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55B" w:rsidRPr="0095131A" w:rsidRDefault="00BF155B" w:rsidP="001F7663">
      <w:pPr>
        <w:tabs>
          <w:tab w:val="left" w:pos="9214"/>
        </w:tabs>
        <w:rPr>
          <w:b/>
          <w:sz w:val="20"/>
          <w:szCs w:val="20"/>
        </w:rPr>
      </w:pPr>
      <w:r w:rsidRPr="0095131A">
        <w:rPr>
          <w:b/>
          <w:sz w:val="20"/>
          <w:szCs w:val="20"/>
        </w:rPr>
        <w:t>КОНСОЛИДИРАН ОТЧЕТ ЗА ВСЕОБХВАТНИЯ ДОХОД</w:t>
      </w:r>
      <w:r w:rsidRPr="0095131A">
        <w:rPr>
          <w:b/>
          <w:sz w:val="20"/>
          <w:szCs w:val="20"/>
        </w:rPr>
        <w:tab/>
        <w:t>1</w:t>
      </w:r>
    </w:p>
    <w:p w:rsidR="00BF155B" w:rsidRPr="0095131A" w:rsidRDefault="00BF155B" w:rsidP="001F7663">
      <w:pPr>
        <w:tabs>
          <w:tab w:val="left" w:pos="9214"/>
        </w:tabs>
        <w:rPr>
          <w:b/>
          <w:sz w:val="20"/>
          <w:szCs w:val="20"/>
        </w:rPr>
      </w:pPr>
      <w:r w:rsidRPr="0095131A">
        <w:rPr>
          <w:b/>
          <w:sz w:val="20"/>
          <w:szCs w:val="20"/>
        </w:rPr>
        <w:t xml:space="preserve">КОНСОЛИДИРАН ОТЧЕТ ЗА ФИНАНСОВОТО СЪСТОЯНИЕ </w:t>
      </w:r>
      <w:r w:rsidRPr="0095131A">
        <w:rPr>
          <w:b/>
          <w:sz w:val="20"/>
          <w:szCs w:val="20"/>
        </w:rPr>
        <w:tab/>
        <w:t>2</w:t>
      </w:r>
    </w:p>
    <w:p w:rsidR="00BF155B" w:rsidRPr="0095131A" w:rsidRDefault="00BF155B" w:rsidP="001F7663">
      <w:pPr>
        <w:tabs>
          <w:tab w:val="left" w:pos="9214"/>
        </w:tabs>
        <w:rPr>
          <w:b/>
          <w:sz w:val="20"/>
          <w:szCs w:val="20"/>
        </w:rPr>
      </w:pPr>
      <w:r w:rsidRPr="0095131A">
        <w:rPr>
          <w:b/>
          <w:sz w:val="20"/>
          <w:szCs w:val="20"/>
        </w:rPr>
        <w:t xml:space="preserve">КОНСОЛИДИРАН ОТЧЕТ ЗА ПАРИЧНИТЕ ПОТОЦИ </w:t>
      </w:r>
      <w:r w:rsidRPr="0095131A">
        <w:rPr>
          <w:b/>
          <w:sz w:val="20"/>
          <w:szCs w:val="20"/>
        </w:rPr>
        <w:tab/>
        <w:t>3</w:t>
      </w:r>
    </w:p>
    <w:p w:rsidR="00BF155B" w:rsidRPr="0095131A" w:rsidRDefault="00BF155B" w:rsidP="001F7663">
      <w:pPr>
        <w:tabs>
          <w:tab w:val="left" w:pos="9214"/>
        </w:tabs>
        <w:rPr>
          <w:b/>
          <w:sz w:val="20"/>
          <w:szCs w:val="20"/>
        </w:rPr>
      </w:pPr>
      <w:r w:rsidRPr="0095131A">
        <w:rPr>
          <w:b/>
          <w:sz w:val="20"/>
          <w:szCs w:val="20"/>
        </w:rPr>
        <w:t>КОНСОЛИДИРАН ОТЧЕТ ЗА ПРОМЕНИТЕ В СОБСТВЕНИЯ КАПИТАЛ</w:t>
      </w:r>
      <w:r w:rsidRPr="0095131A">
        <w:rPr>
          <w:b/>
          <w:sz w:val="20"/>
          <w:szCs w:val="20"/>
        </w:rPr>
        <w:tab/>
        <w:t>4</w:t>
      </w:r>
    </w:p>
    <w:p w:rsidR="00BF155B" w:rsidRPr="0095131A" w:rsidRDefault="00BF155B" w:rsidP="00CA196F">
      <w:pPr>
        <w:rPr>
          <w:b/>
          <w:sz w:val="20"/>
          <w:szCs w:val="20"/>
        </w:rPr>
      </w:pPr>
    </w:p>
    <w:p w:rsidR="00BF155B" w:rsidRPr="0095131A" w:rsidRDefault="00BF155B" w:rsidP="00CA196F">
      <w:pPr>
        <w:rPr>
          <w:b/>
          <w:sz w:val="20"/>
          <w:szCs w:val="20"/>
        </w:rPr>
      </w:pPr>
      <w:r w:rsidRPr="0095131A">
        <w:rPr>
          <w:b/>
          <w:sz w:val="20"/>
          <w:szCs w:val="20"/>
        </w:rPr>
        <w:t xml:space="preserve">ПРИЛОЖЕНИЯ КЪМ КОНСОЛИДИРАНИЯ </w:t>
      </w:r>
      <w:r w:rsidR="00653FCE" w:rsidRPr="0095131A">
        <w:rPr>
          <w:b/>
          <w:sz w:val="20"/>
          <w:szCs w:val="20"/>
        </w:rPr>
        <w:t xml:space="preserve">ГОДИШЕН </w:t>
      </w:r>
      <w:r w:rsidRPr="0095131A">
        <w:rPr>
          <w:b/>
          <w:sz w:val="20"/>
          <w:szCs w:val="20"/>
        </w:rPr>
        <w:t>ФИНАНСОВ ОТЧЕТ</w:t>
      </w:r>
    </w:p>
    <w:bookmarkStart w:id="0" w:name="_Toc439746783"/>
    <w:p w:rsidR="00C946D9" w:rsidRDefault="008B53AB">
      <w:pPr>
        <w:pStyle w:val="TOC1"/>
        <w:tabs>
          <w:tab w:val="left" w:pos="1100"/>
          <w:tab w:val="right" w:leader="dot" w:pos="9438"/>
        </w:tabs>
        <w:rPr>
          <w:rFonts w:asciiTheme="minorHAnsi" w:eastAsiaTheme="minorEastAsia" w:hAnsiTheme="minorHAnsi" w:cstheme="minorBidi"/>
          <w:noProof/>
          <w:sz w:val="22"/>
          <w:szCs w:val="22"/>
          <w:lang w:eastAsia="bg-BG"/>
        </w:rPr>
      </w:pPr>
      <w:r w:rsidRPr="0095131A">
        <w:rPr>
          <w:b/>
          <w:sz w:val="20"/>
          <w:szCs w:val="20"/>
        </w:rPr>
        <w:fldChar w:fldCharType="begin"/>
      </w:r>
      <w:r w:rsidR="00154F64" w:rsidRPr="0095131A">
        <w:rPr>
          <w:b/>
          <w:sz w:val="20"/>
          <w:szCs w:val="20"/>
        </w:rPr>
        <w:instrText xml:space="preserve"> TOC \o "1-3" \h \z \u </w:instrText>
      </w:r>
      <w:r w:rsidRPr="0095131A">
        <w:rPr>
          <w:b/>
          <w:sz w:val="20"/>
          <w:szCs w:val="20"/>
        </w:rPr>
        <w:fldChar w:fldCharType="separate"/>
      </w:r>
      <w:hyperlink w:anchor="_Toc475810539" w:history="1">
        <w:r w:rsidR="00C946D9" w:rsidRPr="00AB11C1">
          <w:rPr>
            <w:rStyle w:val="Hyperlink"/>
            <w:noProof/>
          </w:rPr>
          <w:t>1.</w:t>
        </w:r>
        <w:r w:rsidR="00C946D9">
          <w:rPr>
            <w:rFonts w:asciiTheme="minorHAnsi" w:eastAsiaTheme="minorEastAsia" w:hAnsiTheme="minorHAnsi" w:cstheme="minorBidi"/>
            <w:noProof/>
            <w:sz w:val="22"/>
            <w:szCs w:val="22"/>
            <w:lang w:eastAsia="bg-BG"/>
          </w:rPr>
          <w:tab/>
        </w:r>
        <w:r w:rsidR="00C946D9" w:rsidRPr="00AB11C1">
          <w:rPr>
            <w:rStyle w:val="Hyperlink"/>
            <w:noProof/>
          </w:rPr>
          <w:t>ИНФОРМАЦИЯ ЗА ГРУПАТА</w:t>
        </w:r>
        <w:r w:rsidR="00C946D9">
          <w:rPr>
            <w:noProof/>
            <w:webHidden/>
          </w:rPr>
          <w:tab/>
        </w:r>
        <w:r>
          <w:rPr>
            <w:noProof/>
            <w:webHidden/>
          </w:rPr>
          <w:fldChar w:fldCharType="begin"/>
        </w:r>
        <w:r w:rsidR="00C946D9">
          <w:rPr>
            <w:noProof/>
            <w:webHidden/>
          </w:rPr>
          <w:instrText xml:space="preserve"> PAGEREF _Toc475810539 \h </w:instrText>
        </w:r>
        <w:r>
          <w:rPr>
            <w:noProof/>
            <w:webHidden/>
          </w:rPr>
        </w:r>
        <w:r>
          <w:rPr>
            <w:noProof/>
            <w:webHidden/>
          </w:rPr>
          <w:fldChar w:fldCharType="separate"/>
        </w:r>
        <w:r w:rsidR="005C4160">
          <w:rPr>
            <w:noProof/>
            <w:webHidden/>
          </w:rPr>
          <w:t>5</w:t>
        </w:r>
        <w:r>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0" w:history="1">
        <w:r w:rsidR="00C946D9" w:rsidRPr="00AB11C1">
          <w:rPr>
            <w:rStyle w:val="Hyperlink"/>
            <w:noProof/>
          </w:rPr>
          <w:t>1.1.</w:t>
        </w:r>
        <w:r w:rsidR="00C946D9">
          <w:rPr>
            <w:rFonts w:asciiTheme="minorHAnsi" w:eastAsiaTheme="minorEastAsia" w:hAnsiTheme="minorHAnsi" w:cstheme="minorBidi"/>
            <w:noProof/>
            <w:sz w:val="22"/>
            <w:szCs w:val="22"/>
            <w:lang w:eastAsia="bg-BG"/>
          </w:rPr>
          <w:tab/>
        </w:r>
        <w:r w:rsidR="00C946D9" w:rsidRPr="00AB11C1">
          <w:rPr>
            <w:rStyle w:val="Hyperlink"/>
            <w:noProof/>
          </w:rPr>
          <w:t>Собственост и управление</w:t>
        </w:r>
        <w:r w:rsidR="00C946D9">
          <w:rPr>
            <w:noProof/>
            <w:webHidden/>
          </w:rPr>
          <w:tab/>
        </w:r>
        <w:r w:rsidR="008B53AB">
          <w:rPr>
            <w:noProof/>
            <w:webHidden/>
          </w:rPr>
          <w:fldChar w:fldCharType="begin"/>
        </w:r>
        <w:r w:rsidR="00C946D9">
          <w:rPr>
            <w:noProof/>
            <w:webHidden/>
          </w:rPr>
          <w:instrText xml:space="preserve"> PAGEREF _Toc475810540 \h </w:instrText>
        </w:r>
        <w:r w:rsidR="008B53AB">
          <w:rPr>
            <w:noProof/>
            <w:webHidden/>
          </w:rPr>
        </w:r>
        <w:r w:rsidR="008B53AB">
          <w:rPr>
            <w:noProof/>
            <w:webHidden/>
          </w:rPr>
          <w:fldChar w:fldCharType="separate"/>
        </w:r>
        <w:r w:rsidR="005C4160">
          <w:rPr>
            <w:noProof/>
            <w:webHidden/>
          </w:rPr>
          <w:t>5</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1" w:history="1">
        <w:r w:rsidR="00C946D9" w:rsidRPr="00AB11C1">
          <w:rPr>
            <w:rStyle w:val="Hyperlink"/>
            <w:noProof/>
          </w:rPr>
          <w:t>1.2.</w:t>
        </w:r>
        <w:r w:rsidR="00C946D9">
          <w:rPr>
            <w:rFonts w:asciiTheme="minorHAnsi" w:eastAsiaTheme="minorEastAsia" w:hAnsiTheme="minorHAnsi" w:cstheme="minorBidi"/>
            <w:noProof/>
            <w:sz w:val="22"/>
            <w:szCs w:val="22"/>
            <w:lang w:eastAsia="bg-BG"/>
          </w:rPr>
          <w:tab/>
        </w:r>
        <w:r w:rsidR="00C946D9" w:rsidRPr="00AB11C1">
          <w:rPr>
            <w:rStyle w:val="Hyperlink"/>
            <w:noProof/>
          </w:rPr>
          <w:t>Предмет на дейност</w:t>
        </w:r>
        <w:r w:rsidR="00C946D9">
          <w:rPr>
            <w:noProof/>
            <w:webHidden/>
          </w:rPr>
          <w:tab/>
        </w:r>
        <w:r w:rsidR="008B53AB">
          <w:rPr>
            <w:noProof/>
            <w:webHidden/>
          </w:rPr>
          <w:fldChar w:fldCharType="begin"/>
        </w:r>
        <w:r w:rsidR="00C946D9">
          <w:rPr>
            <w:noProof/>
            <w:webHidden/>
          </w:rPr>
          <w:instrText xml:space="preserve"> PAGEREF _Toc475810541 \h </w:instrText>
        </w:r>
        <w:r w:rsidR="008B53AB">
          <w:rPr>
            <w:noProof/>
            <w:webHidden/>
          </w:rPr>
        </w:r>
        <w:r w:rsidR="008B53AB">
          <w:rPr>
            <w:noProof/>
            <w:webHidden/>
          </w:rPr>
          <w:fldChar w:fldCharType="separate"/>
        </w:r>
        <w:r w:rsidR="005C4160">
          <w:rPr>
            <w:noProof/>
            <w:webHidden/>
          </w:rPr>
          <w:t>6</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2" w:history="1">
        <w:r w:rsidR="00C946D9" w:rsidRPr="00AB11C1">
          <w:rPr>
            <w:rStyle w:val="Hyperlink"/>
            <w:noProof/>
          </w:rPr>
          <w:t>1.3.</w:t>
        </w:r>
        <w:r w:rsidR="00C946D9">
          <w:rPr>
            <w:rFonts w:asciiTheme="minorHAnsi" w:eastAsiaTheme="minorEastAsia" w:hAnsiTheme="minorHAnsi" w:cstheme="minorBidi"/>
            <w:noProof/>
            <w:sz w:val="22"/>
            <w:szCs w:val="22"/>
            <w:lang w:eastAsia="bg-BG"/>
          </w:rPr>
          <w:tab/>
        </w:r>
        <w:r w:rsidR="00C946D9" w:rsidRPr="00AB11C1">
          <w:rPr>
            <w:rStyle w:val="Hyperlink"/>
            <w:noProof/>
          </w:rPr>
          <w:t>Основни показатели на икономическата среда</w:t>
        </w:r>
        <w:r w:rsidR="00C946D9">
          <w:rPr>
            <w:noProof/>
            <w:webHidden/>
          </w:rPr>
          <w:tab/>
        </w:r>
        <w:r w:rsidR="008B53AB">
          <w:rPr>
            <w:noProof/>
            <w:webHidden/>
          </w:rPr>
          <w:fldChar w:fldCharType="begin"/>
        </w:r>
        <w:r w:rsidR="00C946D9">
          <w:rPr>
            <w:noProof/>
            <w:webHidden/>
          </w:rPr>
          <w:instrText xml:space="preserve"> PAGEREF _Toc475810542 \h </w:instrText>
        </w:r>
        <w:r w:rsidR="008B53AB">
          <w:rPr>
            <w:noProof/>
            <w:webHidden/>
          </w:rPr>
        </w:r>
        <w:r w:rsidR="008B53AB">
          <w:rPr>
            <w:noProof/>
            <w:webHidden/>
          </w:rPr>
          <w:fldChar w:fldCharType="separate"/>
        </w:r>
        <w:r w:rsidR="005C4160">
          <w:rPr>
            <w:noProof/>
            <w:webHidden/>
          </w:rPr>
          <w:t>6</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43" w:history="1">
        <w:r w:rsidR="00C946D9" w:rsidRPr="00AB11C1">
          <w:rPr>
            <w:rStyle w:val="Hyperlink"/>
            <w:noProof/>
          </w:rPr>
          <w:t>2.</w:t>
        </w:r>
        <w:r w:rsidR="00C946D9">
          <w:rPr>
            <w:rFonts w:asciiTheme="minorHAnsi" w:eastAsiaTheme="minorEastAsia" w:hAnsiTheme="minorHAnsi" w:cstheme="minorBidi"/>
            <w:noProof/>
            <w:sz w:val="22"/>
            <w:szCs w:val="22"/>
            <w:lang w:eastAsia="bg-BG"/>
          </w:rPr>
          <w:tab/>
        </w:r>
        <w:r w:rsidR="00C946D9" w:rsidRPr="00AB11C1">
          <w:rPr>
            <w:rStyle w:val="Hyperlink"/>
            <w:noProof/>
          </w:rPr>
          <w:t>ОСНОВНИ ПОЛОЖЕНИЯ ОТ СЧЕТОВОДНАТА ПОЛИТИКА НА ГРУПАТА</w:t>
        </w:r>
        <w:r w:rsidR="00C946D9">
          <w:rPr>
            <w:noProof/>
            <w:webHidden/>
          </w:rPr>
          <w:tab/>
        </w:r>
        <w:r w:rsidR="008B53AB">
          <w:rPr>
            <w:noProof/>
            <w:webHidden/>
          </w:rPr>
          <w:fldChar w:fldCharType="begin"/>
        </w:r>
        <w:r w:rsidR="00C946D9">
          <w:rPr>
            <w:noProof/>
            <w:webHidden/>
          </w:rPr>
          <w:instrText xml:space="preserve"> PAGEREF _Toc475810543 \h </w:instrText>
        </w:r>
        <w:r w:rsidR="008B53AB">
          <w:rPr>
            <w:noProof/>
            <w:webHidden/>
          </w:rPr>
        </w:r>
        <w:r w:rsidR="008B53AB">
          <w:rPr>
            <w:noProof/>
            <w:webHidden/>
          </w:rPr>
          <w:fldChar w:fldCharType="separate"/>
        </w:r>
        <w:r w:rsidR="005C4160">
          <w:rPr>
            <w:noProof/>
            <w:webHidden/>
          </w:rPr>
          <w:t>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4" w:history="1">
        <w:r w:rsidR="00C946D9" w:rsidRPr="00AB11C1">
          <w:rPr>
            <w:rStyle w:val="Hyperlink"/>
            <w:rFonts w:cs="Times New Roman"/>
            <w:noProof/>
          </w:rPr>
          <w:t>2.1.</w:t>
        </w:r>
        <w:r w:rsidR="00C946D9">
          <w:rPr>
            <w:rFonts w:asciiTheme="minorHAnsi" w:eastAsiaTheme="minorEastAsia" w:hAnsiTheme="minorHAnsi" w:cstheme="minorBidi"/>
            <w:noProof/>
            <w:sz w:val="22"/>
            <w:szCs w:val="22"/>
            <w:lang w:eastAsia="bg-BG"/>
          </w:rPr>
          <w:tab/>
        </w:r>
        <w:r w:rsidR="00C946D9" w:rsidRPr="00AB11C1">
          <w:rPr>
            <w:rStyle w:val="Hyperlink"/>
            <w:noProof/>
          </w:rPr>
          <w:t>База за изготвяне на финансовия отчет</w:t>
        </w:r>
        <w:r w:rsidR="00C946D9">
          <w:rPr>
            <w:noProof/>
            <w:webHidden/>
          </w:rPr>
          <w:tab/>
        </w:r>
        <w:r w:rsidR="008B53AB">
          <w:rPr>
            <w:noProof/>
            <w:webHidden/>
          </w:rPr>
          <w:fldChar w:fldCharType="begin"/>
        </w:r>
        <w:r w:rsidR="00C946D9">
          <w:rPr>
            <w:noProof/>
            <w:webHidden/>
          </w:rPr>
          <w:instrText xml:space="preserve"> PAGEREF _Toc475810544 \h </w:instrText>
        </w:r>
        <w:r w:rsidR="008B53AB">
          <w:rPr>
            <w:noProof/>
            <w:webHidden/>
          </w:rPr>
        </w:r>
        <w:r w:rsidR="008B53AB">
          <w:rPr>
            <w:noProof/>
            <w:webHidden/>
          </w:rPr>
          <w:fldChar w:fldCharType="separate"/>
        </w:r>
        <w:r w:rsidR="005C4160">
          <w:rPr>
            <w:noProof/>
            <w:webHidden/>
          </w:rPr>
          <w:t>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5" w:history="1">
        <w:r w:rsidR="00C946D9" w:rsidRPr="00AB11C1">
          <w:rPr>
            <w:rStyle w:val="Hyperlink"/>
            <w:noProof/>
          </w:rPr>
          <w:t>2.2.</w:t>
        </w:r>
        <w:r w:rsidR="00C946D9">
          <w:rPr>
            <w:rFonts w:asciiTheme="minorHAnsi" w:eastAsiaTheme="minorEastAsia" w:hAnsiTheme="minorHAnsi" w:cstheme="minorBidi"/>
            <w:noProof/>
            <w:sz w:val="22"/>
            <w:szCs w:val="22"/>
            <w:lang w:eastAsia="bg-BG"/>
          </w:rPr>
          <w:tab/>
        </w:r>
        <w:r w:rsidR="00C946D9" w:rsidRPr="00AB11C1">
          <w:rPr>
            <w:rStyle w:val="Hyperlink"/>
            <w:noProof/>
          </w:rPr>
          <w:t>Принципи на консолидацията</w:t>
        </w:r>
        <w:r w:rsidR="00C946D9">
          <w:rPr>
            <w:noProof/>
            <w:webHidden/>
          </w:rPr>
          <w:tab/>
        </w:r>
        <w:r w:rsidR="008B53AB">
          <w:rPr>
            <w:noProof/>
            <w:webHidden/>
          </w:rPr>
          <w:fldChar w:fldCharType="begin"/>
        </w:r>
        <w:r w:rsidR="00C946D9">
          <w:rPr>
            <w:noProof/>
            <w:webHidden/>
          </w:rPr>
          <w:instrText xml:space="preserve"> PAGEREF _Toc475810545 \h </w:instrText>
        </w:r>
        <w:r w:rsidR="008B53AB">
          <w:rPr>
            <w:noProof/>
            <w:webHidden/>
          </w:rPr>
        </w:r>
        <w:r w:rsidR="008B53AB">
          <w:rPr>
            <w:noProof/>
            <w:webHidden/>
          </w:rPr>
          <w:fldChar w:fldCharType="separate"/>
        </w:r>
        <w:r w:rsidR="005C4160">
          <w:rPr>
            <w:noProof/>
            <w:webHidden/>
          </w:rPr>
          <w:t>9</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6" w:history="1">
        <w:r w:rsidR="00C946D9" w:rsidRPr="00AB11C1">
          <w:rPr>
            <w:rStyle w:val="Hyperlink"/>
            <w:noProof/>
          </w:rPr>
          <w:t>2.3.</w:t>
        </w:r>
        <w:r w:rsidR="00C946D9">
          <w:rPr>
            <w:rFonts w:asciiTheme="minorHAnsi" w:eastAsiaTheme="minorEastAsia" w:hAnsiTheme="minorHAnsi" w:cstheme="minorBidi"/>
            <w:noProof/>
            <w:sz w:val="22"/>
            <w:szCs w:val="22"/>
            <w:lang w:eastAsia="bg-BG"/>
          </w:rPr>
          <w:tab/>
        </w:r>
        <w:r w:rsidR="00C946D9" w:rsidRPr="00AB11C1">
          <w:rPr>
            <w:rStyle w:val="Hyperlink"/>
            <w:noProof/>
          </w:rPr>
          <w:t>Сравнителни данни</w:t>
        </w:r>
        <w:r w:rsidR="00C946D9">
          <w:rPr>
            <w:noProof/>
            <w:webHidden/>
          </w:rPr>
          <w:tab/>
        </w:r>
        <w:r w:rsidR="008B53AB">
          <w:rPr>
            <w:noProof/>
            <w:webHidden/>
          </w:rPr>
          <w:fldChar w:fldCharType="begin"/>
        </w:r>
        <w:r w:rsidR="00C946D9">
          <w:rPr>
            <w:noProof/>
            <w:webHidden/>
          </w:rPr>
          <w:instrText xml:space="preserve"> PAGEREF _Toc475810546 \h </w:instrText>
        </w:r>
        <w:r w:rsidR="008B53AB">
          <w:rPr>
            <w:noProof/>
            <w:webHidden/>
          </w:rPr>
        </w:r>
        <w:r w:rsidR="008B53AB">
          <w:rPr>
            <w:noProof/>
            <w:webHidden/>
          </w:rPr>
          <w:fldChar w:fldCharType="separate"/>
        </w:r>
        <w:r w:rsidR="005C4160">
          <w:rPr>
            <w:noProof/>
            <w:webHidden/>
          </w:rPr>
          <w:t>11</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7" w:history="1">
        <w:r w:rsidR="00C946D9" w:rsidRPr="00AB11C1">
          <w:rPr>
            <w:rStyle w:val="Hyperlink"/>
            <w:noProof/>
          </w:rPr>
          <w:t>2.4.</w:t>
        </w:r>
        <w:r w:rsidR="00C946D9">
          <w:rPr>
            <w:rFonts w:asciiTheme="minorHAnsi" w:eastAsiaTheme="minorEastAsia" w:hAnsiTheme="minorHAnsi" w:cstheme="minorBidi"/>
            <w:noProof/>
            <w:sz w:val="22"/>
            <w:szCs w:val="22"/>
            <w:lang w:eastAsia="bg-BG"/>
          </w:rPr>
          <w:tab/>
        </w:r>
        <w:r w:rsidR="00C946D9" w:rsidRPr="00AB11C1">
          <w:rPr>
            <w:rStyle w:val="Hyperlink"/>
            <w:noProof/>
          </w:rPr>
          <w:t>Функционална валута и признаване на курсови разлики</w:t>
        </w:r>
        <w:r w:rsidR="00C946D9">
          <w:rPr>
            <w:noProof/>
            <w:webHidden/>
          </w:rPr>
          <w:tab/>
        </w:r>
        <w:r w:rsidR="008B53AB">
          <w:rPr>
            <w:noProof/>
            <w:webHidden/>
          </w:rPr>
          <w:fldChar w:fldCharType="begin"/>
        </w:r>
        <w:r w:rsidR="00C946D9">
          <w:rPr>
            <w:noProof/>
            <w:webHidden/>
          </w:rPr>
          <w:instrText xml:space="preserve"> PAGEREF _Toc475810547 \h </w:instrText>
        </w:r>
        <w:r w:rsidR="008B53AB">
          <w:rPr>
            <w:noProof/>
            <w:webHidden/>
          </w:rPr>
        </w:r>
        <w:r w:rsidR="008B53AB">
          <w:rPr>
            <w:noProof/>
            <w:webHidden/>
          </w:rPr>
          <w:fldChar w:fldCharType="separate"/>
        </w:r>
        <w:r w:rsidR="005C4160">
          <w:rPr>
            <w:noProof/>
            <w:webHidden/>
          </w:rPr>
          <w:t>11</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8" w:history="1">
        <w:r w:rsidR="00C946D9" w:rsidRPr="00AB11C1">
          <w:rPr>
            <w:rStyle w:val="Hyperlink"/>
            <w:noProof/>
          </w:rPr>
          <w:t>2.5.</w:t>
        </w:r>
        <w:r w:rsidR="00C946D9">
          <w:rPr>
            <w:rFonts w:asciiTheme="minorHAnsi" w:eastAsiaTheme="minorEastAsia" w:hAnsiTheme="minorHAnsi" w:cstheme="minorBidi"/>
            <w:noProof/>
            <w:sz w:val="22"/>
            <w:szCs w:val="22"/>
            <w:lang w:eastAsia="bg-BG"/>
          </w:rPr>
          <w:tab/>
        </w:r>
        <w:r w:rsidR="00C946D9" w:rsidRPr="00AB11C1">
          <w:rPr>
            <w:rStyle w:val="Hyperlink"/>
            <w:noProof/>
          </w:rPr>
          <w:t>Приходи</w:t>
        </w:r>
        <w:r w:rsidR="00C946D9">
          <w:rPr>
            <w:noProof/>
            <w:webHidden/>
          </w:rPr>
          <w:tab/>
        </w:r>
        <w:r w:rsidR="008B53AB">
          <w:rPr>
            <w:noProof/>
            <w:webHidden/>
          </w:rPr>
          <w:fldChar w:fldCharType="begin"/>
        </w:r>
        <w:r w:rsidR="00C946D9">
          <w:rPr>
            <w:noProof/>
            <w:webHidden/>
          </w:rPr>
          <w:instrText xml:space="preserve"> PAGEREF _Toc475810548 \h </w:instrText>
        </w:r>
        <w:r w:rsidR="008B53AB">
          <w:rPr>
            <w:noProof/>
            <w:webHidden/>
          </w:rPr>
        </w:r>
        <w:r w:rsidR="008B53AB">
          <w:rPr>
            <w:noProof/>
            <w:webHidden/>
          </w:rPr>
          <w:fldChar w:fldCharType="separate"/>
        </w:r>
        <w:r w:rsidR="005C4160">
          <w:rPr>
            <w:noProof/>
            <w:webHidden/>
          </w:rPr>
          <w:t>12</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49" w:history="1">
        <w:r w:rsidR="00C946D9" w:rsidRPr="00AB11C1">
          <w:rPr>
            <w:rStyle w:val="Hyperlink"/>
            <w:noProof/>
          </w:rPr>
          <w:t>2.6.</w:t>
        </w:r>
        <w:r w:rsidR="00C946D9">
          <w:rPr>
            <w:rFonts w:asciiTheme="minorHAnsi" w:eastAsiaTheme="minorEastAsia" w:hAnsiTheme="minorHAnsi" w:cstheme="minorBidi"/>
            <w:noProof/>
            <w:sz w:val="22"/>
            <w:szCs w:val="22"/>
            <w:lang w:eastAsia="bg-BG"/>
          </w:rPr>
          <w:tab/>
        </w:r>
        <w:r w:rsidR="00C946D9" w:rsidRPr="00AB11C1">
          <w:rPr>
            <w:rStyle w:val="Hyperlink"/>
            <w:noProof/>
          </w:rPr>
          <w:t>Разходи</w:t>
        </w:r>
        <w:r w:rsidR="00C946D9">
          <w:rPr>
            <w:noProof/>
            <w:webHidden/>
          </w:rPr>
          <w:tab/>
        </w:r>
        <w:r w:rsidR="008B53AB">
          <w:rPr>
            <w:noProof/>
            <w:webHidden/>
          </w:rPr>
          <w:fldChar w:fldCharType="begin"/>
        </w:r>
        <w:r w:rsidR="00C946D9">
          <w:rPr>
            <w:noProof/>
            <w:webHidden/>
          </w:rPr>
          <w:instrText xml:space="preserve"> PAGEREF _Toc475810549 \h </w:instrText>
        </w:r>
        <w:r w:rsidR="008B53AB">
          <w:rPr>
            <w:noProof/>
            <w:webHidden/>
          </w:rPr>
        </w:r>
        <w:r w:rsidR="008B53AB">
          <w:rPr>
            <w:noProof/>
            <w:webHidden/>
          </w:rPr>
          <w:fldChar w:fldCharType="separate"/>
        </w:r>
        <w:r w:rsidR="005C4160">
          <w:rPr>
            <w:noProof/>
            <w:webHidden/>
          </w:rPr>
          <w:t>13</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0" w:history="1">
        <w:r w:rsidR="00C946D9" w:rsidRPr="00AB11C1">
          <w:rPr>
            <w:rStyle w:val="Hyperlink"/>
            <w:noProof/>
          </w:rPr>
          <w:t>2.7.</w:t>
        </w:r>
        <w:r w:rsidR="00C946D9">
          <w:rPr>
            <w:rFonts w:asciiTheme="minorHAnsi" w:eastAsiaTheme="minorEastAsia" w:hAnsiTheme="minorHAnsi" w:cstheme="minorBidi"/>
            <w:noProof/>
            <w:sz w:val="22"/>
            <w:szCs w:val="22"/>
            <w:lang w:eastAsia="bg-BG"/>
          </w:rPr>
          <w:tab/>
        </w:r>
        <w:r w:rsidR="00C946D9" w:rsidRPr="00AB11C1">
          <w:rPr>
            <w:rStyle w:val="Hyperlink"/>
            <w:noProof/>
          </w:rPr>
          <w:t>Имоти, машини и оборудване</w:t>
        </w:r>
        <w:r w:rsidR="00C946D9">
          <w:rPr>
            <w:noProof/>
            <w:webHidden/>
          </w:rPr>
          <w:tab/>
        </w:r>
        <w:r w:rsidR="008B53AB">
          <w:rPr>
            <w:noProof/>
            <w:webHidden/>
          </w:rPr>
          <w:fldChar w:fldCharType="begin"/>
        </w:r>
        <w:r w:rsidR="00C946D9">
          <w:rPr>
            <w:noProof/>
            <w:webHidden/>
          </w:rPr>
          <w:instrText xml:space="preserve"> PAGEREF _Toc475810550 \h </w:instrText>
        </w:r>
        <w:r w:rsidR="008B53AB">
          <w:rPr>
            <w:noProof/>
            <w:webHidden/>
          </w:rPr>
        </w:r>
        <w:r w:rsidR="008B53AB">
          <w:rPr>
            <w:noProof/>
            <w:webHidden/>
          </w:rPr>
          <w:fldChar w:fldCharType="separate"/>
        </w:r>
        <w:r w:rsidR="005C4160">
          <w:rPr>
            <w:noProof/>
            <w:webHidden/>
          </w:rPr>
          <w:t>13</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1" w:history="1">
        <w:r w:rsidR="00C946D9" w:rsidRPr="00AB11C1">
          <w:rPr>
            <w:rStyle w:val="Hyperlink"/>
            <w:noProof/>
          </w:rPr>
          <w:t>2.8.</w:t>
        </w:r>
        <w:r w:rsidR="00C946D9">
          <w:rPr>
            <w:rFonts w:asciiTheme="minorHAnsi" w:eastAsiaTheme="minorEastAsia" w:hAnsiTheme="minorHAnsi" w:cstheme="minorBidi"/>
            <w:noProof/>
            <w:sz w:val="22"/>
            <w:szCs w:val="22"/>
            <w:lang w:eastAsia="bg-BG"/>
          </w:rPr>
          <w:tab/>
        </w:r>
        <w:r w:rsidR="00C946D9" w:rsidRPr="00AB11C1">
          <w:rPr>
            <w:rStyle w:val="Hyperlink"/>
            <w:noProof/>
          </w:rPr>
          <w:t>Нематериални активи</w:t>
        </w:r>
        <w:r w:rsidR="00C946D9">
          <w:rPr>
            <w:noProof/>
            <w:webHidden/>
          </w:rPr>
          <w:tab/>
        </w:r>
        <w:r w:rsidR="008B53AB">
          <w:rPr>
            <w:noProof/>
            <w:webHidden/>
          </w:rPr>
          <w:fldChar w:fldCharType="begin"/>
        </w:r>
        <w:r w:rsidR="00C946D9">
          <w:rPr>
            <w:noProof/>
            <w:webHidden/>
          </w:rPr>
          <w:instrText xml:space="preserve"> PAGEREF _Toc475810551 \h </w:instrText>
        </w:r>
        <w:r w:rsidR="008B53AB">
          <w:rPr>
            <w:noProof/>
            <w:webHidden/>
          </w:rPr>
        </w:r>
        <w:r w:rsidR="008B53AB">
          <w:rPr>
            <w:noProof/>
            <w:webHidden/>
          </w:rPr>
          <w:fldChar w:fldCharType="separate"/>
        </w:r>
        <w:r w:rsidR="005C4160">
          <w:rPr>
            <w:noProof/>
            <w:webHidden/>
          </w:rPr>
          <w:t>14</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2" w:history="1">
        <w:r w:rsidR="00C946D9" w:rsidRPr="00AB11C1">
          <w:rPr>
            <w:rStyle w:val="Hyperlink"/>
            <w:noProof/>
          </w:rPr>
          <w:t>2.9.</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 съвместни дружества</w:t>
        </w:r>
        <w:r w:rsidR="00C946D9">
          <w:rPr>
            <w:noProof/>
            <w:webHidden/>
          </w:rPr>
          <w:tab/>
        </w:r>
        <w:r w:rsidR="008B53AB">
          <w:rPr>
            <w:noProof/>
            <w:webHidden/>
          </w:rPr>
          <w:fldChar w:fldCharType="begin"/>
        </w:r>
        <w:r w:rsidR="00C946D9">
          <w:rPr>
            <w:noProof/>
            <w:webHidden/>
          </w:rPr>
          <w:instrText xml:space="preserve"> PAGEREF _Toc475810552 \h </w:instrText>
        </w:r>
        <w:r w:rsidR="008B53AB">
          <w:rPr>
            <w:noProof/>
            <w:webHidden/>
          </w:rPr>
        </w:r>
        <w:r w:rsidR="008B53AB">
          <w:rPr>
            <w:noProof/>
            <w:webHidden/>
          </w:rPr>
          <w:fldChar w:fldCharType="separate"/>
        </w:r>
        <w:r w:rsidR="005C4160">
          <w:rPr>
            <w:noProof/>
            <w:webHidden/>
          </w:rPr>
          <w:t>15</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3" w:history="1">
        <w:r w:rsidR="00C946D9" w:rsidRPr="00AB11C1">
          <w:rPr>
            <w:rStyle w:val="Hyperlink"/>
            <w:noProof/>
          </w:rPr>
          <w:t>2.10.</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във финансови активи, държани до падеж</w:t>
        </w:r>
        <w:r w:rsidR="00C946D9">
          <w:rPr>
            <w:noProof/>
            <w:webHidden/>
          </w:rPr>
          <w:tab/>
        </w:r>
        <w:r w:rsidR="008B53AB">
          <w:rPr>
            <w:noProof/>
            <w:webHidden/>
          </w:rPr>
          <w:fldChar w:fldCharType="begin"/>
        </w:r>
        <w:r w:rsidR="00C946D9">
          <w:rPr>
            <w:noProof/>
            <w:webHidden/>
          </w:rPr>
          <w:instrText xml:space="preserve"> PAGEREF _Toc475810553 \h </w:instrText>
        </w:r>
        <w:r w:rsidR="008B53AB">
          <w:rPr>
            <w:noProof/>
            <w:webHidden/>
          </w:rPr>
        </w:r>
        <w:r w:rsidR="008B53AB">
          <w:rPr>
            <w:noProof/>
            <w:webHidden/>
          </w:rPr>
          <w:fldChar w:fldCharType="separate"/>
        </w:r>
        <w:r w:rsidR="005C4160">
          <w:rPr>
            <w:noProof/>
            <w:webHidden/>
          </w:rPr>
          <w:t>16</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4" w:history="1">
        <w:r w:rsidR="00C946D9" w:rsidRPr="00AB11C1">
          <w:rPr>
            <w:rStyle w:val="Hyperlink"/>
            <w:noProof/>
          </w:rPr>
          <w:t>2.11.</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във финансови активи на разположение за продажба</w:t>
        </w:r>
        <w:r w:rsidR="00C946D9">
          <w:rPr>
            <w:noProof/>
            <w:webHidden/>
          </w:rPr>
          <w:tab/>
        </w:r>
        <w:r w:rsidR="008B53AB">
          <w:rPr>
            <w:noProof/>
            <w:webHidden/>
          </w:rPr>
          <w:fldChar w:fldCharType="begin"/>
        </w:r>
        <w:r w:rsidR="00C946D9">
          <w:rPr>
            <w:noProof/>
            <w:webHidden/>
          </w:rPr>
          <w:instrText xml:space="preserve"> PAGEREF _Toc475810554 \h </w:instrText>
        </w:r>
        <w:r w:rsidR="008B53AB">
          <w:rPr>
            <w:noProof/>
            <w:webHidden/>
          </w:rPr>
        </w:r>
        <w:r w:rsidR="008B53AB">
          <w:rPr>
            <w:noProof/>
            <w:webHidden/>
          </w:rPr>
          <w:fldChar w:fldCharType="separate"/>
        </w:r>
        <w:r w:rsidR="005C4160">
          <w:rPr>
            <w:noProof/>
            <w:webHidden/>
          </w:rPr>
          <w:t>16</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5" w:history="1">
        <w:r w:rsidR="00C946D9" w:rsidRPr="00AB11C1">
          <w:rPr>
            <w:rStyle w:val="Hyperlink"/>
            <w:noProof/>
          </w:rPr>
          <w:t>2.12.</w:t>
        </w:r>
        <w:r w:rsidR="00C946D9">
          <w:rPr>
            <w:rFonts w:asciiTheme="minorHAnsi" w:eastAsiaTheme="minorEastAsia" w:hAnsiTheme="minorHAnsi" w:cstheme="minorBidi"/>
            <w:noProof/>
            <w:sz w:val="22"/>
            <w:szCs w:val="22"/>
            <w:lang w:eastAsia="bg-BG"/>
          </w:rPr>
          <w:tab/>
        </w:r>
        <w:r w:rsidR="00C946D9" w:rsidRPr="00AB11C1">
          <w:rPr>
            <w:rStyle w:val="Hyperlink"/>
            <w:noProof/>
          </w:rPr>
          <w:t>Търговски и други вземания</w:t>
        </w:r>
        <w:r w:rsidR="00C946D9">
          <w:rPr>
            <w:noProof/>
            <w:webHidden/>
          </w:rPr>
          <w:tab/>
        </w:r>
        <w:r w:rsidR="008B53AB">
          <w:rPr>
            <w:noProof/>
            <w:webHidden/>
          </w:rPr>
          <w:fldChar w:fldCharType="begin"/>
        </w:r>
        <w:r w:rsidR="00C946D9">
          <w:rPr>
            <w:noProof/>
            <w:webHidden/>
          </w:rPr>
          <w:instrText xml:space="preserve"> PAGEREF _Toc475810555 \h </w:instrText>
        </w:r>
        <w:r w:rsidR="008B53AB">
          <w:rPr>
            <w:noProof/>
            <w:webHidden/>
          </w:rPr>
        </w:r>
        <w:r w:rsidR="008B53AB">
          <w:rPr>
            <w:noProof/>
            <w:webHidden/>
          </w:rPr>
          <w:fldChar w:fldCharType="separate"/>
        </w:r>
        <w:r w:rsidR="005C4160">
          <w:rPr>
            <w:noProof/>
            <w:webHidden/>
          </w:rPr>
          <w:t>17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6" w:history="1">
        <w:r w:rsidR="00C946D9" w:rsidRPr="00AB11C1">
          <w:rPr>
            <w:rStyle w:val="Hyperlink"/>
            <w:noProof/>
          </w:rPr>
          <w:t>2.13.</w:t>
        </w:r>
        <w:r w:rsidR="00C946D9">
          <w:rPr>
            <w:rFonts w:asciiTheme="minorHAnsi" w:eastAsiaTheme="minorEastAsia" w:hAnsiTheme="minorHAnsi" w:cstheme="minorBidi"/>
            <w:noProof/>
            <w:sz w:val="22"/>
            <w:szCs w:val="22"/>
            <w:lang w:eastAsia="bg-BG"/>
          </w:rPr>
          <w:tab/>
        </w:r>
        <w:r w:rsidR="00C946D9" w:rsidRPr="00AB11C1">
          <w:rPr>
            <w:rStyle w:val="Hyperlink"/>
            <w:noProof/>
          </w:rPr>
          <w:t>Срочни депозити в банки</w:t>
        </w:r>
        <w:r w:rsidR="00C946D9">
          <w:rPr>
            <w:noProof/>
            <w:webHidden/>
          </w:rPr>
          <w:tab/>
        </w:r>
        <w:r w:rsidR="008B53AB">
          <w:rPr>
            <w:noProof/>
            <w:webHidden/>
          </w:rPr>
          <w:fldChar w:fldCharType="begin"/>
        </w:r>
        <w:r w:rsidR="00C946D9">
          <w:rPr>
            <w:noProof/>
            <w:webHidden/>
          </w:rPr>
          <w:instrText xml:space="preserve"> PAGEREF _Toc475810556 \h </w:instrText>
        </w:r>
        <w:r w:rsidR="008B53AB">
          <w:rPr>
            <w:noProof/>
            <w:webHidden/>
          </w:rPr>
        </w:r>
        <w:r w:rsidR="008B53AB">
          <w:rPr>
            <w:noProof/>
            <w:webHidden/>
          </w:rPr>
          <w:fldChar w:fldCharType="separate"/>
        </w:r>
        <w:r w:rsidR="005C4160">
          <w:rPr>
            <w:noProof/>
            <w:webHidden/>
          </w:rPr>
          <w:t>17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7" w:history="1">
        <w:r w:rsidR="00C946D9" w:rsidRPr="00AB11C1">
          <w:rPr>
            <w:rStyle w:val="Hyperlink"/>
            <w:noProof/>
          </w:rPr>
          <w:t>2.14.</w:t>
        </w:r>
        <w:r w:rsidR="00C946D9">
          <w:rPr>
            <w:rFonts w:asciiTheme="minorHAnsi" w:eastAsiaTheme="minorEastAsia" w:hAnsiTheme="minorHAnsi" w:cstheme="minorBidi"/>
            <w:noProof/>
            <w:sz w:val="22"/>
            <w:szCs w:val="22"/>
            <w:lang w:eastAsia="bg-BG"/>
          </w:rPr>
          <w:tab/>
        </w:r>
        <w:r w:rsidR="00C946D9" w:rsidRPr="00AB11C1">
          <w:rPr>
            <w:rStyle w:val="Hyperlink"/>
            <w:noProof/>
          </w:rPr>
          <w:t>Парични средства и парични еквиваленти</w:t>
        </w:r>
        <w:r w:rsidR="00C946D9">
          <w:rPr>
            <w:noProof/>
            <w:webHidden/>
          </w:rPr>
          <w:tab/>
        </w:r>
        <w:r w:rsidR="008B53AB">
          <w:rPr>
            <w:noProof/>
            <w:webHidden/>
          </w:rPr>
          <w:fldChar w:fldCharType="begin"/>
        </w:r>
        <w:r w:rsidR="00C946D9">
          <w:rPr>
            <w:noProof/>
            <w:webHidden/>
          </w:rPr>
          <w:instrText xml:space="preserve"> PAGEREF _Toc475810557 \h </w:instrText>
        </w:r>
        <w:r w:rsidR="008B53AB">
          <w:rPr>
            <w:noProof/>
            <w:webHidden/>
          </w:rPr>
        </w:r>
        <w:r w:rsidR="008B53AB">
          <w:rPr>
            <w:noProof/>
            <w:webHidden/>
          </w:rPr>
          <w:fldChar w:fldCharType="separate"/>
        </w:r>
        <w:r w:rsidR="005C4160">
          <w:rPr>
            <w:noProof/>
            <w:webHidden/>
          </w:rPr>
          <w:t>17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8" w:history="1">
        <w:r w:rsidR="00C946D9" w:rsidRPr="00AB11C1">
          <w:rPr>
            <w:rStyle w:val="Hyperlink"/>
            <w:noProof/>
          </w:rPr>
          <w:t>2.15.</w:t>
        </w:r>
        <w:r w:rsidR="00C946D9">
          <w:rPr>
            <w:rFonts w:asciiTheme="minorHAnsi" w:eastAsiaTheme="minorEastAsia" w:hAnsiTheme="minorHAnsi" w:cstheme="minorBidi"/>
            <w:noProof/>
            <w:sz w:val="22"/>
            <w:szCs w:val="22"/>
            <w:lang w:eastAsia="bg-BG"/>
          </w:rPr>
          <w:tab/>
        </w:r>
        <w:r w:rsidR="00C946D9" w:rsidRPr="00AB11C1">
          <w:rPr>
            <w:rStyle w:val="Hyperlink"/>
            <w:noProof/>
          </w:rPr>
          <w:t>Търговски и други задължения</w:t>
        </w:r>
        <w:r w:rsidR="00C946D9">
          <w:rPr>
            <w:noProof/>
            <w:webHidden/>
          </w:rPr>
          <w:tab/>
        </w:r>
        <w:r w:rsidR="008B53AB">
          <w:rPr>
            <w:noProof/>
            <w:webHidden/>
          </w:rPr>
          <w:fldChar w:fldCharType="begin"/>
        </w:r>
        <w:r w:rsidR="00C946D9">
          <w:rPr>
            <w:noProof/>
            <w:webHidden/>
          </w:rPr>
          <w:instrText xml:space="preserve"> PAGEREF _Toc475810558 \h </w:instrText>
        </w:r>
        <w:r w:rsidR="008B53AB">
          <w:rPr>
            <w:noProof/>
            <w:webHidden/>
          </w:rPr>
        </w:r>
        <w:r w:rsidR="008B53AB">
          <w:rPr>
            <w:noProof/>
            <w:webHidden/>
          </w:rPr>
          <w:fldChar w:fldCharType="separate"/>
        </w:r>
        <w:r w:rsidR="005C4160">
          <w:rPr>
            <w:noProof/>
            <w:webHidden/>
          </w:rPr>
          <w:t>18</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59" w:history="1">
        <w:r w:rsidR="00C946D9" w:rsidRPr="00AB11C1">
          <w:rPr>
            <w:rStyle w:val="Hyperlink"/>
            <w:noProof/>
          </w:rPr>
          <w:t>2.16.</w:t>
        </w:r>
        <w:r w:rsidR="00C946D9">
          <w:rPr>
            <w:rFonts w:asciiTheme="minorHAnsi" w:eastAsiaTheme="minorEastAsia" w:hAnsiTheme="minorHAnsi" w:cstheme="minorBidi"/>
            <w:noProof/>
            <w:sz w:val="22"/>
            <w:szCs w:val="22"/>
            <w:lang w:eastAsia="bg-BG"/>
          </w:rPr>
          <w:tab/>
        </w:r>
        <w:r w:rsidR="00C946D9" w:rsidRPr="00AB11C1">
          <w:rPr>
            <w:rStyle w:val="Hyperlink"/>
            <w:noProof/>
          </w:rPr>
          <w:t>Пенсионни и други задължения към персонала по социалното и трудово законодателство</w:t>
        </w:r>
        <w:r w:rsidR="00C946D9">
          <w:rPr>
            <w:noProof/>
            <w:webHidden/>
          </w:rPr>
          <w:tab/>
        </w:r>
        <w:r w:rsidR="008B53AB">
          <w:rPr>
            <w:noProof/>
            <w:webHidden/>
          </w:rPr>
          <w:fldChar w:fldCharType="begin"/>
        </w:r>
        <w:r w:rsidR="00C946D9">
          <w:rPr>
            <w:noProof/>
            <w:webHidden/>
          </w:rPr>
          <w:instrText xml:space="preserve"> PAGEREF _Toc475810559 \h </w:instrText>
        </w:r>
        <w:r w:rsidR="008B53AB">
          <w:rPr>
            <w:noProof/>
            <w:webHidden/>
          </w:rPr>
        </w:r>
        <w:r w:rsidR="008B53AB">
          <w:rPr>
            <w:noProof/>
            <w:webHidden/>
          </w:rPr>
          <w:fldChar w:fldCharType="separate"/>
        </w:r>
        <w:r w:rsidR="005C4160">
          <w:rPr>
            <w:noProof/>
            <w:webHidden/>
          </w:rPr>
          <w:t>18</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0" w:history="1">
        <w:r w:rsidR="00C946D9" w:rsidRPr="00AB11C1">
          <w:rPr>
            <w:rStyle w:val="Hyperlink"/>
            <w:noProof/>
          </w:rPr>
          <w:t>2.17.</w:t>
        </w:r>
        <w:r w:rsidR="00C946D9">
          <w:rPr>
            <w:rFonts w:asciiTheme="minorHAnsi" w:eastAsiaTheme="minorEastAsia" w:hAnsiTheme="minorHAnsi" w:cstheme="minorBidi"/>
            <w:noProof/>
            <w:sz w:val="22"/>
            <w:szCs w:val="22"/>
            <w:lang w:eastAsia="bg-BG"/>
          </w:rPr>
          <w:tab/>
        </w:r>
        <w:r w:rsidR="00C946D9" w:rsidRPr="00AB11C1">
          <w:rPr>
            <w:rStyle w:val="Hyperlink"/>
            <w:noProof/>
          </w:rPr>
          <w:t>Акционерен капитал и резерви</w:t>
        </w:r>
        <w:r w:rsidR="00C946D9">
          <w:rPr>
            <w:noProof/>
            <w:webHidden/>
          </w:rPr>
          <w:tab/>
        </w:r>
        <w:r w:rsidR="008B53AB">
          <w:rPr>
            <w:noProof/>
            <w:webHidden/>
          </w:rPr>
          <w:fldChar w:fldCharType="begin"/>
        </w:r>
        <w:r w:rsidR="00C946D9">
          <w:rPr>
            <w:noProof/>
            <w:webHidden/>
          </w:rPr>
          <w:instrText xml:space="preserve"> PAGEREF _Toc475810560 \h </w:instrText>
        </w:r>
        <w:r w:rsidR="008B53AB">
          <w:rPr>
            <w:noProof/>
            <w:webHidden/>
          </w:rPr>
        </w:r>
        <w:r w:rsidR="008B53AB">
          <w:rPr>
            <w:noProof/>
            <w:webHidden/>
          </w:rPr>
          <w:fldChar w:fldCharType="separate"/>
        </w:r>
        <w:r w:rsidR="005C4160">
          <w:rPr>
            <w:noProof/>
            <w:webHidden/>
          </w:rPr>
          <w:t>20</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1" w:history="1">
        <w:r w:rsidR="00C946D9" w:rsidRPr="00AB11C1">
          <w:rPr>
            <w:rStyle w:val="Hyperlink"/>
            <w:noProof/>
          </w:rPr>
          <w:t>2.18.</w:t>
        </w:r>
        <w:r w:rsidR="00C946D9">
          <w:rPr>
            <w:rFonts w:asciiTheme="minorHAnsi" w:eastAsiaTheme="minorEastAsia" w:hAnsiTheme="minorHAnsi" w:cstheme="minorBidi"/>
            <w:noProof/>
            <w:sz w:val="22"/>
            <w:szCs w:val="22"/>
            <w:lang w:eastAsia="bg-BG"/>
          </w:rPr>
          <w:tab/>
        </w:r>
        <w:r w:rsidR="00C946D9" w:rsidRPr="00AB11C1">
          <w:rPr>
            <w:rStyle w:val="Hyperlink"/>
            <w:noProof/>
          </w:rPr>
          <w:t>Данъци върху печалбата</w:t>
        </w:r>
        <w:r w:rsidR="00C946D9">
          <w:rPr>
            <w:noProof/>
            <w:webHidden/>
          </w:rPr>
          <w:tab/>
        </w:r>
        <w:r w:rsidR="008B53AB">
          <w:rPr>
            <w:noProof/>
            <w:webHidden/>
          </w:rPr>
          <w:fldChar w:fldCharType="begin"/>
        </w:r>
        <w:r w:rsidR="00C946D9">
          <w:rPr>
            <w:noProof/>
            <w:webHidden/>
          </w:rPr>
          <w:instrText xml:space="preserve"> PAGEREF _Toc475810561 \h </w:instrText>
        </w:r>
        <w:r w:rsidR="008B53AB">
          <w:rPr>
            <w:noProof/>
            <w:webHidden/>
          </w:rPr>
        </w:r>
        <w:r w:rsidR="008B53AB">
          <w:rPr>
            <w:noProof/>
            <w:webHidden/>
          </w:rPr>
          <w:fldChar w:fldCharType="separate"/>
        </w:r>
        <w:r w:rsidR="005C4160">
          <w:rPr>
            <w:noProof/>
            <w:webHidden/>
          </w:rPr>
          <w:t>20</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2" w:history="1">
        <w:r w:rsidR="00C946D9" w:rsidRPr="00AB11C1">
          <w:rPr>
            <w:rStyle w:val="Hyperlink"/>
            <w:noProof/>
          </w:rPr>
          <w:t>2.19.</w:t>
        </w:r>
        <w:r w:rsidR="00C946D9">
          <w:rPr>
            <w:rFonts w:asciiTheme="minorHAnsi" w:eastAsiaTheme="minorEastAsia" w:hAnsiTheme="minorHAnsi" w:cstheme="minorBidi"/>
            <w:noProof/>
            <w:sz w:val="22"/>
            <w:szCs w:val="22"/>
            <w:lang w:eastAsia="bg-BG"/>
          </w:rPr>
          <w:tab/>
        </w:r>
        <w:r w:rsidR="00C946D9" w:rsidRPr="00AB11C1">
          <w:rPr>
            <w:rStyle w:val="Hyperlink"/>
            <w:noProof/>
          </w:rPr>
          <w:t>Финансови инструменти</w:t>
        </w:r>
        <w:r w:rsidR="00C946D9">
          <w:rPr>
            <w:noProof/>
            <w:webHidden/>
          </w:rPr>
          <w:tab/>
        </w:r>
        <w:r w:rsidR="008B53AB">
          <w:rPr>
            <w:noProof/>
            <w:webHidden/>
          </w:rPr>
          <w:fldChar w:fldCharType="begin"/>
        </w:r>
        <w:r w:rsidR="00C946D9">
          <w:rPr>
            <w:noProof/>
            <w:webHidden/>
          </w:rPr>
          <w:instrText xml:space="preserve"> PAGEREF _Toc475810562 \h </w:instrText>
        </w:r>
        <w:r w:rsidR="008B53AB">
          <w:rPr>
            <w:noProof/>
            <w:webHidden/>
          </w:rPr>
        </w:r>
        <w:r w:rsidR="008B53AB">
          <w:rPr>
            <w:noProof/>
            <w:webHidden/>
          </w:rPr>
          <w:fldChar w:fldCharType="separate"/>
        </w:r>
        <w:r w:rsidR="005C4160">
          <w:rPr>
            <w:noProof/>
            <w:webHidden/>
          </w:rPr>
          <w:t>21</w:t>
        </w:r>
        <w:r w:rsidR="008B53AB">
          <w:rPr>
            <w:noProof/>
            <w:webHidden/>
          </w:rPr>
          <w:fldChar w:fldCharType="end"/>
        </w:r>
      </w:hyperlink>
    </w:p>
    <w:p w:rsidR="00C946D9" w:rsidRDefault="00124124">
      <w:pPr>
        <w:pStyle w:val="TOC2"/>
        <w:tabs>
          <w:tab w:val="left" w:pos="1760"/>
          <w:tab w:val="right" w:leader="dot" w:pos="9438"/>
        </w:tabs>
        <w:rPr>
          <w:rFonts w:asciiTheme="minorHAnsi" w:eastAsiaTheme="minorEastAsia" w:hAnsiTheme="minorHAnsi" w:cstheme="minorBidi"/>
          <w:noProof/>
          <w:sz w:val="22"/>
          <w:szCs w:val="22"/>
          <w:lang w:eastAsia="bg-BG"/>
        </w:rPr>
      </w:pPr>
      <w:hyperlink w:anchor="_Toc475810563" w:history="1">
        <w:r w:rsidR="00C946D9" w:rsidRPr="00AB11C1">
          <w:rPr>
            <w:rStyle w:val="Hyperlink"/>
            <w:noProof/>
          </w:rPr>
          <w:t>2.19.1.</w:t>
        </w:r>
        <w:r w:rsidR="00C946D9">
          <w:rPr>
            <w:rFonts w:asciiTheme="minorHAnsi" w:eastAsiaTheme="minorEastAsia" w:hAnsiTheme="minorHAnsi" w:cstheme="minorBidi"/>
            <w:noProof/>
            <w:sz w:val="22"/>
            <w:szCs w:val="22"/>
            <w:lang w:eastAsia="bg-BG"/>
          </w:rPr>
          <w:tab/>
        </w:r>
        <w:r w:rsidR="00C946D9" w:rsidRPr="00AB11C1">
          <w:rPr>
            <w:rStyle w:val="Hyperlink"/>
            <w:noProof/>
          </w:rPr>
          <w:t>Финансови активи</w:t>
        </w:r>
        <w:r w:rsidR="00C946D9">
          <w:rPr>
            <w:noProof/>
            <w:webHidden/>
          </w:rPr>
          <w:tab/>
        </w:r>
        <w:r w:rsidR="008B53AB">
          <w:rPr>
            <w:noProof/>
            <w:webHidden/>
          </w:rPr>
          <w:fldChar w:fldCharType="begin"/>
        </w:r>
        <w:r w:rsidR="00C946D9">
          <w:rPr>
            <w:noProof/>
            <w:webHidden/>
          </w:rPr>
          <w:instrText xml:space="preserve"> PAGEREF _Toc475810563 \h </w:instrText>
        </w:r>
        <w:r w:rsidR="008B53AB">
          <w:rPr>
            <w:noProof/>
            <w:webHidden/>
          </w:rPr>
        </w:r>
        <w:r w:rsidR="008B53AB">
          <w:rPr>
            <w:noProof/>
            <w:webHidden/>
          </w:rPr>
          <w:fldChar w:fldCharType="separate"/>
        </w:r>
        <w:r w:rsidR="005C4160">
          <w:rPr>
            <w:noProof/>
            <w:webHidden/>
          </w:rPr>
          <w:t>21</w:t>
        </w:r>
        <w:r w:rsidR="008B53AB">
          <w:rPr>
            <w:noProof/>
            <w:webHidden/>
          </w:rPr>
          <w:fldChar w:fldCharType="end"/>
        </w:r>
      </w:hyperlink>
    </w:p>
    <w:p w:rsidR="00C946D9" w:rsidRDefault="00124124">
      <w:pPr>
        <w:pStyle w:val="TOC2"/>
        <w:tabs>
          <w:tab w:val="left" w:pos="1760"/>
          <w:tab w:val="right" w:leader="dot" w:pos="9438"/>
        </w:tabs>
        <w:rPr>
          <w:rFonts w:asciiTheme="minorHAnsi" w:eastAsiaTheme="minorEastAsia" w:hAnsiTheme="minorHAnsi" w:cstheme="minorBidi"/>
          <w:noProof/>
          <w:sz w:val="22"/>
          <w:szCs w:val="22"/>
          <w:lang w:eastAsia="bg-BG"/>
        </w:rPr>
      </w:pPr>
      <w:hyperlink w:anchor="_Toc475810564" w:history="1">
        <w:r w:rsidR="00C946D9" w:rsidRPr="00AB11C1">
          <w:rPr>
            <w:rStyle w:val="Hyperlink"/>
            <w:noProof/>
          </w:rPr>
          <w:t>2.19.2.</w:t>
        </w:r>
        <w:r w:rsidR="00C946D9">
          <w:rPr>
            <w:rFonts w:asciiTheme="minorHAnsi" w:eastAsiaTheme="minorEastAsia" w:hAnsiTheme="minorHAnsi" w:cstheme="minorBidi"/>
            <w:noProof/>
            <w:sz w:val="22"/>
            <w:szCs w:val="22"/>
            <w:lang w:eastAsia="bg-BG"/>
          </w:rPr>
          <w:tab/>
        </w:r>
        <w:r w:rsidR="00C946D9" w:rsidRPr="00AB11C1">
          <w:rPr>
            <w:rStyle w:val="Hyperlink"/>
            <w:noProof/>
          </w:rPr>
          <w:t>Финансови пасиви и инструменти на собствен капитал</w:t>
        </w:r>
        <w:r w:rsidR="00C946D9">
          <w:rPr>
            <w:noProof/>
            <w:webHidden/>
          </w:rPr>
          <w:tab/>
        </w:r>
        <w:r w:rsidR="008B53AB">
          <w:rPr>
            <w:noProof/>
            <w:webHidden/>
          </w:rPr>
          <w:fldChar w:fldCharType="begin"/>
        </w:r>
        <w:r w:rsidR="00C946D9">
          <w:rPr>
            <w:noProof/>
            <w:webHidden/>
          </w:rPr>
          <w:instrText xml:space="preserve"> PAGEREF _Toc475810564 \h </w:instrText>
        </w:r>
        <w:r w:rsidR="008B53AB">
          <w:rPr>
            <w:noProof/>
            <w:webHidden/>
          </w:rPr>
        </w:r>
        <w:r w:rsidR="008B53AB">
          <w:rPr>
            <w:noProof/>
            <w:webHidden/>
          </w:rPr>
          <w:fldChar w:fldCharType="separate"/>
        </w:r>
        <w:r w:rsidR="005C4160">
          <w:rPr>
            <w:noProof/>
            <w:webHidden/>
          </w:rPr>
          <w:t>23</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5" w:history="1">
        <w:r w:rsidR="00C946D9" w:rsidRPr="00AB11C1">
          <w:rPr>
            <w:rStyle w:val="Hyperlink"/>
            <w:noProof/>
          </w:rPr>
          <w:t>2.20.</w:t>
        </w:r>
        <w:r w:rsidR="00C946D9">
          <w:rPr>
            <w:rFonts w:asciiTheme="minorHAnsi" w:eastAsiaTheme="minorEastAsia" w:hAnsiTheme="minorHAnsi" w:cstheme="minorBidi"/>
            <w:noProof/>
            <w:sz w:val="22"/>
            <w:szCs w:val="22"/>
            <w:lang w:eastAsia="bg-BG"/>
          </w:rPr>
          <w:tab/>
        </w:r>
        <w:r w:rsidR="00C946D9" w:rsidRPr="00AB11C1">
          <w:rPr>
            <w:rStyle w:val="Hyperlink"/>
            <w:noProof/>
          </w:rPr>
          <w:t>Доходи на акция</w:t>
        </w:r>
        <w:r w:rsidR="00C946D9">
          <w:rPr>
            <w:noProof/>
            <w:webHidden/>
          </w:rPr>
          <w:tab/>
        </w:r>
        <w:r w:rsidR="008B53AB">
          <w:rPr>
            <w:noProof/>
            <w:webHidden/>
          </w:rPr>
          <w:fldChar w:fldCharType="begin"/>
        </w:r>
        <w:r w:rsidR="00C946D9">
          <w:rPr>
            <w:noProof/>
            <w:webHidden/>
          </w:rPr>
          <w:instrText xml:space="preserve"> PAGEREF _Toc475810565 \h </w:instrText>
        </w:r>
        <w:r w:rsidR="008B53AB">
          <w:rPr>
            <w:noProof/>
            <w:webHidden/>
          </w:rPr>
        </w:r>
        <w:r w:rsidR="008B53AB">
          <w:rPr>
            <w:noProof/>
            <w:webHidden/>
          </w:rPr>
          <w:fldChar w:fldCharType="separate"/>
        </w:r>
        <w:r w:rsidR="005C4160">
          <w:rPr>
            <w:noProof/>
            <w:webHidden/>
          </w:rPr>
          <w:t>23</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6" w:history="1">
        <w:r w:rsidR="00C946D9" w:rsidRPr="00AB11C1">
          <w:rPr>
            <w:rStyle w:val="Hyperlink"/>
            <w:noProof/>
          </w:rPr>
          <w:t>2.21.</w:t>
        </w:r>
        <w:r w:rsidR="00C946D9">
          <w:rPr>
            <w:rFonts w:asciiTheme="minorHAnsi" w:eastAsiaTheme="minorEastAsia" w:hAnsiTheme="minorHAnsi" w:cstheme="minorBidi"/>
            <w:noProof/>
            <w:sz w:val="22"/>
            <w:szCs w:val="22"/>
            <w:lang w:eastAsia="bg-BG"/>
          </w:rPr>
          <w:tab/>
        </w:r>
        <w:r w:rsidR="00C946D9" w:rsidRPr="00AB11C1">
          <w:rPr>
            <w:rStyle w:val="Hyperlink"/>
            <w:noProof/>
          </w:rPr>
          <w:t>Сегментно отчитане</w:t>
        </w:r>
        <w:r w:rsidR="00C946D9">
          <w:rPr>
            <w:noProof/>
            <w:webHidden/>
          </w:rPr>
          <w:tab/>
        </w:r>
        <w:r w:rsidR="008B53AB">
          <w:rPr>
            <w:noProof/>
            <w:webHidden/>
          </w:rPr>
          <w:fldChar w:fldCharType="begin"/>
        </w:r>
        <w:r w:rsidR="00C946D9">
          <w:rPr>
            <w:noProof/>
            <w:webHidden/>
          </w:rPr>
          <w:instrText xml:space="preserve"> PAGEREF _Toc475810566 \h </w:instrText>
        </w:r>
        <w:r w:rsidR="008B53AB">
          <w:rPr>
            <w:noProof/>
            <w:webHidden/>
          </w:rPr>
        </w:r>
        <w:r w:rsidR="008B53AB">
          <w:rPr>
            <w:noProof/>
            <w:webHidden/>
          </w:rPr>
          <w:fldChar w:fldCharType="separate"/>
        </w:r>
        <w:r w:rsidR="005C4160">
          <w:rPr>
            <w:noProof/>
            <w:webHidden/>
          </w:rPr>
          <w:t>23</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7" w:history="1">
        <w:r w:rsidR="00C946D9" w:rsidRPr="00AB11C1">
          <w:rPr>
            <w:rStyle w:val="Hyperlink"/>
            <w:noProof/>
          </w:rPr>
          <w:t>2.22.</w:t>
        </w:r>
        <w:r w:rsidR="00C946D9">
          <w:rPr>
            <w:rFonts w:asciiTheme="minorHAnsi" w:eastAsiaTheme="minorEastAsia" w:hAnsiTheme="minorHAnsi" w:cstheme="minorBidi"/>
            <w:noProof/>
            <w:sz w:val="22"/>
            <w:szCs w:val="22"/>
            <w:lang w:eastAsia="bg-BG"/>
          </w:rPr>
          <w:tab/>
        </w:r>
        <w:r w:rsidR="00C946D9" w:rsidRPr="00AB11C1">
          <w:rPr>
            <w:rStyle w:val="Hyperlink"/>
            <w:noProof/>
          </w:rPr>
          <w:t>Оценяване по справедлива стойност</w:t>
        </w:r>
        <w:r w:rsidR="00C946D9">
          <w:rPr>
            <w:noProof/>
            <w:webHidden/>
          </w:rPr>
          <w:tab/>
        </w:r>
        <w:r w:rsidR="008B53AB">
          <w:rPr>
            <w:noProof/>
            <w:webHidden/>
          </w:rPr>
          <w:fldChar w:fldCharType="begin"/>
        </w:r>
        <w:r w:rsidR="00C946D9">
          <w:rPr>
            <w:noProof/>
            <w:webHidden/>
          </w:rPr>
          <w:instrText xml:space="preserve"> PAGEREF _Toc475810567 \h </w:instrText>
        </w:r>
        <w:r w:rsidR="008B53AB">
          <w:rPr>
            <w:noProof/>
            <w:webHidden/>
          </w:rPr>
        </w:r>
        <w:r w:rsidR="008B53AB">
          <w:rPr>
            <w:noProof/>
            <w:webHidden/>
          </w:rPr>
          <w:fldChar w:fldCharType="separate"/>
        </w:r>
        <w:r w:rsidR="005C4160">
          <w:rPr>
            <w:noProof/>
            <w:webHidden/>
          </w:rPr>
          <w:t>24</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68" w:history="1">
        <w:r w:rsidR="00C946D9" w:rsidRPr="00AB11C1">
          <w:rPr>
            <w:rStyle w:val="Hyperlink"/>
            <w:noProof/>
          </w:rPr>
          <w:t>2.23.</w:t>
        </w:r>
        <w:r w:rsidR="00C946D9">
          <w:rPr>
            <w:rFonts w:asciiTheme="minorHAnsi" w:eastAsiaTheme="minorEastAsia" w:hAnsiTheme="minorHAnsi" w:cstheme="minorBidi"/>
            <w:noProof/>
            <w:sz w:val="22"/>
            <w:szCs w:val="22"/>
            <w:lang w:eastAsia="bg-BG"/>
          </w:rPr>
          <w:tab/>
        </w:r>
        <w:r w:rsidR="00C946D9" w:rsidRPr="00AB11C1">
          <w:rPr>
            <w:rStyle w:val="Hyperlink"/>
            <w:noProof/>
          </w:rPr>
          <w:t>Преценки от определящо значение при прилагане счетоводната политика на Групата. Ключови приблизителни оценки и предположения с висока несигурност.</w:t>
        </w:r>
        <w:r w:rsidR="00C946D9">
          <w:rPr>
            <w:noProof/>
            <w:webHidden/>
          </w:rPr>
          <w:tab/>
        </w:r>
        <w:r w:rsidR="008B53AB">
          <w:rPr>
            <w:noProof/>
            <w:webHidden/>
          </w:rPr>
          <w:fldChar w:fldCharType="begin"/>
        </w:r>
        <w:r w:rsidR="00C946D9">
          <w:rPr>
            <w:noProof/>
            <w:webHidden/>
          </w:rPr>
          <w:instrText xml:space="preserve"> PAGEREF _Toc475810568 \h </w:instrText>
        </w:r>
        <w:r w:rsidR="008B53AB">
          <w:rPr>
            <w:noProof/>
            <w:webHidden/>
          </w:rPr>
        </w:r>
        <w:r w:rsidR="008B53AB">
          <w:rPr>
            <w:noProof/>
            <w:webHidden/>
          </w:rPr>
          <w:fldChar w:fldCharType="separate"/>
        </w:r>
        <w:r w:rsidR="005C4160">
          <w:rPr>
            <w:noProof/>
            <w:webHidden/>
          </w:rPr>
          <w:t>26</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69" w:history="1">
        <w:r w:rsidR="00C946D9" w:rsidRPr="00AB11C1">
          <w:rPr>
            <w:rStyle w:val="Hyperlink"/>
            <w:noProof/>
          </w:rPr>
          <w:t>3.</w:t>
        </w:r>
        <w:r w:rsidR="00C946D9">
          <w:rPr>
            <w:rFonts w:asciiTheme="minorHAnsi" w:eastAsiaTheme="minorEastAsia" w:hAnsiTheme="minorHAnsi" w:cstheme="minorBidi"/>
            <w:noProof/>
            <w:sz w:val="22"/>
            <w:szCs w:val="22"/>
            <w:lang w:eastAsia="bg-BG"/>
          </w:rPr>
          <w:tab/>
        </w:r>
        <w:r w:rsidR="00C946D9" w:rsidRPr="00AB11C1">
          <w:rPr>
            <w:rStyle w:val="Hyperlink"/>
            <w:noProof/>
          </w:rPr>
          <w:t>ПРИХОДИ</w:t>
        </w:r>
        <w:r w:rsidR="00C946D9">
          <w:rPr>
            <w:noProof/>
            <w:webHidden/>
          </w:rPr>
          <w:tab/>
        </w:r>
        <w:r w:rsidR="008B53AB">
          <w:rPr>
            <w:noProof/>
            <w:webHidden/>
          </w:rPr>
          <w:fldChar w:fldCharType="begin"/>
        </w:r>
        <w:r w:rsidR="00C946D9">
          <w:rPr>
            <w:noProof/>
            <w:webHidden/>
          </w:rPr>
          <w:instrText xml:space="preserve"> PAGEREF _Toc475810569 \h </w:instrText>
        </w:r>
        <w:r w:rsidR="008B53AB">
          <w:rPr>
            <w:noProof/>
            <w:webHidden/>
          </w:rPr>
        </w:r>
        <w:r w:rsidR="008B53AB">
          <w:rPr>
            <w:noProof/>
            <w:webHidden/>
          </w:rPr>
          <w:fldChar w:fldCharType="separate"/>
        </w:r>
        <w:r w:rsidR="005C4160">
          <w:rPr>
            <w:noProof/>
            <w:webHidden/>
          </w:rPr>
          <w:t>28</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0" w:history="1">
        <w:r w:rsidR="00C946D9" w:rsidRPr="00AB11C1">
          <w:rPr>
            <w:rStyle w:val="Hyperlink"/>
            <w:noProof/>
          </w:rPr>
          <w:t>4.</w:t>
        </w:r>
        <w:r w:rsidR="00C946D9">
          <w:rPr>
            <w:rFonts w:asciiTheme="minorHAnsi" w:eastAsiaTheme="minorEastAsia" w:hAnsiTheme="minorHAnsi" w:cstheme="minorBidi"/>
            <w:noProof/>
            <w:sz w:val="22"/>
            <w:szCs w:val="22"/>
            <w:lang w:eastAsia="bg-BG"/>
          </w:rPr>
          <w:tab/>
        </w:r>
        <w:r w:rsidR="00C946D9" w:rsidRPr="00AB11C1">
          <w:rPr>
            <w:rStyle w:val="Hyperlink"/>
            <w:noProof/>
          </w:rPr>
          <w:t>ДРУГИ ДОХОДИ ОТ ДЕЙНОСТТА</w:t>
        </w:r>
        <w:r w:rsidR="00C946D9">
          <w:rPr>
            <w:noProof/>
            <w:webHidden/>
          </w:rPr>
          <w:tab/>
        </w:r>
        <w:r w:rsidR="008B53AB">
          <w:rPr>
            <w:noProof/>
            <w:webHidden/>
          </w:rPr>
          <w:fldChar w:fldCharType="begin"/>
        </w:r>
        <w:r w:rsidR="00C946D9">
          <w:rPr>
            <w:noProof/>
            <w:webHidden/>
          </w:rPr>
          <w:instrText xml:space="preserve"> PAGEREF _Toc475810570 \h </w:instrText>
        </w:r>
        <w:r w:rsidR="008B53AB">
          <w:rPr>
            <w:noProof/>
            <w:webHidden/>
          </w:rPr>
        </w:r>
        <w:r w:rsidR="008B53AB">
          <w:rPr>
            <w:noProof/>
            <w:webHidden/>
          </w:rPr>
          <w:fldChar w:fldCharType="separate"/>
        </w:r>
        <w:r w:rsidR="005C4160">
          <w:rPr>
            <w:noProof/>
            <w:webHidden/>
          </w:rPr>
          <w:t>28</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1" w:history="1">
        <w:r w:rsidR="00C946D9" w:rsidRPr="00AB11C1">
          <w:rPr>
            <w:rStyle w:val="Hyperlink"/>
            <w:noProof/>
          </w:rPr>
          <w:t>5.</w:t>
        </w:r>
        <w:r w:rsidR="00C946D9">
          <w:rPr>
            <w:rFonts w:asciiTheme="minorHAnsi" w:eastAsiaTheme="minorEastAsia" w:hAnsiTheme="minorHAnsi" w:cstheme="minorBidi"/>
            <w:noProof/>
            <w:sz w:val="22"/>
            <w:szCs w:val="22"/>
            <w:lang w:eastAsia="bg-BG"/>
          </w:rPr>
          <w:tab/>
        </w:r>
        <w:r w:rsidR="00C946D9" w:rsidRPr="00AB11C1">
          <w:rPr>
            <w:rStyle w:val="Hyperlink"/>
            <w:noProof/>
          </w:rPr>
          <w:t>РАЗХОДИ ЗА МАТЕРИАЛИ И КОНСУМАТИВИ</w:t>
        </w:r>
        <w:r w:rsidR="00C946D9">
          <w:rPr>
            <w:noProof/>
            <w:webHidden/>
          </w:rPr>
          <w:tab/>
        </w:r>
        <w:r w:rsidR="008B53AB">
          <w:rPr>
            <w:noProof/>
            <w:webHidden/>
          </w:rPr>
          <w:fldChar w:fldCharType="begin"/>
        </w:r>
        <w:r w:rsidR="00C946D9">
          <w:rPr>
            <w:noProof/>
            <w:webHidden/>
          </w:rPr>
          <w:instrText xml:space="preserve"> PAGEREF _Toc475810571 \h </w:instrText>
        </w:r>
        <w:r w:rsidR="008B53AB">
          <w:rPr>
            <w:noProof/>
            <w:webHidden/>
          </w:rPr>
        </w:r>
        <w:r w:rsidR="008B53AB">
          <w:rPr>
            <w:noProof/>
            <w:webHidden/>
          </w:rPr>
          <w:fldChar w:fldCharType="separate"/>
        </w:r>
        <w:r w:rsidR="005C4160">
          <w:rPr>
            <w:noProof/>
            <w:webHidden/>
          </w:rPr>
          <w:t>28</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2" w:history="1">
        <w:r w:rsidR="00C946D9" w:rsidRPr="00AB11C1">
          <w:rPr>
            <w:rStyle w:val="Hyperlink"/>
            <w:noProof/>
          </w:rPr>
          <w:t>6.</w:t>
        </w:r>
        <w:r w:rsidR="00C946D9">
          <w:rPr>
            <w:rFonts w:asciiTheme="minorHAnsi" w:eastAsiaTheme="minorEastAsia" w:hAnsiTheme="minorHAnsi" w:cstheme="minorBidi"/>
            <w:noProof/>
            <w:sz w:val="22"/>
            <w:szCs w:val="22"/>
            <w:lang w:eastAsia="bg-BG"/>
          </w:rPr>
          <w:tab/>
        </w:r>
        <w:r w:rsidR="00C946D9" w:rsidRPr="00AB11C1">
          <w:rPr>
            <w:rStyle w:val="Hyperlink"/>
            <w:noProof/>
          </w:rPr>
          <w:t>РАЗХОДИ ЗА ВЪНШНИ УСЛУГИ</w:t>
        </w:r>
        <w:r w:rsidR="00C946D9">
          <w:rPr>
            <w:noProof/>
            <w:webHidden/>
          </w:rPr>
          <w:tab/>
        </w:r>
        <w:r w:rsidR="008B53AB">
          <w:rPr>
            <w:noProof/>
            <w:webHidden/>
          </w:rPr>
          <w:fldChar w:fldCharType="begin"/>
        </w:r>
        <w:r w:rsidR="00C946D9">
          <w:rPr>
            <w:noProof/>
            <w:webHidden/>
          </w:rPr>
          <w:instrText xml:space="preserve"> PAGEREF _Toc475810572 \h </w:instrText>
        </w:r>
        <w:r w:rsidR="008B53AB">
          <w:rPr>
            <w:noProof/>
            <w:webHidden/>
          </w:rPr>
        </w:r>
        <w:r w:rsidR="008B53AB">
          <w:rPr>
            <w:noProof/>
            <w:webHidden/>
          </w:rPr>
          <w:fldChar w:fldCharType="separate"/>
        </w:r>
        <w:r w:rsidR="005C4160">
          <w:rPr>
            <w:noProof/>
            <w:webHidden/>
          </w:rPr>
          <w:t>28</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4" w:history="1">
        <w:r w:rsidR="00C946D9" w:rsidRPr="00AB11C1">
          <w:rPr>
            <w:rStyle w:val="Hyperlink"/>
            <w:noProof/>
          </w:rPr>
          <w:t>7.</w:t>
        </w:r>
        <w:r w:rsidR="00C946D9">
          <w:rPr>
            <w:rFonts w:asciiTheme="minorHAnsi" w:eastAsiaTheme="minorEastAsia" w:hAnsiTheme="minorHAnsi" w:cstheme="minorBidi"/>
            <w:noProof/>
            <w:sz w:val="22"/>
            <w:szCs w:val="22"/>
            <w:lang w:eastAsia="bg-BG"/>
          </w:rPr>
          <w:tab/>
        </w:r>
        <w:r w:rsidR="00C946D9" w:rsidRPr="00AB11C1">
          <w:rPr>
            <w:rStyle w:val="Hyperlink"/>
            <w:noProof/>
          </w:rPr>
          <w:t>РАЗХОДИ ЗА ПЕРСОНАЛА</w:t>
        </w:r>
        <w:r w:rsidR="00C946D9">
          <w:rPr>
            <w:noProof/>
            <w:webHidden/>
          </w:rPr>
          <w:tab/>
        </w:r>
        <w:r w:rsidR="008B53AB">
          <w:rPr>
            <w:noProof/>
            <w:webHidden/>
          </w:rPr>
          <w:fldChar w:fldCharType="begin"/>
        </w:r>
        <w:r w:rsidR="00C946D9">
          <w:rPr>
            <w:noProof/>
            <w:webHidden/>
          </w:rPr>
          <w:instrText xml:space="preserve"> PAGEREF _Toc475810574 \h </w:instrText>
        </w:r>
        <w:r w:rsidR="008B53AB">
          <w:rPr>
            <w:noProof/>
            <w:webHidden/>
          </w:rPr>
        </w:r>
        <w:r w:rsidR="008B53AB">
          <w:rPr>
            <w:noProof/>
            <w:webHidden/>
          </w:rPr>
          <w:fldChar w:fldCharType="separate"/>
        </w:r>
        <w:r w:rsidR="005C4160">
          <w:rPr>
            <w:noProof/>
            <w:webHidden/>
          </w:rPr>
          <w:t>29</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5" w:history="1">
        <w:r w:rsidR="00C946D9" w:rsidRPr="00AB11C1">
          <w:rPr>
            <w:rStyle w:val="Hyperlink"/>
            <w:noProof/>
          </w:rPr>
          <w:t>8.</w:t>
        </w:r>
        <w:r w:rsidR="00C946D9">
          <w:rPr>
            <w:rFonts w:asciiTheme="minorHAnsi" w:eastAsiaTheme="minorEastAsia" w:hAnsiTheme="minorHAnsi" w:cstheme="minorBidi"/>
            <w:noProof/>
            <w:sz w:val="22"/>
            <w:szCs w:val="22"/>
            <w:lang w:eastAsia="bg-BG"/>
          </w:rPr>
          <w:tab/>
        </w:r>
        <w:r w:rsidR="00C946D9" w:rsidRPr="00AB11C1">
          <w:rPr>
            <w:rStyle w:val="Hyperlink"/>
            <w:noProof/>
          </w:rPr>
          <w:t>ДРУГИ РАЗХОДИ</w:t>
        </w:r>
        <w:r w:rsidR="00C946D9">
          <w:rPr>
            <w:noProof/>
            <w:webHidden/>
          </w:rPr>
          <w:tab/>
        </w:r>
        <w:r w:rsidR="008B53AB">
          <w:rPr>
            <w:noProof/>
            <w:webHidden/>
          </w:rPr>
          <w:fldChar w:fldCharType="begin"/>
        </w:r>
        <w:r w:rsidR="00C946D9">
          <w:rPr>
            <w:noProof/>
            <w:webHidden/>
          </w:rPr>
          <w:instrText xml:space="preserve"> PAGEREF _Toc475810575 \h </w:instrText>
        </w:r>
        <w:r w:rsidR="008B53AB">
          <w:rPr>
            <w:noProof/>
            <w:webHidden/>
          </w:rPr>
        </w:r>
        <w:r w:rsidR="008B53AB">
          <w:rPr>
            <w:noProof/>
            <w:webHidden/>
          </w:rPr>
          <w:fldChar w:fldCharType="separate"/>
        </w:r>
        <w:r w:rsidR="005C4160">
          <w:rPr>
            <w:noProof/>
            <w:webHidden/>
          </w:rPr>
          <w:t>29</w:t>
        </w:r>
        <w:r w:rsidR="008B53AB">
          <w:rPr>
            <w:noProof/>
            <w:webHidden/>
          </w:rPr>
          <w:fldChar w:fldCharType="end"/>
        </w:r>
      </w:hyperlink>
    </w:p>
    <w:p w:rsidR="00C946D9" w:rsidRDefault="00124124">
      <w:pPr>
        <w:pStyle w:val="TOC1"/>
        <w:tabs>
          <w:tab w:val="left" w:pos="1100"/>
          <w:tab w:val="right" w:leader="dot" w:pos="9438"/>
        </w:tabs>
        <w:rPr>
          <w:rFonts w:asciiTheme="minorHAnsi" w:eastAsiaTheme="minorEastAsia" w:hAnsiTheme="minorHAnsi" w:cstheme="minorBidi"/>
          <w:noProof/>
          <w:sz w:val="22"/>
          <w:szCs w:val="22"/>
          <w:lang w:eastAsia="bg-BG"/>
        </w:rPr>
      </w:pPr>
      <w:hyperlink w:anchor="_Toc475810576" w:history="1">
        <w:r w:rsidR="00C946D9" w:rsidRPr="00AB11C1">
          <w:rPr>
            <w:rStyle w:val="Hyperlink"/>
            <w:noProof/>
          </w:rPr>
          <w:t>9.</w:t>
        </w:r>
        <w:r w:rsidR="00C946D9">
          <w:rPr>
            <w:rFonts w:asciiTheme="minorHAnsi" w:eastAsiaTheme="minorEastAsia" w:hAnsiTheme="minorHAnsi" w:cstheme="minorBidi"/>
            <w:noProof/>
            <w:sz w:val="22"/>
            <w:szCs w:val="22"/>
            <w:lang w:eastAsia="bg-BG"/>
          </w:rPr>
          <w:tab/>
        </w:r>
        <w:r w:rsidR="00C946D9" w:rsidRPr="00AB11C1">
          <w:rPr>
            <w:rStyle w:val="Hyperlink"/>
            <w:noProof/>
          </w:rPr>
          <w:t>ФИНАНСОВИ ПРИХОДИ</w:t>
        </w:r>
        <w:r w:rsidR="00C946D9">
          <w:rPr>
            <w:noProof/>
            <w:webHidden/>
          </w:rPr>
          <w:tab/>
        </w:r>
        <w:r w:rsidR="008B53AB">
          <w:rPr>
            <w:noProof/>
            <w:webHidden/>
          </w:rPr>
          <w:fldChar w:fldCharType="begin"/>
        </w:r>
        <w:r w:rsidR="00C946D9">
          <w:rPr>
            <w:noProof/>
            <w:webHidden/>
          </w:rPr>
          <w:instrText xml:space="preserve"> PAGEREF _Toc475810576 \h </w:instrText>
        </w:r>
        <w:r w:rsidR="008B53AB">
          <w:rPr>
            <w:noProof/>
            <w:webHidden/>
          </w:rPr>
        </w:r>
        <w:r w:rsidR="008B53AB">
          <w:rPr>
            <w:noProof/>
            <w:webHidden/>
          </w:rPr>
          <w:fldChar w:fldCharType="separate"/>
        </w:r>
        <w:r w:rsidR="005C4160">
          <w:rPr>
            <w:noProof/>
            <w:webHidden/>
          </w:rPr>
          <w:t>29</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77" w:history="1">
        <w:r w:rsidR="00C946D9" w:rsidRPr="00AB11C1">
          <w:rPr>
            <w:rStyle w:val="Hyperlink"/>
            <w:noProof/>
          </w:rPr>
          <w:t>10.</w:t>
        </w:r>
        <w:r w:rsidR="00C946D9">
          <w:rPr>
            <w:rFonts w:asciiTheme="minorHAnsi" w:eastAsiaTheme="minorEastAsia" w:hAnsiTheme="minorHAnsi" w:cstheme="minorBidi"/>
            <w:noProof/>
            <w:sz w:val="22"/>
            <w:szCs w:val="22"/>
            <w:lang w:eastAsia="bg-BG"/>
          </w:rPr>
          <w:tab/>
        </w:r>
        <w:r w:rsidR="00C946D9" w:rsidRPr="00AB11C1">
          <w:rPr>
            <w:rStyle w:val="Hyperlink"/>
            <w:noProof/>
          </w:rPr>
          <w:t>ДАНЪЧНО ОБЛАГАНЕ</w:t>
        </w:r>
        <w:r w:rsidR="00C946D9">
          <w:rPr>
            <w:noProof/>
            <w:webHidden/>
          </w:rPr>
          <w:tab/>
        </w:r>
        <w:r w:rsidR="008B53AB">
          <w:rPr>
            <w:noProof/>
            <w:webHidden/>
          </w:rPr>
          <w:fldChar w:fldCharType="begin"/>
        </w:r>
        <w:r w:rsidR="00C946D9">
          <w:rPr>
            <w:noProof/>
            <w:webHidden/>
          </w:rPr>
          <w:instrText xml:space="preserve"> PAGEREF _Toc475810577 \h </w:instrText>
        </w:r>
        <w:r w:rsidR="008B53AB">
          <w:rPr>
            <w:noProof/>
            <w:webHidden/>
          </w:rPr>
        </w:r>
        <w:r w:rsidR="008B53AB">
          <w:rPr>
            <w:noProof/>
            <w:webHidden/>
          </w:rPr>
          <w:fldChar w:fldCharType="separate"/>
        </w:r>
        <w:r w:rsidR="005C4160">
          <w:rPr>
            <w:noProof/>
            <w:webHidden/>
          </w:rPr>
          <w:t>29</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78" w:history="1">
        <w:r w:rsidR="00C946D9" w:rsidRPr="00AB11C1">
          <w:rPr>
            <w:rStyle w:val="Hyperlink"/>
            <w:noProof/>
          </w:rPr>
          <w:t>11.</w:t>
        </w:r>
        <w:r w:rsidR="00C946D9">
          <w:rPr>
            <w:rFonts w:asciiTheme="minorHAnsi" w:eastAsiaTheme="minorEastAsia" w:hAnsiTheme="minorHAnsi" w:cstheme="minorBidi"/>
            <w:noProof/>
            <w:sz w:val="22"/>
            <w:szCs w:val="22"/>
            <w:lang w:eastAsia="bg-BG"/>
          </w:rPr>
          <w:tab/>
        </w:r>
        <w:r w:rsidR="00C946D9" w:rsidRPr="00AB11C1">
          <w:rPr>
            <w:rStyle w:val="Hyperlink"/>
            <w:noProof/>
          </w:rPr>
          <w:t>ДРУГ ВСЕОБХВАТЕН ДОХОД</w:t>
        </w:r>
        <w:r w:rsidR="00C946D9">
          <w:rPr>
            <w:noProof/>
            <w:webHidden/>
          </w:rPr>
          <w:tab/>
        </w:r>
        <w:r w:rsidR="008B53AB">
          <w:rPr>
            <w:noProof/>
            <w:webHidden/>
          </w:rPr>
          <w:fldChar w:fldCharType="begin"/>
        </w:r>
        <w:r w:rsidR="00C946D9">
          <w:rPr>
            <w:noProof/>
            <w:webHidden/>
          </w:rPr>
          <w:instrText xml:space="preserve"> PAGEREF _Toc475810578 \h </w:instrText>
        </w:r>
        <w:r w:rsidR="008B53AB">
          <w:rPr>
            <w:noProof/>
            <w:webHidden/>
          </w:rPr>
        </w:r>
        <w:r w:rsidR="008B53AB">
          <w:rPr>
            <w:noProof/>
            <w:webHidden/>
          </w:rPr>
          <w:fldChar w:fldCharType="separate"/>
        </w:r>
        <w:r w:rsidR="005C4160">
          <w:rPr>
            <w:noProof/>
            <w:webHidden/>
          </w:rPr>
          <w:t>30</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79" w:history="1">
        <w:r w:rsidR="00C946D9" w:rsidRPr="00AB11C1">
          <w:rPr>
            <w:rStyle w:val="Hyperlink"/>
            <w:noProof/>
          </w:rPr>
          <w:t>12.</w:t>
        </w:r>
        <w:r w:rsidR="00C946D9">
          <w:rPr>
            <w:rFonts w:asciiTheme="minorHAnsi" w:eastAsiaTheme="minorEastAsia" w:hAnsiTheme="minorHAnsi" w:cstheme="minorBidi"/>
            <w:noProof/>
            <w:sz w:val="22"/>
            <w:szCs w:val="22"/>
            <w:lang w:eastAsia="bg-BG"/>
          </w:rPr>
          <w:tab/>
        </w:r>
        <w:r w:rsidR="00C946D9" w:rsidRPr="00AB11C1">
          <w:rPr>
            <w:rStyle w:val="Hyperlink"/>
            <w:noProof/>
          </w:rPr>
          <w:t>ИМОТИ, МАШИНИ И ОБОРУДВАНЕ</w:t>
        </w:r>
        <w:r w:rsidR="00C946D9">
          <w:rPr>
            <w:noProof/>
            <w:webHidden/>
          </w:rPr>
          <w:tab/>
        </w:r>
        <w:r w:rsidR="008B53AB">
          <w:rPr>
            <w:noProof/>
            <w:webHidden/>
          </w:rPr>
          <w:fldChar w:fldCharType="begin"/>
        </w:r>
        <w:r w:rsidR="00C946D9">
          <w:rPr>
            <w:noProof/>
            <w:webHidden/>
          </w:rPr>
          <w:instrText xml:space="preserve"> PAGEREF _Toc475810579 \h </w:instrText>
        </w:r>
        <w:r w:rsidR="008B53AB">
          <w:rPr>
            <w:noProof/>
            <w:webHidden/>
          </w:rPr>
        </w:r>
        <w:r w:rsidR="008B53AB">
          <w:rPr>
            <w:noProof/>
            <w:webHidden/>
          </w:rPr>
          <w:fldChar w:fldCharType="separate"/>
        </w:r>
        <w:r w:rsidR="005C4160">
          <w:rPr>
            <w:noProof/>
            <w:webHidden/>
          </w:rPr>
          <w:t>31</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0" w:history="1">
        <w:r w:rsidR="00C946D9" w:rsidRPr="00AB11C1">
          <w:rPr>
            <w:rStyle w:val="Hyperlink"/>
            <w:noProof/>
          </w:rPr>
          <w:t>13.</w:t>
        </w:r>
        <w:r w:rsidR="00C946D9">
          <w:rPr>
            <w:rFonts w:asciiTheme="minorHAnsi" w:eastAsiaTheme="minorEastAsia" w:hAnsiTheme="minorHAnsi" w:cstheme="minorBidi"/>
            <w:noProof/>
            <w:sz w:val="22"/>
            <w:szCs w:val="22"/>
            <w:lang w:eastAsia="bg-BG"/>
          </w:rPr>
          <w:tab/>
        </w:r>
        <w:r w:rsidR="00C946D9" w:rsidRPr="00AB11C1">
          <w:rPr>
            <w:rStyle w:val="Hyperlink"/>
            <w:noProof/>
          </w:rPr>
          <w:t>НЕМАТЕРИАЛНИ АКТИВИ</w:t>
        </w:r>
        <w:r w:rsidR="00C946D9">
          <w:rPr>
            <w:noProof/>
            <w:webHidden/>
          </w:rPr>
          <w:tab/>
        </w:r>
        <w:r w:rsidR="008B53AB">
          <w:rPr>
            <w:noProof/>
            <w:webHidden/>
          </w:rPr>
          <w:fldChar w:fldCharType="begin"/>
        </w:r>
        <w:r w:rsidR="00C946D9">
          <w:rPr>
            <w:noProof/>
            <w:webHidden/>
          </w:rPr>
          <w:instrText xml:space="preserve"> PAGEREF _Toc475810580 \h </w:instrText>
        </w:r>
        <w:r w:rsidR="008B53AB">
          <w:rPr>
            <w:noProof/>
            <w:webHidden/>
          </w:rPr>
        </w:r>
        <w:r w:rsidR="008B53AB">
          <w:rPr>
            <w:noProof/>
            <w:webHidden/>
          </w:rPr>
          <w:fldChar w:fldCharType="separate"/>
        </w:r>
        <w:r w:rsidR="005C4160">
          <w:rPr>
            <w:noProof/>
            <w:webHidden/>
          </w:rPr>
          <w:t>31</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1" w:history="1">
        <w:r w:rsidR="00C946D9" w:rsidRPr="00AB11C1">
          <w:rPr>
            <w:rStyle w:val="Hyperlink"/>
            <w:noProof/>
          </w:rPr>
          <w:t>14.</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 СЪВМЕСТНИ ДРУЖЕСТВА</w:t>
        </w:r>
        <w:r w:rsidR="00C946D9">
          <w:rPr>
            <w:noProof/>
            <w:webHidden/>
          </w:rPr>
          <w:tab/>
        </w:r>
        <w:r w:rsidR="008B53AB">
          <w:rPr>
            <w:noProof/>
            <w:webHidden/>
          </w:rPr>
          <w:fldChar w:fldCharType="begin"/>
        </w:r>
        <w:r w:rsidR="00C946D9">
          <w:rPr>
            <w:noProof/>
            <w:webHidden/>
          </w:rPr>
          <w:instrText xml:space="preserve"> PAGEREF _Toc475810581 \h </w:instrText>
        </w:r>
        <w:r w:rsidR="008B53AB">
          <w:rPr>
            <w:noProof/>
            <w:webHidden/>
          </w:rPr>
        </w:r>
        <w:r w:rsidR="008B53AB">
          <w:rPr>
            <w:noProof/>
            <w:webHidden/>
          </w:rPr>
          <w:fldChar w:fldCharType="separate"/>
        </w:r>
        <w:r w:rsidR="005C4160">
          <w:rPr>
            <w:noProof/>
            <w:webHidden/>
          </w:rPr>
          <w:t>32</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2" w:history="1">
        <w:r w:rsidR="00C946D9" w:rsidRPr="00AB11C1">
          <w:rPr>
            <w:rStyle w:val="Hyperlink"/>
            <w:noProof/>
          </w:rPr>
          <w:t>15.</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ВЪВ ФИНАНСОВИ АКТИВИ ДЪРЖАНИ ДО ПАДЕЖ</w:t>
        </w:r>
        <w:r w:rsidR="00C946D9">
          <w:rPr>
            <w:noProof/>
            <w:webHidden/>
          </w:rPr>
          <w:tab/>
        </w:r>
        <w:r w:rsidR="008B53AB">
          <w:rPr>
            <w:noProof/>
            <w:webHidden/>
          </w:rPr>
          <w:fldChar w:fldCharType="begin"/>
        </w:r>
        <w:r w:rsidR="00C946D9">
          <w:rPr>
            <w:noProof/>
            <w:webHidden/>
          </w:rPr>
          <w:instrText xml:space="preserve"> PAGEREF _Toc475810582 \h </w:instrText>
        </w:r>
        <w:r w:rsidR="008B53AB">
          <w:rPr>
            <w:noProof/>
            <w:webHidden/>
          </w:rPr>
        </w:r>
        <w:r w:rsidR="008B53AB">
          <w:rPr>
            <w:noProof/>
            <w:webHidden/>
          </w:rPr>
          <w:fldChar w:fldCharType="separate"/>
        </w:r>
        <w:r w:rsidR="005C4160">
          <w:rPr>
            <w:noProof/>
            <w:webHidden/>
          </w:rPr>
          <w:t>33</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3" w:history="1">
        <w:r w:rsidR="00C946D9" w:rsidRPr="00AB11C1">
          <w:rPr>
            <w:rStyle w:val="Hyperlink"/>
            <w:noProof/>
          </w:rPr>
          <w:t>16.</w:t>
        </w:r>
        <w:r w:rsidR="00C946D9">
          <w:rPr>
            <w:rFonts w:asciiTheme="minorHAnsi" w:eastAsiaTheme="minorEastAsia" w:hAnsiTheme="minorHAnsi" w:cstheme="minorBidi"/>
            <w:noProof/>
            <w:sz w:val="22"/>
            <w:szCs w:val="22"/>
            <w:lang w:eastAsia="bg-BG"/>
          </w:rPr>
          <w:tab/>
        </w:r>
        <w:r w:rsidR="00C946D9" w:rsidRPr="00AB11C1">
          <w:rPr>
            <w:rStyle w:val="Hyperlink"/>
            <w:noProof/>
          </w:rPr>
          <w:t>ИНВЕСТИЦИИ ВЪВ ФИНАНСОВИ АКТИВИ НА РАЗПОЛОЖЕНИЕ ЗА ПРОДАЖБА</w:t>
        </w:r>
        <w:r w:rsidR="00C946D9">
          <w:rPr>
            <w:noProof/>
            <w:webHidden/>
          </w:rPr>
          <w:tab/>
        </w:r>
        <w:r w:rsidR="008B53AB">
          <w:rPr>
            <w:noProof/>
            <w:webHidden/>
          </w:rPr>
          <w:fldChar w:fldCharType="begin"/>
        </w:r>
        <w:r w:rsidR="00C946D9">
          <w:rPr>
            <w:noProof/>
            <w:webHidden/>
          </w:rPr>
          <w:instrText xml:space="preserve"> PAGEREF _Toc475810583 \h </w:instrText>
        </w:r>
        <w:r w:rsidR="008B53AB">
          <w:rPr>
            <w:noProof/>
            <w:webHidden/>
          </w:rPr>
        </w:r>
        <w:r w:rsidR="008B53AB">
          <w:rPr>
            <w:noProof/>
            <w:webHidden/>
          </w:rPr>
          <w:fldChar w:fldCharType="separate"/>
        </w:r>
        <w:r w:rsidR="005C4160">
          <w:rPr>
            <w:noProof/>
            <w:webHidden/>
          </w:rPr>
          <w:t>34</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4" w:history="1">
        <w:r w:rsidR="00C946D9" w:rsidRPr="00AB11C1">
          <w:rPr>
            <w:rStyle w:val="Hyperlink"/>
            <w:noProof/>
          </w:rPr>
          <w:t>17.</w:t>
        </w:r>
        <w:r w:rsidR="00C946D9">
          <w:rPr>
            <w:rFonts w:asciiTheme="minorHAnsi" w:eastAsiaTheme="minorEastAsia" w:hAnsiTheme="minorHAnsi" w:cstheme="minorBidi"/>
            <w:noProof/>
            <w:sz w:val="22"/>
            <w:szCs w:val="22"/>
            <w:lang w:eastAsia="bg-BG"/>
          </w:rPr>
          <w:tab/>
        </w:r>
        <w:r w:rsidR="00C946D9" w:rsidRPr="00AB11C1">
          <w:rPr>
            <w:rStyle w:val="Hyperlink"/>
            <w:noProof/>
          </w:rPr>
          <w:t>ОТСРОЧЕНИ ДАНЪЦИ</w:t>
        </w:r>
        <w:r w:rsidR="00C946D9">
          <w:rPr>
            <w:noProof/>
            <w:webHidden/>
          </w:rPr>
          <w:tab/>
        </w:r>
        <w:r w:rsidR="008B53AB">
          <w:rPr>
            <w:noProof/>
            <w:webHidden/>
          </w:rPr>
          <w:fldChar w:fldCharType="begin"/>
        </w:r>
        <w:r w:rsidR="00C946D9">
          <w:rPr>
            <w:noProof/>
            <w:webHidden/>
          </w:rPr>
          <w:instrText xml:space="preserve"> PAGEREF _Toc475810584 \h </w:instrText>
        </w:r>
        <w:r w:rsidR="008B53AB">
          <w:rPr>
            <w:noProof/>
            <w:webHidden/>
          </w:rPr>
        </w:r>
        <w:r w:rsidR="008B53AB">
          <w:rPr>
            <w:noProof/>
            <w:webHidden/>
          </w:rPr>
          <w:fldChar w:fldCharType="separate"/>
        </w:r>
        <w:r w:rsidR="005C4160">
          <w:rPr>
            <w:noProof/>
            <w:webHidden/>
          </w:rPr>
          <w:t>36</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5" w:history="1">
        <w:r w:rsidR="00C946D9" w:rsidRPr="00AB11C1">
          <w:rPr>
            <w:rStyle w:val="Hyperlink"/>
            <w:noProof/>
          </w:rPr>
          <w:t>18.</w:t>
        </w:r>
        <w:r w:rsidR="00C946D9">
          <w:rPr>
            <w:rFonts w:asciiTheme="minorHAnsi" w:eastAsiaTheme="minorEastAsia" w:hAnsiTheme="minorHAnsi" w:cstheme="minorBidi"/>
            <w:noProof/>
            <w:sz w:val="22"/>
            <w:szCs w:val="22"/>
            <w:lang w:eastAsia="bg-BG"/>
          </w:rPr>
          <w:tab/>
        </w:r>
        <w:r w:rsidR="00C946D9" w:rsidRPr="00AB11C1">
          <w:rPr>
            <w:rStyle w:val="Hyperlink"/>
            <w:noProof/>
          </w:rPr>
          <w:t>ДРУГИ ДЪЛГОСРОЧНИ ВЗЕМАНИЯ</w:t>
        </w:r>
        <w:r w:rsidR="00C946D9">
          <w:rPr>
            <w:noProof/>
            <w:webHidden/>
          </w:rPr>
          <w:tab/>
        </w:r>
        <w:r w:rsidR="008B53AB">
          <w:rPr>
            <w:noProof/>
            <w:webHidden/>
          </w:rPr>
          <w:fldChar w:fldCharType="begin"/>
        </w:r>
        <w:r w:rsidR="00C946D9">
          <w:rPr>
            <w:noProof/>
            <w:webHidden/>
          </w:rPr>
          <w:instrText xml:space="preserve"> PAGEREF _Toc475810585 \h </w:instrText>
        </w:r>
        <w:r w:rsidR="008B53AB">
          <w:rPr>
            <w:noProof/>
            <w:webHidden/>
          </w:rPr>
        </w:r>
        <w:r w:rsidR="008B53AB">
          <w:rPr>
            <w:noProof/>
            <w:webHidden/>
          </w:rPr>
          <w:fldChar w:fldCharType="separate"/>
        </w:r>
        <w:r w:rsidR="005C4160">
          <w:rPr>
            <w:noProof/>
            <w:webHidden/>
          </w:rPr>
          <w:t>37</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6" w:history="1">
        <w:r w:rsidR="00C946D9" w:rsidRPr="00AB11C1">
          <w:rPr>
            <w:rStyle w:val="Hyperlink"/>
            <w:noProof/>
          </w:rPr>
          <w:t>19.</w:t>
        </w:r>
        <w:r w:rsidR="00C946D9">
          <w:rPr>
            <w:rFonts w:asciiTheme="minorHAnsi" w:eastAsiaTheme="minorEastAsia" w:hAnsiTheme="minorHAnsi" w:cstheme="minorBidi"/>
            <w:noProof/>
            <w:sz w:val="22"/>
            <w:szCs w:val="22"/>
            <w:lang w:eastAsia="bg-BG"/>
          </w:rPr>
          <w:tab/>
        </w:r>
        <w:r w:rsidR="00C946D9" w:rsidRPr="00AB11C1">
          <w:rPr>
            <w:rStyle w:val="Hyperlink"/>
            <w:noProof/>
          </w:rPr>
          <w:t>ТЪРГОВСКИ ВЗЕМАНИЯ</w:t>
        </w:r>
        <w:r w:rsidR="00C946D9">
          <w:rPr>
            <w:noProof/>
            <w:webHidden/>
          </w:rPr>
          <w:tab/>
        </w:r>
        <w:r w:rsidR="008B53AB">
          <w:rPr>
            <w:noProof/>
            <w:webHidden/>
          </w:rPr>
          <w:fldChar w:fldCharType="begin"/>
        </w:r>
        <w:r w:rsidR="00C946D9">
          <w:rPr>
            <w:noProof/>
            <w:webHidden/>
          </w:rPr>
          <w:instrText xml:space="preserve"> PAGEREF _Toc475810586 \h </w:instrText>
        </w:r>
        <w:r w:rsidR="008B53AB">
          <w:rPr>
            <w:noProof/>
            <w:webHidden/>
          </w:rPr>
        </w:r>
        <w:r w:rsidR="008B53AB">
          <w:rPr>
            <w:noProof/>
            <w:webHidden/>
          </w:rPr>
          <w:fldChar w:fldCharType="separate"/>
        </w:r>
        <w:r w:rsidR="005C4160">
          <w:rPr>
            <w:noProof/>
            <w:webHidden/>
          </w:rPr>
          <w:t>38</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7" w:history="1">
        <w:r w:rsidR="00C946D9" w:rsidRPr="00AB11C1">
          <w:rPr>
            <w:rStyle w:val="Hyperlink"/>
            <w:noProof/>
          </w:rPr>
          <w:t>20.</w:t>
        </w:r>
        <w:r w:rsidR="00C946D9">
          <w:rPr>
            <w:rFonts w:asciiTheme="minorHAnsi" w:eastAsiaTheme="minorEastAsia" w:hAnsiTheme="minorHAnsi" w:cstheme="minorBidi"/>
            <w:noProof/>
            <w:sz w:val="22"/>
            <w:szCs w:val="22"/>
            <w:lang w:eastAsia="bg-BG"/>
          </w:rPr>
          <w:tab/>
        </w:r>
        <w:r w:rsidR="00C946D9" w:rsidRPr="00AB11C1">
          <w:rPr>
            <w:rStyle w:val="Hyperlink"/>
            <w:noProof/>
          </w:rPr>
          <w:t>ДРУГИ ВЗЕМАНИЯ И ПРЕДПЛАТЕНИ РАЗХОДИ</w:t>
        </w:r>
        <w:r w:rsidR="00C946D9">
          <w:rPr>
            <w:noProof/>
            <w:webHidden/>
          </w:rPr>
          <w:tab/>
        </w:r>
        <w:r w:rsidR="008B53AB">
          <w:rPr>
            <w:noProof/>
            <w:webHidden/>
          </w:rPr>
          <w:fldChar w:fldCharType="begin"/>
        </w:r>
        <w:r w:rsidR="00C946D9">
          <w:rPr>
            <w:noProof/>
            <w:webHidden/>
          </w:rPr>
          <w:instrText xml:space="preserve"> PAGEREF _Toc475810587 \h </w:instrText>
        </w:r>
        <w:r w:rsidR="008B53AB">
          <w:rPr>
            <w:noProof/>
            <w:webHidden/>
          </w:rPr>
        </w:r>
        <w:r w:rsidR="008B53AB">
          <w:rPr>
            <w:noProof/>
            <w:webHidden/>
          </w:rPr>
          <w:fldChar w:fldCharType="separate"/>
        </w:r>
        <w:r w:rsidR="005C4160">
          <w:rPr>
            <w:noProof/>
            <w:webHidden/>
          </w:rPr>
          <w:t>39</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8" w:history="1">
        <w:r w:rsidR="00C946D9" w:rsidRPr="00AB11C1">
          <w:rPr>
            <w:rStyle w:val="Hyperlink"/>
            <w:noProof/>
          </w:rPr>
          <w:t>21.</w:t>
        </w:r>
        <w:r w:rsidR="00C946D9">
          <w:rPr>
            <w:rFonts w:asciiTheme="minorHAnsi" w:eastAsiaTheme="minorEastAsia" w:hAnsiTheme="minorHAnsi" w:cstheme="minorBidi"/>
            <w:noProof/>
            <w:sz w:val="22"/>
            <w:szCs w:val="22"/>
            <w:lang w:eastAsia="bg-BG"/>
          </w:rPr>
          <w:tab/>
        </w:r>
        <w:r w:rsidR="00C946D9" w:rsidRPr="00AB11C1">
          <w:rPr>
            <w:rStyle w:val="Hyperlink"/>
            <w:noProof/>
          </w:rPr>
          <w:t>СРОЧНИ ДЕПОЗИТИ В БАНКИ</w:t>
        </w:r>
        <w:r w:rsidR="00C946D9">
          <w:rPr>
            <w:noProof/>
            <w:webHidden/>
          </w:rPr>
          <w:tab/>
        </w:r>
        <w:r w:rsidR="008B53AB">
          <w:rPr>
            <w:noProof/>
            <w:webHidden/>
          </w:rPr>
          <w:fldChar w:fldCharType="begin"/>
        </w:r>
        <w:r w:rsidR="00C946D9">
          <w:rPr>
            <w:noProof/>
            <w:webHidden/>
          </w:rPr>
          <w:instrText xml:space="preserve"> PAGEREF _Toc475810588 \h </w:instrText>
        </w:r>
        <w:r w:rsidR="008B53AB">
          <w:rPr>
            <w:noProof/>
            <w:webHidden/>
          </w:rPr>
        </w:r>
        <w:r w:rsidR="008B53AB">
          <w:rPr>
            <w:noProof/>
            <w:webHidden/>
          </w:rPr>
          <w:fldChar w:fldCharType="separate"/>
        </w:r>
        <w:r w:rsidR="005C4160">
          <w:rPr>
            <w:noProof/>
            <w:webHidden/>
          </w:rPr>
          <w:t>39</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89" w:history="1">
        <w:r w:rsidR="00C946D9" w:rsidRPr="00AB11C1">
          <w:rPr>
            <w:rStyle w:val="Hyperlink"/>
            <w:noProof/>
          </w:rPr>
          <w:t>22.</w:t>
        </w:r>
        <w:r w:rsidR="00C946D9">
          <w:rPr>
            <w:rFonts w:asciiTheme="minorHAnsi" w:eastAsiaTheme="minorEastAsia" w:hAnsiTheme="minorHAnsi" w:cstheme="minorBidi"/>
            <w:noProof/>
            <w:sz w:val="22"/>
            <w:szCs w:val="22"/>
            <w:lang w:eastAsia="bg-BG"/>
          </w:rPr>
          <w:tab/>
        </w:r>
        <w:r w:rsidR="00C946D9" w:rsidRPr="00AB11C1">
          <w:rPr>
            <w:rStyle w:val="Hyperlink"/>
            <w:noProof/>
          </w:rPr>
          <w:t>ПАРИЧНИ СРЕДСТВА И ПАРИЧНИ ЕКВИВАЛЕНТИ</w:t>
        </w:r>
        <w:r w:rsidR="00C946D9">
          <w:rPr>
            <w:noProof/>
            <w:webHidden/>
          </w:rPr>
          <w:tab/>
        </w:r>
        <w:r w:rsidR="008B53AB">
          <w:rPr>
            <w:noProof/>
            <w:webHidden/>
          </w:rPr>
          <w:fldChar w:fldCharType="begin"/>
        </w:r>
        <w:r w:rsidR="00C946D9">
          <w:rPr>
            <w:noProof/>
            <w:webHidden/>
          </w:rPr>
          <w:instrText xml:space="preserve"> PAGEREF _Toc475810589 \h </w:instrText>
        </w:r>
        <w:r w:rsidR="008B53AB">
          <w:rPr>
            <w:noProof/>
            <w:webHidden/>
          </w:rPr>
        </w:r>
        <w:r w:rsidR="008B53AB">
          <w:rPr>
            <w:noProof/>
            <w:webHidden/>
          </w:rPr>
          <w:fldChar w:fldCharType="separate"/>
        </w:r>
        <w:r w:rsidR="005C4160">
          <w:rPr>
            <w:noProof/>
            <w:webHidden/>
          </w:rPr>
          <w:t>39</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0" w:history="1">
        <w:r w:rsidR="00C946D9" w:rsidRPr="00AB11C1">
          <w:rPr>
            <w:rStyle w:val="Hyperlink"/>
            <w:noProof/>
          </w:rPr>
          <w:t>23.</w:t>
        </w:r>
        <w:r w:rsidR="00C946D9">
          <w:rPr>
            <w:rFonts w:asciiTheme="minorHAnsi" w:eastAsiaTheme="minorEastAsia" w:hAnsiTheme="minorHAnsi" w:cstheme="minorBidi"/>
            <w:noProof/>
            <w:sz w:val="22"/>
            <w:szCs w:val="22"/>
            <w:lang w:eastAsia="bg-BG"/>
          </w:rPr>
          <w:tab/>
        </w:r>
        <w:r w:rsidR="00C946D9" w:rsidRPr="00AB11C1">
          <w:rPr>
            <w:rStyle w:val="Hyperlink"/>
            <w:noProof/>
          </w:rPr>
          <w:t>КАПИТАЛ И РЕЗЕРВИ</w:t>
        </w:r>
        <w:r w:rsidR="00C946D9">
          <w:rPr>
            <w:noProof/>
            <w:webHidden/>
          </w:rPr>
          <w:tab/>
        </w:r>
        <w:r w:rsidR="008B53AB">
          <w:rPr>
            <w:noProof/>
            <w:webHidden/>
          </w:rPr>
          <w:fldChar w:fldCharType="begin"/>
        </w:r>
        <w:r w:rsidR="00C946D9">
          <w:rPr>
            <w:noProof/>
            <w:webHidden/>
          </w:rPr>
          <w:instrText xml:space="preserve"> PAGEREF _Toc475810590 \h </w:instrText>
        </w:r>
        <w:r w:rsidR="008B53AB">
          <w:rPr>
            <w:noProof/>
            <w:webHidden/>
          </w:rPr>
        </w:r>
        <w:r w:rsidR="008B53AB">
          <w:rPr>
            <w:noProof/>
            <w:webHidden/>
          </w:rPr>
          <w:fldChar w:fldCharType="separate"/>
        </w:r>
        <w:r w:rsidR="005C4160">
          <w:rPr>
            <w:noProof/>
            <w:webHidden/>
          </w:rPr>
          <w:t>40</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1" w:history="1">
        <w:r w:rsidR="00C946D9" w:rsidRPr="00AB11C1">
          <w:rPr>
            <w:rStyle w:val="Hyperlink"/>
            <w:noProof/>
          </w:rPr>
          <w:t>24.</w:t>
        </w:r>
        <w:r w:rsidR="00C946D9">
          <w:rPr>
            <w:rFonts w:asciiTheme="minorHAnsi" w:eastAsiaTheme="minorEastAsia" w:hAnsiTheme="minorHAnsi" w:cstheme="minorBidi"/>
            <w:noProof/>
            <w:sz w:val="22"/>
            <w:szCs w:val="22"/>
            <w:lang w:eastAsia="bg-BG"/>
          </w:rPr>
          <w:tab/>
        </w:r>
        <w:r w:rsidR="00C946D9" w:rsidRPr="00AB11C1">
          <w:rPr>
            <w:rStyle w:val="Hyperlink"/>
            <w:noProof/>
          </w:rPr>
          <w:t>ЗАДЪЛЖЕНИЯ КЪМ ПЕРСОНАЛА ПРИ ПЕНСИОНИРАНЕ</w:t>
        </w:r>
        <w:r w:rsidR="00C946D9">
          <w:rPr>
            <w:noProof/>
            <w:webHidden/>
          </w:rPr>
          <w:tab/>
        </w:r>
        <w:r w:rsidR="008B53AB">
          <w:rPr>
            <w:noProof/>
            <w:webHidden/>
          </w:rPr>
          <w:fldChar w:fldCharType="begin"/>
        </w:r>
        <w:r w:rsidR="00C946D9">
          <w:rPr>
            <w:noProof/>
            <w:webHidden/>
          </w:rPr>
          <w:instrText xml:space="preserve"> PAGEREF _Toc475810591 \h </w:instrText>
        </w:r>
        <w:r w:rsidR="008B53AB">
          <w:rPr>
            <w:noProof/>
            <w:webHidden/>
          </w:rPr>
        </w:r>
        <w:r w:rsidR="008B53AB">
          <w:rPr>
            <w:noProof/>
            <w:webHidden/>
          </w:rPr>
          <w:fldChar w:fldCharType="separate"/>
        </w:r>
        <w:r w:rsidR="005C4160">
          <w:rPr>
            <w:noProof/>
            <w:webHidden/>
          </w:rPr>
          <w:t>42</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2" w:history="1">
        <w:r w:rsidR="00C946D9" w:rsidRPr="00AB11C1">
          <w:rPr>
            <w:rStyle w:val="Hyperlink"/>
            <w:noProof/>
          </w:rPr>
          <w:t>25.</w:t>
        </w:r>
        <w:r w:rsidR="00C946D9">
          <w:rPr>
            <w:rFonts w:asciiTheme="minorHAnsi" w:eastAsiaTheme="minorEastAsia" w:hAnsiTheme="minorHAnsi" w:cstheme="minorBidi"/>
            <w:noProof/>
            <w:sz w:val="22"/>
            <w:szCs w:val="22"/>
            <w:lang w:eastAsia="bg-BG"/>
          </w:rPr>
          <w:tab/>
        </w:r>
        <w:r w:rsidR="00C946D9" w:rsidRPr="00AB11C1">
          <w:rPr>
            <w:rStyle w:val="Hyperlink"/>
            <w:noProof/>
          </w:rPr>
          <w:t>ЗАДЪЛЖЕНИЯ КЪМ ДОСТАВЧИЦИ И ДРУГИ КРЕДИТОРИ</w:t>
        </w:r>
        <w:r w:rsidR="00C946D9">
          <w:rPr>
            <w:noProof/>
            <w:webHidden/>
          </w:rPr>
          <w:tab/>
        </w:r>
        <w:r w:rsidR="008B53AB">
          <w:rPr>
            <w:noProof/>
            <w:webHidden/>
          </w:rPr>
          <w:fldChar w:fldCharType="begin"/>
        </w:r>
        <w:r w:rsidR="00C946D9">
          <w:rPr>
            <w:noProof/>
            <w:webHidden/>
          </w:rPr>
          <w:instrText xml:space="preserve"> PAGEREF _Toc475810592 \h </w:instrText>
        </w:r>
        <w:r w:rsidR="008B53AB">
          <w:rPr>
            <w:noProof/>
            <w:webHidden/>
          </w:rPr>
        </w:r>
        <w:r w:rsidR="008B53AB">
          <w:rPr>
            <w:noProof/>
            <w:webHidden/>
          </w:rPr>
          <w:fldChar w:fldCharType="separate"/>
        </w:r>
        <w:r w:rsidR="005C4160">
          <w:rPr>
            <w:noProof/>
            <w:webHidden/>
          </w:rPr>
          <w:t>44</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3" w:history="1">
        <w:r w:rsidR="00C946D9" w:rsidRPr="00AB11C1">
          <w:rPr>
            <w:rStyle w:val="Hyperlink"/>
            <w:noProof/>
          </w:rPr>
          <w:t>26.</w:t>
        </w:r>
        <w:r w:rsidR="00C946D9">
          <w:rPr>
            <w:rFonts w:asciiTheme="minorHAnsi" w:eastAsiaTheme="minorEastAsia" w:hAnsiTheme="minorHAnsi" w:cstheme="minorBidi"/>
            <w:noProof/>
            <w:sz w:val="22"/>
            <w:szCs w:val="22"/>
            <w:lang w:eastAsia="bg-BG"/>
          </w:rPr>
          <w:tab/>
        </w:r>
        <w:r w:rsidR="00C946D9" w:rsidRPr="00AB11C1">
          <w:rPr>
            <w:rStyle w:val="Hyperlink"/>
            <w:noProof/>
          </w:rPr>
          <w:t>ЗАДЪЛЖЕНИЯ ЗА ДИВИДЕНТИ</w:t>
        </w:r>
        <w:r w:rsidR="00C946D9">
          <w:rPr>
            <w:noProof/>
            <w:webHidden/>
          </w:rPr>
          <w:tab/>
        </w:r>
        <w:r w:rsidR="008B53AB">
          <w:rPr>
            <w:noProof/>
            <w:webHidden/>
          </w:rPr>
          <w:fldChar w:fldCharType="begin"/>
        </w:r>
        <w:r w:rsidR="00C946D9">
          <w:rPr>
            <w:noProof/>
            <w:webHidden/>
          </w:rPr>
          <w:instrText xml:space="preserve"> PAGEREF _Toc475810593 \h </w:instrText>
        </w:r>
        <w:r w:rsidR="008B53AB">
          <w:rPr>
            <w:noProof/>
            <w:webHidden/>
          </w:rPr>
        </w:r>
        <w:r w:rsidR="008B53AB">
          <w:rPr>
            <w:noProof/>
            <w:webHidden/>
          </w:rPr>
          <w:fldChar w:fldCharType="separate"/>
        </w:r>
        <w:r w:rsidR="005C4160">
          <w:rPr>
            <w:noProof/>
            <w:webHidden/>
          </w:rPr>
          <w:t>44</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4" w:history="1">
        <w:r w:rsidR="00C946D9" w:rsidRPr="00AB11C1">
          <w:rPr>
            <w:rStyle w:val="Hyperlink"/>
            <w:noProof/>
          </w:rPr>
          <w:t>27.</w:t>
        </w:r>
        <w:r w:rsidR="00C946D9">
          <w:rPr>
            <w:rFonts w:asciiTheme="minorHAnsi" w:eastAsiaTheme="minorEastAsia" w:hAnsiTheme="minorHAnsi" w:cstheme="minorBidi"/>
            <w:noProof/>
            <w:sz w:val="22"/>
            <w:szCs w:val="22"/>
            <w:lang w:eastAsia="bg-BG"/>
          </w:rPr>
          <w:tab/>
        </w:r>
        <w:r w:rsidR="00C946D9" w:rsidRPr="00AB11C1">
          <w:rPr>
            <w:rStyle w:val="Hyperlink"/>
            <w:noProof/>
          </w:rPr>
          <w:t>ЗАДЪЛЖЕНИЯ ЗА ДАНЪЦИ</w:t>
        </w:r>
        <w:r w:rsidR="00C946D9">
          <w:rPr>
            <w:noProof/>
            <w:webHidden/>
          </w:rPr>
          <w:tab/>
        </w:r>
        <w:r w:rsidR="008B53AB">
          <w:rPr>
            <w:noProof/>
            <w:webHidden/>
          </w:rPr>
          <w:fldChar w:fldCharType="begin"/>
        </w:r>
        <w:r w:rsidR="00C946D9">
          <w:rPr>
            <w:noProof/>
            <w:webHidden/>
          </w:rPr>
          <w:instrText xml:space="preserve"> PAGEREF _Toc475810594 \h </w:instrText>
        </w:r>
        <w:r w:rsidR="008B53AB">
          <w:rPr>
            <w:noProof/>
            <w:webHidden/>
          </w:rPr>
        </w:r>
        <w:r w:rsidR="008B53AB">
          <w:rPr>
            <w:noProof/>
            <w:webHidden/>
          </w:rPr>
          <w:fldChar w:fldCharType="separate"/>
        </w:r>
        <w:r w:rsidR="005C4160">
          <w:rPr>
            <w:noProof/>
            <w:webHidden/>
          </w:rPr>
          <w:t>45</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5" w:history="1">
        <w:r w:rsidR="00C946D9" w:rsidRPr="00AB11C1">
          <w:rPr>
            <w:rStyle w:val="Hyperlink"/>
            <w:noProof/>
          </w:rPr>
          <w:t>28.</w:t>
        </w:r>
        <w:r w:rsidR="00C946D9">
          <w:rPr>
            <w:rFonts w:asciiTheme="minorHAnsi" w:eastAsiaTheme="minorEastAsia" w:hAnsiTheme="minorHAnsi" w:cstheme="minorBidi"/>
            <w:noProof/>
            <w:sz w:val="22"/>
            <w:szCs w:val="22"/>
            <w:lang w:eastAsia="bg-BG"/>
          </w:rPr>
          <w:tab/>
        </w:r>
        <w:r w:rsidR="00C946D9" w:rsidRPr="00AB11C1">
          <w:rPr>
            <w:rStyle w:val="Hyperlink"/>
            <w:noProof/>
          </w:rPr>
          <w:t>ЗАДЪЛЖЕНИЯ КЪМ ПЕРСОНАЛА И СОЦИАЛНОТО ОСИГУРЯВАНЕ</w:t>
        </w:r>
        <w:r w:rsidR="00C946D9">
          <w:rPr>
            <w:noProof/>
            <w:webHidden/>
          </w:rPr>
          <w:tab/>
        </w:r>
        <w:r w:rsidR="008B53AB">
          <w:rPr>
            <w:noProof/>
            <w:webHidden/>
          </w:rPr>
          <w:fldChar w:fldCharType="begin"/>
        </w:r>
        <w:r w:rsidR="00C946D9">
          <w:rPr>
            <w:noProof/>
            <w:webHidden/>
          </w:rPr>
          <w:instrText xml:space="preserve"> PAGEREF _Toc475810595 \h </w:instrText>
        </w:r>
        <w:r w:rsidR="008B53AB">
          <w:rPr>
            <w:noProof/>
            <w:webHidden/>
          </w:rPr>
        </w:r>
        <w:r w:rsidR="008B53AB">
          <w:rPr>
            <w:noProof/>
            <w:webHidden/>
          </w:rPr>
          <w:fldChar w:fldCharType="separate"/>
        </w:r>
        <w:r w:rsidR="005C4160">
          <w:rPr>
            <w:noProof/>
            <w:webHidden/>
          </w:rPr>
          <w:t>45</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6" w:history="1">
        <w:r w:rsidR="00C946D9" w:rsidRPr="00AB11C1">
          <w:rPr>
            <w:rStyle w:val="Hyperlink"/>
            <w:noProof/>
          </w:rPr>
          <w:t>29.</w:t>
        </w:r>
        <w:r w:rsidR="00C946D9">
          <w:rPr>
            <w:rFonts w:asciiTheme="minorHAnsi" w:eastAsiaTheme="minorEastAsia" w:hAnsiTheme="minorHAnsi" w:cstheme="minorBidi"/>
            <w:noProof/>
            <w:sz w:val="22"/>
            <w:szCs w:val="22"/>
            <w:lang w:eastAsia="bg-BG"/>
          </w:rPr>
          <w:tab/>
        </w:r>
        <w:r w:rsidR="00C946D9" w:rsidRPr="00AB11C1">
          <w:rPr>
            <w:rStyle w:val="Hyperlink"/>
            <w:noProof/>
          </w:rPr>
          <w:t>СЕГМЕНТНО ОТЧИТАНЕ</w:t>
        </w:r>
        <w:r w:rsidR="00C946D9">
          <w:rPr>
            <w:noProof/>
            <w:webHidden/>
          </w:rPr>
          <w:tab/>
        </w:r>
        <w:r w:rsidR="008B53AB">
          <w:rPr>
            <w:noProof/>
            <w:webHidden/>
          </w:rPr>
          <w:fldChar w:fldCharType="begin"/>
        </w:r>
        <w:r w:rsidR="00C946D9">
          <w:rPr>
            <w:noProof/>
            <w:webHidden/>
          </w:rPr>
          <w:instrText xml:space="preserve"> PAGEREF _Toc475810596 \h </w:instrText>
        </w:r>
        <w:r w:rsidR="008B53AB">
          <w:rPr>
            <w:noProof/>
            <w:webHidden/>
          </w:rPr>
        </w:r>
        <w:r w:rsidR="008B53AB">
          <w:rPr>
            <w:noProof/>
            <w:webHidden/>
          </w:rPr>
          <w:fldChar w:fldCharType="separate"/>
        </w:r>
        <w:r w:rsidR="005C4160">
          <w:rPr>
            <w:noProof/>
            <w:webHidden/>
          </w:rPr>
          <w:t>45</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597" w:history="1">
        <w:r w:rsidR="00C946D9" w:rsidRPr="00AB11C1">
          <w:rPr>
            <w:rStyle w:val="Hyperlink"/>
            <w:noProof/>
          </w:rPr>
          <w:t>30.</w:t>
        </w:r>
        <w:r w:rsidR="00C946D9">
          <w:rPr>
            <w:rFonts w:asciiTheme="minorHAnsi" w:eastAsiaTheme="minorEastAsia" w:hAnsiTheme="minorHAnsi" w:cstheme="minorBidi"/>
            <w:noProof/>
            <w:sz w:val="22"/>
            <w:szCs w:val="22"/>
            <w:lang w:eastAsia="bg-BG"/>
          </w:rPr>
          <w:tab/>
        </w:r>
        <w:r w:rsidR="00C946D9" w:rsidRPr="00AB11C1">
          <w:rPr>
            <w:rStyle w:val="Hyperlink"/>
            <w:noProof/>
          </w:rPr>
          <w:t>УПРАВЛЕНИЕ НА ФИНАНСОВИЯ РИСК</w:t>
        </w:r>
        <w:r w:rsidR="00C946D9">
          <w:rPr>
            <w:noProof/>
            <w:webHidden/>
          </w:rPr>
          <w:tab/>
        </w:r>
        <w:r w:rsidR="008B53AB">
          <w:rPr>
            <w:noProof/>
            <w:webHidden/>
          </w:rPr>
          <w:fldChar w:fldCharType="begin"/>
        </w:r>
        <w:r w:rsidR="00C946D9">
          <w:rPr>
            <w:noProof/>
            <w:webHidden/>
          </w:rPr>
          <w:instrText xml:space="preserve"> PAGEREF _Toc475810597 \h </w:instrText>
        </w:r>
        <w:r w:rsidR="008B53AB">
          <w:rPr>
            <w:noProof/>
            <w:webHidden/>
          </w:rPr>
        </w:r>
        <w:r w:rsidR="008B53AB">
          <w:rPr>
            <w:noProof/>
            <w:webHidden/>
          </w:rPr>
          <w:fldChar w:fldCharType="separate"/>
        </w:r>
        <w:r w:rsidR="005C4160">
          <w:rPr>
            <w:noProof/>
            <w:webHidden/>
          </w:rPr>
          <w:t>47</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98" w:history="1">
        <w:r w:rsidR="00C946D9" w:rsidRPr="00AB11C1">
          <w:rPr>
            <w:rStyle w:val="Hyperlink"/>
            <w:noProof/>
          </w:rPr>
          <w:t>30.1.</w:t>
        </w:r>
        <w:r w:rsidR="00C946D9">
          <w:rPr>
            <w:rFonts w:asciiTheme="minorHAnsi" w:eastAsiaTheme="minorEastAsia" w:hAnsiTheme="minorHAnsi" w:cstheme="minorBidi"/>
            <w:noProof/>
            <w:sz w:val="22"/>
            <w:szCs w:val="22"/>
            <w:lang w:eastAsia="bg-BG"/>
          </w:rPr>
          <w:tab/>
        </w:r>
        <w:r w:rsidR="00C946D9" w:rsidRPr="00AB11C1">
          <w:rPr>
            <w:rStyle w:val="Hyperlink"/>
            <w:noProof/>
          </w:rPr>
          <w:t>Пазарен риск</w:t>
        </w:r>
        <w:r w:rsidR="00C946D9">
          <w:rPr>
            <w:noProof/>
            <w:webHidden/>
          </w:rPr>
          <w:tab/>
        </w:r>
        <w:r w:rsidR="008B53AB">
          <w:rPr>
            <w:noProof/>
            <w:webHidden/>
          </w:rPr>
          <w:fldChar w:fldCharType="begin"/>
        </w:r>
        <w:r w:rsidR="00C946D9">
          <w:rPr>
            <w:noProof/>
            <w:webHidden/>
          </w:rPr>
          <w:instrText xml:space="preserve"> PAGEREF _Toc475810598 \h </w:instrText>
        </w:r>
        <w:r w:rsidR="008B53AB">
          <w:rPr>
            <w:noProof/>
            <w:webHidden/>
          </w:rPr>
        </w:r>
        <w:r w:rsidR="008B53AB">
          <w:rPr>
            <w:noProof/>
            <w:webHidden/>
          </w:rPr>
          <w:fldChar w:fldCharType="separate"/>
        </w:r>
        <w:r w:rsidR="005C4160">
          <w:rPr>
            <w:noProof/>
            <w:webHidden/>
          </w:rPr>
          <w:t>48</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599" w:history="1">
        <w:r w:rsidR="00C946D9" w:rsidRPr="00AB11C1">
          <w:rPr>
            <w:rStyle w:val="Hyperlink"/>
            <w:noProof/>
          </w:rPr>
          <w:t>30.2.</w:t>
        </w:r>
        <w:r w:rsidR="00C946D9">
          <w:rPr>
            <w:rFonts w:asciiTheme="minorHAnsi" w:eastAsiaTheme="minorEastAsia" w:hAnsiTheme="minorHAnsi" w:cstheme="minorBidi"/>
            <w:noProof/>
            <w:sz w:val="22"/>
            <w:szCs w:val="22"/>
            <w:lang w:eastAsia="bg-BG"/>
          </w:rPr>
          <w:tab/>
        </w:r>
        <w:r w:rsidR="00C946D9" w:rsidRPr="00AB11C1">
          <w:rPr>
            <w:rStyle w:val="Hyperlink"/>
            <w:noProof/>
          </w:rPr>
          <w:t>Кредитен риск</w:t>
        </w:r>
        <w:r w:rsidR="00C946D9">
          <w:rPr>
            <w:noProof/>
            <w:webHidden/>
          </w:rPr>
          <w:tab/>
        </w:r>
        <w:r w:rsidR="008B53AB">
          <w:rPr>
            <w:noProof/>
            <w:webHidden/>
          </w:rPr>
          <w:fldChar w:fldCharType="begin"/>
        </w:r>
        <w:r w:rsidR="00C946D9">
          <w:rPr>
            <w:noProof/>
            <w:webHidden/>
          </w:rPr>
          <w:instrText xml:space="preserve"> PAGEREF _Toc475810599 \h </w:instrText>
        </w:r>
        <w:r w:rsidR="008B53AB">
          <w:rPr>
            <w:noProof/>
            <w:webHidden/>
          </w:rPr>
        </w:r>
        <w:r w:rsidR="008B53AB">
          <w:rPr>
            <w:noProof/>
            <w:webHidden/>
          </w:rPr>
          <w:fldChar w:fldCharType="separate"/>
        </w:r>
        <w:r w:rsidR="005C4160">
          <w:rPr>
            <w:noProof/>
            <w:webHidden/>
          </w:rPr>
          <w:t>49</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600" w:history="1">
        <w:r w:rsidR="00C946D9" w:rsidRPr="00AB11C1">
          <w:rPr>
            <w:rStyle w:val="Hyperlink"/>
            <w:noProof/>
          </w:rPr>
          <w:t>30.3.</w:t>
        </w:r>
        <w:r w:rsidR="00C946D9">
          <w:rPr>
            <w:rFonts w:asciiTheme="minorHAnsi" w:eastAsiaTheme="minorEastAsia" w:hAnsiTheme="minorHAnsi" w:cstheme="minorBidi"/>
            <w:noProof/>
            <w:sz w:val="22"/>
            <w:szCs w:val="22"/>
            <w:lang w:eastAsia="bg-BG"/>
          </w:rPr>
          <w:tab/>
        </w:r>
        <w:r w:rsidR="00C946D9" w:rsidRPr="00AB11C1">
          <w:rPr>
            <w:rStyle w:val="Hyperlink"/>
            <w:noProof/>
          </w:rPr>
          <w:t>Ликвиден риск</w:t>
        </w:r>
        <w:r w:rsidR="00C946D9">
          <w:rPr>
            <w:noProof/>
            <w:webHidden/>
          </w:rPr>
          <w:tab/>
        </w:r>
        <w:r w:rsidR="008B53AB">
          <w:rPr>
            <w:noProof/>
            <w:webHidden/>
          </w:rPr>
          <w:fldChar w:fldCharType="begin"/>
        </w:r>
        <w:r w:rsidR="00C946D9">
          <w:rPr>
            <w:noProof/>
            <w:webHidden/>
          </w:rPr>
          <w:instrText xml:space="preserve"> PAGEREF _Toc475810600 \h </w:instrText>
        </w:r>
        <w:r w:rsidR="008B53AB">
          <w:rPr>
            <w:noProof/>
            <w:webHidden/>
          </w:rPr>
        </w:r>
        <w:r w:rsidR="008B53AB">
          <w:rPr>
            <w:noProof/>
            <w:webHidden/>
          </w:rPr>
          <w:fldChar w:fldCharType="separate"/>
        </w:r>
        <w:r w:rsidR="005C4160">
          <w:rPr>
            <w:noProof/>
            <w:webHidden/>
          </w:rPr>
          <w:t>49</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601" w:history="1">
        <w:r w:rsidR="00C946D9" w:rsidRPr="00AB11C1">
          <w:rPr>
            <w:rStyle w:val="Hyperlink"/>
            <w:noProof/>
          </w:rPr>
          <w:t>30.4.</w:t>
        </w:r>
        <w:r w:rsidR="00C946D9">
          <w:rPr>
            <w:rFonts w:asciiTheme="minorHAnsi" w:eastAsiaTheme="minorEastAsia" w:hAnsiTheme="minorHAnsi" w:cstheme="minorBidi"/>
            <w:noProof/>
            <w:sz w:val="22"/>
            <w:szCs w:val="22"/>
            <w:lang w:eastAsia="bg-BG"/>
          </w:rPr>
          <w:tab/>
        </w:r>
        <w:r w:rsidR="00C946D9" w:rsidRPr="00AB11C1">
          <w:rPr>
            <w:rStyle w:val="Hyperlink"/>
            <w:noProof/>
          </w:rPr>
          <w:t>Риск на лихвоносните парични потоци</w:t>
        </w:r>
        <w:r w:rsidR="00C946D9">
          <w:rPr>
            <w:noProof/>
            <w:webHidden/>
          </w:rPr>
          <w:tab/>
        </w:r>
        <w:r w:rsidR="008B53AB">
          <w:rPr>
            <w:noProof/>
            <w:webHidden/>
          </w:rPr>
          <w:fldChar w:fldCharType="begin"/>
        </w:r>
        <w:r w:rsidR="00C946D9">
          <w:rPr>
            <w:noProof/>
            <w:webHidden/>
          </w:rPr>
          <w:instrText xml:space="preserve"> PAGEREF _Toc475810601 \h </w:instrText>
        </w:r>
        <w:r w:rsidR="008B53AB">
          <w:rPr>
            <w:noProof/>
            <w:webHidden/>
          </w:rPr>
        </w:r>
        <w:r w:rsidR="008B53AB">
          <w:rPr>
            <w:noProof/>
            <w:webHidden/>
          </w:rPr>
          <w:fldChar w:fldCharType="separate"/>
        </w:r>
        <w:r w:rsidR="005C4160">
          <w:rPr>
            <w:noProof/>
            <w:webHidden/>
          </w:rPr>
          <w:t>50</w:t>
        </w:r>
        <w:r w:rsidR="008B53AB">
          <w:rPr>
            <w:noProof/>
            <w:webHidden/>
          </w:rPr>
          <w:fldChar w:fldCharType="end"/>
        </w:r>
      </w:hyperlink>
    </w:p>
    <w:p w:rsidR="00C946D9" w:rsidRDefault="00124124">
      <w:pPr>
        <w:pStyle w:val="TOC2"/>
        <w:tabs>
          <w:tab w:val="left" w:pos="1540"/>
          <w:tab w:val="right" w:leader="dot" w:pos="9438"/>
        </w:tabs>
        <w:rPr>
          <w:rFonts w:asciiTheme="minorHAnsi" w:eastAsiaTheme="minorEastAsia" w:hAnsiTheme="minorHAnsi" w:cstheme="minorBidi"/>
          <w:noProof/>
          <w:sz w:val="22"/>
          <w:szCs w:val="22"/>
          <w:lang w:eastAsia="bg-BG"/>
        </w:rPr>
      </w:pPr>
      <w:hyperlink w:anchor="_Toc475810602" w:history="1">
        <w:r w:rsidR="00C946D9" w:rsidRPr="00AB11C1">
          <w:rPr>
            <w:rStyle w:val="Hyperlink"/>
            <w:noProof/>
          </w:rPr>
          <w:t>30.5.</w:t>
        </w:r>
        <w:r w:rsidR="00C946D9">
          <w:rPr>
            <w:rFonts w:asciiTheme="minorHAnsi" w:eastAsiaTheme="minorEastAsia" w:hAnsiTheme="minorHAnsi" w:cstheme="minorBidi"/>
            <w:noProof/>
            <w:sz w:val="22"/>
            <w:szCs w:val="22"/>
            <w:lang w:eastAsia="bg-BG"/>
          </w:rPr>
          <w:tab/>
        </w:r>
        <w:r w:rsidR="00C946D9" w:rsidRPr="00AB11C1">
          <w:rPr>
            <w:rStyle w:val="Hyperlink"/>
            <w:noProof/>
          </w:rPr>
          <w:t>Управление на капиталовия риск</w:t>
        </w:r>
        <w:r w:rsidR="00C946D9">
          <w:rPr>
            <w:noProof/>
            <w:webHidden/>
          </w:rPr>
          <w:tab/>
        </w:r>
        <w:r w:rsidR="008B53AB">
          <w:rPr>
            <w:noProof/>
            <w:webHidden/>
          </w:rPr>
          <w:fldChar w:fldCharType="begin"/>
        </w:r>
        <w:r w:rsidR="00C946D9">
          <w:rPr>
            <w:noProof/>
            <w:webHidden/>
          </w:rPr>
          <w:instrText xml:space="preserve"> PAGEREF _Toc475810602 \h </w:instrText>
        </w:r>
        <w:r w:rsidR="008B53AB">
          <w:rPr>
            <w:noProof/>
            <w:webHidden/>
          </w:rPr>
        </w:r>
        <w:r w:rsidR="008B53AB">
          <w:rPr>
            <w:noProof/>
            <w:webHidden/>
          </w:rPr>
          <w:fldChar w:fldCharType="separate"/>
        </w:r>
        <w:r w:rsidR="005C4160">
          <w:rPr>
            <w:noProof/>
            <w:webHidden/>
          </w:rPr>
          <w:t>50</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603" w:history="1">
        <w:r w:rsidR="00C946D9" w:rsidRPr="00AB11C1">
          <w:rPr>
            <w:rStyle w:val="Hyperlink"/>
            <w:noProof/>
          </w:rPr>
          <w:t>31.</w:t>
        </w:r>
        <w:r w:rsidR="00C946D9">
          <w:rPr>
            <w:rFonts w:asciiTheme="minorHAnsi" w:eastAsiaTheme="minorEastAsia" w:hAnsiTheme="minorHAnsi" w:cstheme="minorBidi"/>
            <w:noProof/>
            <w:sz w:val="22"/>
            <w:szCs w:val="22"/>
            <w:lang w:eastAsia="bg-BG"/>
          </w:rPr>
          <w:tab/>
        </w:r>
        <w:r w:rsidR="00C946D9" w:rsidRPr="00AB11C1">
          <w:rPr>
            <w:rStyle w:val="Hyperlink"/>
            <w:noProof/>
          </w:rPr>
          <w:t>СВЪРЗАНИ ЛИЦА И СДЕЛКИ СЪС СВЪРЗАНИ ЛИЦА</w:t>
        </w:r>
        <w:r w:rsidR="00C946D9">
          <w:rPr>
            <w:noProof/>
            <w:webHidden/>
          </w:rPr>
          <w:tab/>
        </w:r>
        <w:r w:rsidR="008B53AB">
          <w:rPr>
            <w:noProof/>
            <w:webHidden/>
          </w:rPr>
          <w:fldChar w:fldCharType="begin"/>
        </w:r>
        <w:r w:rsidR="00C946D9">
          <w:rPr>
            <w:noProof/>
            <w:webHidden/>
          </w:rPr>
          <w:instrText xml:space="preserve"> PAGEREF _Toc475810603 \h </w:instrText>
        </w:r>
        <w:r w:rsidR="008B53AB">
          <w:rPr>
            <w:noProof/>
            <w:webHidden/>
          </w:rPr>
        </w:r>
        <w:r w:rsidR="008B53AB">
          <w:rPr>
            <w:noProof/>
            <w:webHidden/>
          </w:rPr>
          <w:fldChar w:fldCharType="separate"/>
        </w:r>
        <w:r w:rsidR="005C4160">
          <w:rPr>
            <w:noProof/>
            <w:webHidden/>
          </w:rPr>
          <w:t>51</w:t>
        </w:r>
        <w:r w:rsidR="008B53AB">
          <w:rPr>
            <w:noProof/>
            <w:webHidden/>
          </w:rPr>
          <w:fldChar w:fldCharType="end"/>
        </w:r>
      </w:hyperlink>
    </w:p>
    <w:p w:rsidR="00C946D9" w:rsidRDefault="00124124">
      <w:pPr>
        <w:pStyle w:val="TOC1"/>
        <w:tabs>
          <w:tab w:val="left" w:pos="1320"/>
          <w:tab w:val="right" w:leader="dot" w:pos="9438"/>
        </w:tabs>
        <w:rPr>
          <w:rFonts w:asciiTheme="minorHAnsi" w:eastAsiaTheme="minorEastAsia" w:hAnsiTheme="minorHAnsi" w:cstheme="minorBidi"/>
          <w:noProof/>
          <w:sz w:val="22"/>
          <w:szCs w:val="22"/>
          <w:lang w:eastAsia="bg-BG"/>
        </w:rPr>
      </w:pPr>
      <w:hyperlink w:anchor="_Toc475810604" w:history="1">
        <w:r w:rsidR="00C946D9" w:rsidRPr="00AB11C1">
          <w:rPr>
            <w:rStyle w:val="Hyperlink"/>
            <w:noProof/>
          </w:rPr>
          <w:t>32.</w:t>
        </w:r>
        <w:r w:rsidR="00C946D9">
          <w:rPr>
            <w:rFonts w:asciiTheme="minorHAnsi" w:eastAsiaTheme="minorEastAsia" w:hAnsiTheme="minorHAnsi" w:cstheme="minorBidi"/>
            <w:noProof/>
            <w:sz w:val="22"/>
            <w:szCs w:val="22"/>
            <w:lang w:eastAsia="bg-BG"/>
          </w:rPr>
          <w:tab/>
        </w:r>
        <w:r w:rsidR="00C946D9" w:rsidRPr="00AB11C1">
          <w:rPr>
            <w:rStyle w:val="Hyperlink"/>
            <w:noProof/>
          </w:rPr>
          <w:t>СЪБИТИЯ СЛЕД КРАЯ НА ОТЧЕТНИЯ ПЕРИОД</w:t>
        </w:r>
        <w:r w:rsidR="00C946D9">
          <w:rPr>
            <w:noProof/>
            <w:webHidden/>
          </w:rPr>
          <w:tab/>
        </w:r>
        <w:r w:rsidR="008B53AB">
          <w:rPr>
            <w:noProof/>
            <w:webHidden/>
          </w:rPr>
          <w:fldChar w:fldCharType="begin"/>
        </w:r>
        <w:r w:rsidR="00C946D9">
          <w:rPr>
            <w:noProof/>
            <w:webHidden/>
          </w:rPr>
          <w:instrText xml:space="preserve"> PAGEREF _Toc475810604 \h </w:instrText>
        </w:r>
        <w:r w:rsidR="008B53AB">
          <w:rPr>
            <w:noProof/>
            <w:webHidden/>
          </w:rPr>
        </w:r>
        <w:r w:rsidR="008B53AB">
          <w:rPr>
            <w:noProof/>
            <w:webHidden/>
          </w:rPr>
          <w:fldChar w:fldCharType="separate"/>
        </w:r>
        <w:r w:rsidR="005C4160">
          <w:rPr>
            <w:noProof/>
            <w:webHidden/>
          </w:rPr>
          <w:t>52</w:t>
        </w:r>
        <w:r w:rsidR="008B53AB">
          <w:rPr>
            <w:noProof/>
            <w:webHidden/>
          </w:rPr>
          <w:fldChar w:fldCharType="end"/>
        </w:r>
      </w:hyperlink>
    </w:p>
    <w:p w:rsidR="00BF155B" w:rsidRPr="0095131A" w:rsidRDefault="008B53AB" w:rsidP="007B015A">
      <w:pPr>
        <w:rPr>
          <w:sz w:val="20"/>
          <w:szCs w:val="20"/>
        </w:rPr>
      </w:pPr>
      <w:r w:rsidRPr="0095131A">
        <w:rPr>
          <w:b/>
          <w:sz w:val="20"/>
          <w:szCs w:val="20"/>
        </w:rPr>
        <w:fldChar w:fldCharType="end"/>
      </w:r>
    </w:p>
    <w:p w:rsidR="00172393" w:rsidRPr="0095131A" w:rsidRDefault="00172393" w:rsidP="007B015A">
      <w:pPr>
        <w:pStyle w:val="Mainnumbers"/>
        <w:spacing w:before="0" w:after="0"/>
        <w:sectPr w:rsidR="00172393" w:rsidRPr="0095131A" w:rsidSect="00172393">
          <w:headerReference w:type="default" r:id="rId9"/>
          <w:headerReference w:type="first" r:id="rId10"/>
          <w:pgSz w:w="11907" w:h="16839" w:code="9"/>
          <w:pgMar w:top="1843" w:right="1041" w:bottom="1276" w:left="1418" w:header="709" w:footer="709" w:gutter="0"/>
          <w:pgNumType w:start="5"/>
          <w:cols w:space="708"/>
          <w:titlePg/>
          <w:docGrid w:linePitch="272"/>
        </w:sectPr>
      </w:pPr>
    </w:p>
    <w:p w:rsidR="00BF155B" w:rsidRPr="0095131A" w:rsidRDefault="00BF155B" w:rsidP="007B015A">
      <w:pPr>
        <w:pStyle w:val="Mainnumbers"/>
        <w:spacing w:before="0" w:after="0"/>
      </w:pPr>
      <w:r w:rsidRPr="0095131A">
        <w:lastRenderedPageBreak/>
        <w:br w:type="page"/>
      </w:r>
      <w:bookmarkStart w:id="1" w:name="_Toc231025538"/>
      <w:bookmarkStart w:id="2" w:name="_Toc475810539"/>
      <w:bookmarkEnd w:id="0"/>
      <w:r w:rsidRPr="0095131A">
        <w:lastRenderedPageBreak/>
        <w:t>ИНФОРМАЦИЯ ЗА ГРУПАТА</w:t>
      </w:r>
      <w:bookmarkEnd w:id="1"/>
      <w:bookmarkEnd w:id="2"/>
    </w:p>
    <w:p w:rsidR="00BF155B" w:rsidRPr="0095131A" w:rsidRDefault="00BF155B" w:rsidP="00BD22DE">
      <w:pPr>
        <w:rPr>
          <w:sz w:val="20"/>
          <w:szCs w:val="20"/>
        </w:rPr>
      </w:pPr>
      <w:r w:rsidRPr="0095131A">
        <w:rPr>
          <w:sz w:val="20"/>
          <w:szCs w:val="20"/>
        </w:rPr>
        <w:t>Групата Българска Фондова Борса - София (Групата) се състои от Българска Фондова Борса - София АД (</w:t>
      </w:r>
      <w:r w:rsidR="00F4070D" w:rsidRPr="0095131A">
        <w:rPr>
          <w:sz w:val="20"/>
          <w:szCs w:val="20"/>
        </w:rPr>
        <w:t>Д</w:t>
      </w:r>
      <w:r w:rsidRPr="0095131A">
        <w:rPr>
          <w:sz w:val="20"/>
          <w:szCs w:val="20"/>
        </w:rPr>
        <w:t>ружество-майка) и дъщерното дружество Сервиз Финансови Пазари ЕООД.</w:t>
      </w:r>
      <w:r w:rsidR="00D57119" w:rsidRPr="0095131A">
        <w:rPr>
          <w:sz w:val="20"/>
          <w:szCs w:val="20"/>
        </w:rPr>
        <w:t xml:space="preserve"> Допълнително от </w:t>
      </w:r>
      <w:r w:rsidR="00D17640" w:rsidRPr="0095131A">
        <w:rPr>
          <w:sz w:val="20"/>
          <w:szCs w:val="20"/>
        </w:rPr>
        <w:t>15.04.</w:t>
      </w:r>
      <w:r w:rsidR="00D57119" w:rsidRPr="0095131A">
        <w:rPr>
          <w:sz w:val="20"/>
          <w:szCs w:val="20"/>
        </w:rPr>
        <w:t xml:space="preserve">2014 година Групата има инвестиция в съвместно дружество. </w:t>
      </w:r>
    </w:p>
    <w:p w:rsidR="00BD22DE" w:rsidRPr="0095131A" w:rsidRDefault="00BD22DE" w:rsidP="00BD22DE">
      <w:pPr>
        <w:rPr>
          <w:sz w:val="20"/>
          <w:szCs w:val="20"/>
        </w:rPr>
      </w:pPr>
    </w:p>
    <w:p w:rsidR="00BF155B" w:rsidRPr="0095131A" w:rsidRDefault="00D57119" w:rsidP="00CA196F">
      <w:pPr>
        <w:rPr>
          <w:i/>
          <w:sz w:val="20"/>
          <w:szCs w:val="20"/>
        </w:rPr>
      </w:pPr>
      <w:r w:rsidRPr="0095131A">
        <w:rPr>
          <w:i/>
          <w:sz w:val="20"/>
          <w:szCs w:val="20"/>
        </w:rPr>
        <w:t>Дружество</w:t>
      </w:r>
      <w:r w:rsidR="00BF155B" w:rsidRPr="0095131A">
        <w:rPr>
          <w:i/>
          <w:sz w:val="20"/>
          <w:szCs w:val="20"/>
        </w:rPr>
        <w:t xml:space="preserve"> - майка</w:t>
      </w:r>
    </w:p>
    <w:p w:rsidR="00BF155B" w:rsidRPr="0095131A" w:rsidRDefault="00BF155B" w:rsidP="00CA196F">
      <w:pPr>
        <w:rPr>
          <w:sz w:val="20"/>
          <w:szCs w:val="20"/>
        </w:rPr>
      </w:pPr>
      <w:r w:rsidRPr="0095131A">
        <w:rPr>
          <w:sz w:val="20"/>
          <w:szCs w:val="20"/>
        </w:rPr>
        <w:t>Българска Фондова Борса - София АД (</w:t>
      </w:r>
      <w:r w:rsidR="00F4070D" w:rsidRPr="0095131A">
        <w:rPr>
          <w:sz w:val="20"/>
          <w:szCs w:val="20"/>
        </w:rPr>
        <w:t>Д</w:t>
      </w:r>
      <w:r w:rsidRPr="0095131A">
        <w:rPr>
          <w:sz w:val="20"/>
          <w:szCs w:val="20"/>
        </w:rPr>
        <w:t>ружество-майка) е търговско дружество, създадено през месец ноември 1991 г. Дружеството е със седалище и адрес на управление гр.</w:t>
      </w:r>
      <w:r w:rsidRPr="0095131A">
        <w:rPr>
          <w:rFonts w:cs="Calibri"/>
          <w:sz w:val="20"/>
          <w:szCs w:val="20"/>
        </w:rPr>
        <w:t xml:space="preserve"> </w:t>
      </w:r>
      <w:r w:rsidRPr="0095131A">
        <w:rPr>
          <w:sz w:val="20"/>
          <w:szCs w:val="20"/>
        </w:rPr>
        <w:t xml:space="preserve">София, ул. “Три уши” № </w:t>
      </w:r>
      <w:r w:rsidR="0007674E" w:rsidRPr="0095131A">
        <w:rPr>
          <w:sz w:val="20"/>
          <w:szCs w:val="20"/>
        </w:rPr>
        <w:t>6</w:t>
      </w:r>
      <w:r w:rsidRPr="0095131A">
        <w:rPr>
          <w:sz w:val="20"/>
          <w:szCs w:val="20"/>
        </w:rPr>
        <w:t xml:space="preserve">. Съдебната регистрация на дружеството е от 1991 г. с Решение № 25 156 /08.11.1991 г. на Софийски градски съд. </w:t>
      </w:r>
    </w:p>
    <w:p w:rsidR="00BF155B" w:rsidRPr="0095131A" w:rsidRDefault="00BF155B" w:rsidP="00CA196F">
      <w:pPr>
        <w:rPr>
          <w:sz w:val="20"/>
          <w:szCs w:val="20"/>
        </w:rPr>
      </w:pPr>
      <w:r w:rsidRPr="0095131A">
        <w:rPr>
          <w:sz w:val="20"/>
          <w:szCs w:val="20"/>
        </w:rPr>
        <w:t>Българска Фондова Борса - София АД</w:t>
      </w:r>
      <w:r w:rsidR="00B02F66" w:rsidRPr="0095131A">
        <w:rPr>
          <w:sz w:val="20"/>
          <w:szCs w:val="20"/>
        </w:rPr>
        <w:t xml:space="preserve"> </w:t>
      </w:r>
      <w:r w:rsidRPr="0095131A">
        <w:rPr>
          <w:sz w:val="20"/>
          <w:szCs w:val="20"/>
        </w:rPr>
        <w:t xml:space="preserve">е публично акционерно дружество. </w:t>
      </w:r>
      <w:r w:rsidR="0007674E" w:rsidRPr="0095131A">
        <w:rPr>
          <w:sz w:val="20"/>
          <w:szCs w:val="20"/>
        </w:rPr>
        <w:t xml:space="preserve">Към </w:t>
      </w:r>
      <w:r w:rsidR="008514C6" w:rsidRPr="0095131A">
        <w:rPr>
          <w:sz w:val="20"/>
          <w:szCs w:val="20"/>
        </w:rPr>
        <w:t>31</w:t>
      </w:r>
      <w:r w:rsidR="00653FCE" w:rsidRPr="0095131A">
        <w:rPr>
          <w:sz w:val="20"/>
          <w:szCs w:val="20"/>
        </w:rPr>
        <w:t>.</w:t>
      </w:r>
      <w:r w:rsidR="008514C6" w:rsidRPr="0095131A">
        <w:rPr>
          <w:sz w:val="20"/>
          <w:szCs w:val="20"/>
        </w:rPr>
        <w:t>12</w:t>
      </w:r>
      <w:r w:rsidR="000612C3" w:rsidRPr="0095131A">
        <w:rPr>
          <w:sz w:val="20"/>
          <w:szCs w:val="20"/>
        </w:rPr>
        <w:t>.2016</w:t>
      </w:r>
      <w:r w:rsidR="003B339B" w:rsidRPr="0095131A">
        <w:rPr>
          <w:sz w:val="20"/>
          <w:szCs w:val="20"/>
        </w:rPr>
        <w:t xml:space="preserve"> </w:t>
      </w:r>
      <w:r w:rsidR="0007674E" w:rsidRPr="0095131A">
        <w:rPr>
          <w:sz w:val="20"/>
          <w:szCs w:val="20"/>
        </w:rPr>
        <w:t>г. капиталът на дружеството е разпределен в 6,582,860 броя безналични поименни акции с номинална стойност на една акция - един лев.</w:t>
      </w:r>
      <w:r w:rsidR="00B02F66" w:rsidRPr="0095131A">
        <w:rPr>
          <w:sz w:val="20"/>
          <w:szCs w:val="20"/>
        </w:rPr>
        <w:t xml:space="preserve"> </w:t>
      </w:r>
    </w:p>
    <w:p w:rsidR="00BF155B" w:rsidRPr="0095131A" w:rsidRDefault="00BF155B" w:rsidP="00CA196F">
      <w:pPr>
        <w:rPr>
          <w:sz w:val="20"/>
          <w:szCs w:val="20"/>
        </w:rPr>
      </w:pPr>
      <w:r w:rsidRPr="0095131A">
        <w:rPr>
          <w:sz w:val="20"/>
          <w:szCs w:val="20"/>
        </w:rPr>
        <w:t>На 09.12.2010 г. е вписано в Търговския регистър увеличение на основния капитал на Борсата със 715,000 лева от 5,867,860 лева</w:t>
      </w:r>
      <w:r w:rsidR="00653FCE" w:rsidRPr="0095131A">
        <w:rPr>
          <w:sz w:val="20"/>
          <w:szCs w:val="20"/>
        </w:rPr>
        <w:t xml:space="preserve"> на</w:t>
      </w:r>
      <w:r w:rsidRPr="0095131A">
        <w:rPr>
          <w:sz w:val="20"/>
          <w:szCs w:val="20"/>
        </w:rPr>
        <w:t xml:space="preserve"> 6,582,860 лева чрез издаване на нови 715,000 броя обикновени поименни безналични акции с право на глас срещу парична вноска от акционера на дружеството Министерство на финансите на Република България. </w:t>
      </w:r>
    </w:p>
    <w:p w:rsidR="00BF155B" w:rsidRPr="0095131A" w:rsidRDefault="00BF155B" w:rsidP="00CA196F">
      <w:pPr>
        <w:rPr>
          <w:sz w:val="20"/>
          <w:szCs w:val="20"/>
        </w:rPr>
      </w:pPr>
    </w:p>
    <w:p w:rsidR="00BF155B" w:rsidRPr="0095131A" w:rsidRDefault="00BF155B" w:rsidP="00CA196F">
      <w:pPr>
        <w:rPr>
          <w:i/>
          <w:sz w:val="20"/>
          <w:szCs w:val="20"/>
        </w:rPr>
      </w:pPr>
      <w:r w:rsidRPr="0095131A">
        <w:rPr>
          <w:i/>
          <w:sz w:val="20"/>
          <w:szCs w:val="20"/>
        </w:rPr>
        <w:t>Дъщерно дружество</w:t>
      </w:r>
    </w:p>
    <w:p w:rsidR="00BF155B" w:rsidRPr="0095131A" w:rsidRDefault="00BF155B" w:rsidP="00CA196F">
      <w:pPr>
        <w:rPr>
          <w:sz w:val="20"/>
          <w:szCs w:val="20"/>
        </w:rPr>
      </w:pPr>
      <w:r w:rsidRPr="0095131A">
        <w:rPr>
          <w:sz w:val="20"/>
          <w:szCs w:val="20"/>
        </w:rPr>
        <w:t xml:space="preserve">Дъщерното дружество - Сервиз Финансови Пазари ЕООД е регистрирано съгласно решение № 2 на СГС от 6 март 2007 г. Дружеството е със седалище и адрес на управление гр. София, ул. “Три уши” № </w:t>
      </w:r>
      <w:r w:rsidR="0007674E" w:rsidRPr="0095131A">
        <w:rPr>
          <w:sz w:val="20"/>
          <w:szCs w:val="20"/>
        </w:rPr>
        <w:t>6</w:t>
      </w:r>
      <w:r w:rsidRPr="0095131A">
        <w:rPr>
          <w:sz w:val="20"/>
          <w:szCs w:val="20"/>
        </w:rPr>
        <w:t>.</w:t>
      </w:r>
    </w:p>
    <w:p w:rsidR="00BF155B" w:rsidRPr="0095131A" w:rsidRDefault="00BF155B" w:rsidP="00CA196F">
      <w:pPr>
        <w:rPr>
          <w:sz w:val="20"/>
          <w:szCs w:val="20"/>
        </w:rPr>
      </w:pPr>
      <w:r w:rsidRPr="0095131A">
        <w:rPr>
          <w:sz w:val="20"/>
          <w:szCs w:val="20"/>
        </w:rPr>
        <w:t xml:space="preserve">Първоначално същото е регистрирано като търговско дружество - съвместно контролирано предприятие със съдружници - Борсата и Централен депозитар АД и капитал от 80 х. лв. На 12 октомври 2006 г. по решение на Общото събрание на съдружниците на съвместното дружество (ДВ бр.191 от 2006 г.), Централен депозитар прекратява участието си. Взето е решение за намаляване на капитала на дружеството от 80 х. лв. на 40 х. лв., при което напусналият съдружник е получил изцяло обратно средствата от своя дял в съвместното предприятие. </w:t>
      </w:r>
    </w:p>
    <w:p w:rsidR="00C0767A" w:rsidRPr="0095131A" w:rsidRDefault="00C0767A" w:rsidP="00CA196F">
      <w:pPr>
        <w:rPr>
          <w:sz w:val="20"/>
          <w:szCs w:val="20"/>
        </w:rPr>
      </w:pPr>
    </w:p>
    <w:p w:rsidR="00C0767A" w:rsidRPr="0095131A" w:rsidRDefault="00C0767A" w:rsidP="00CA196F">
      <w:pPr>
        <w:rPr>
          <w:i/>
          <w:sz w:val="20"/>
          <w:szCs w:val="20"/>
        </w:rPr>
      </w:pPr>
      <w:r w:rsidRPr="0095131A">
        <w:rPr>
          <w:i/>
          <w:sz w:val="20"/>
          <w:szCs w:val="20"/>
        </w:rPr>
        <w:t>Съвместно дружество</w:t>
      </w:r>
    </w:p>
    <w:p w:rsidR="00C0767A" w:rsidRPr="0095131A" w:rsidRDefault="00C0767A" w:rsidP="00CA196F">
      <w:pPr>
        <w:rPr>
          <w:sz w:val="20"/>
          <w:szCs w:val="20"/>
        </w:rPr>
      </w:pPr>
      <w:r w:rsidRPr="0095131A">
        <w:rPr>
          <w:sz w:val="20"/>
          <w:szCs w:val="20"/>
        </w:rPr>
        <w:t>Съвместното дружество СЕЕ Линк ДОО, Скопие е учредено на 15.04.2014 г. по силата на сключено съвместно споразумение между Българска фондова борса – София АД, Македонска Борса за ценни книжа АД, Скопие и Загребска Борса АД. Съгласно условията на споразумението всяка една от страните притежава 33,33 % от капитала на учреденото дружество. Дружеството е със седалище</w:t>
      </w:r>
      <w:r w:rsidR="00B02F66" w:rsidRPr="0095131A">
        <w:rPr>
          <w:sz w:val="20"/>
          <w:szCs w:val="20"/>
        </w:rPr>
        <w:t xml:space="preserve"> </w:t>
      </w:r>
      <w:r w:rsidRPr="0095131A">
        <w:rPr>
          <w:sz w:val="20"/>
          <w:szCs w:val="20"/>
        </w:rPr>
        <w:t xml:space="preserve">ул. Орце Николов 75, Скопие, Македония и </w:t>
      </w:r>
      <w:r w:rsidR="00E869CC" w:rsidRPr="0095131A">
        <w:rPr>
          <w:sz w:val="20"/>
          <w:szCs w:val="20"/>
        </w:rPr>
        <w:t xml:space="preserve">е с основен </w:t>
      </w:r>
      <w:r w:rsidRPr="0095131A">
        <w:rPr>
          <w:sz w:val="20"/>
          <w:szCs w:val="20"/>
        </w:rPr>
        <w:t xml:space="preserve">предмет на дейност: извършване на услуги във връзка с компютри и информационни технологии. </w:t>
      </w:r>
    </w:p>
    <w:p w:rsidR="00BF155B" w:rsidRPr="0095131A" w:rsidRDefault="00BF155B" w:rsidP="00E319ED">
      <w:pPr>
        <w:pStyle w:val="SubNumbers"/>
      </w:pPr>
      <w:bookmarkStart w:id="3" w:name="_Toc439746784"/>
      <w:bookmarkStart w:id="4" w:name="_Toc475810540"/>
      <w:r w:rsidRPr="0095131A">
        <w:t>Собственост и управление</w:t>
      </w:r>
      <w:bookmarkEnd w:id="3"/>
      <w:bookmarkEnd w:id="4"/>
      <w:r w:rsidR="00C0767A" w:rsidRPr="0095131A">
        <w:t xml:space="preserve"> </w:t>
      </w:r>
    </w:p>
    <w:p w:rsidR="00BD22DE" w:rsidRPr="0095131A" w:rsidRDefault="00BF155B" w:rsidP="00D24398">
      <w:pPr>
        <w:rPr>
          <w:sz w:val="20"/>
          <w:szCs w:val="20"/>
        </w:rPr>
      </w:pPr>
      <w:r w:rsidRPr="0095131A">
        <w:rPr>
          <w:sz w:val="20"/>
          <w:szCs w:val="20"/>
        </w:rPr>
        <w:t xml:space="preserve">На 21.12.2010 г. в Търговския регистър е вписан и обявен статутът на </w:t>
      </w:r>
      <w:r w:rsidR="00F4070D" w:rsidRPr="0095131A">
        <w:rPr>
          <w:sz w:val="20"/>
          <w:szCs w:val="20"/>
        </w:rPr>
        <w:t>Д</w:t>
      </w:r>
      <w:r w:rsidRPr="0095131A">
        <w:rPr>
          <w:sz w:val="20"/>
          <w:szCs w:val="20"/>
        </w:rPr>
        <w:t>ружеството-майка като публично дружество, както и новият устав на друже</w:t>
      </w:r>
      <w:r w:rsidR="00D24398">
        <w:rPr>
          <w:sz w:val="20"/>
          <w:szCs w:val="20"/>
        </w:rPr>
        <w:t>ството.</w:t>
      </w:r>
    </w:p>
    <w:p w:rsidR="00D24398" w:rsidRDefault="00BF155B" w:rsidP="00D24398">
      <w:pPr>
        <w:rPr>
          <w:sz w:val="20"/>
          <w:szCs w:val="20"/>
        </w:rPr>
      </w:pPr>
      <w:r w:rsidRPr="0095131A">
        <w:rPr>
          <w:sz w:val="20"/>
          <w:szCs w:val="20"/>
        </w:rPr>
        <w:t xml:space="preserve">Към </w:t>
      </w:r>
      <w:r w:rsidR="008514C6" w:rsidRPr="0095131A">
        <w:rPr>
          <w:sz w:val="20"/>
          <w:szCs w:val="20"/>
        </w:rPr>
        <w:t>31.12.</w:t>
      </w:r>
      <w:r w:rsidR="009B2B42" w:rsidRPr="0095131A">
        <w:rPr>
          <w:sz w:val="20"/>
          <w:szCs w:val="20"/>
        </w:rPr>
        <w:t>2016</w:t>
      </w:r>
      <w:r w:rsidRPr="0095131A">
        <w:rPr>
          <w:sz w:val="20"/>
          <w:szCs w:val="20"/>
        </w:rPr>
        <w:t xml:space="preserve"> г. регистрираният акционерен капитал на Българска Фондова Борса – София АД възлиза на 6,583 х. лв., разпределен в 6,582,860 обикновени поименни акции с право на глас с номинална стойност на акция - 1 лев.</w:t>
      </w:r>
    </w:p>
    <w:p w:rsidR="00D24398" w:rsidRPr="0095131A" w:rsidRDefault="00D24398" w:rsidP="00D24398">
      <w:pPr>
        <w:rPr>
          <w:sz w:val="20"/>
          <w:szCs w:val="20"/>
        </w:rPr>
      </w:pPr>
    </w:p>
    <w:p w:rsidR="00483B3B" w:rsidRPr="0095131A" w:rsidRDefault="00483B3B" w:rsidP="00CA196F">
      <w:pPr>
        <w:rPr>
          <w:sz w:val="20"/>
          <w:szCs w:val="20"/>
        </w:rPr>
      </w:pPr>
      <w:r w:rsidRPr="0095131A">
        <w:rPr>
          <w:sz w:val="20"/>
          <w:szCs w:val="20"/>
        </w:rPr>
        <w:t>Разпределението на основния акционерен капитал е:</w:t>
      </w:r>
    </w:p>
    <w:tbl>
      <w:tblPr>
        <w:tblW w:w="8765" w:type="dxa"/>
        <w:jc w:val="center"/>
        <w:tblLayout w:type="fixed"/>
        <w:tblCellMar>
          <w:left w:w="0" w:type="dxa"/>
          <w:right w:w="0" w:type="dxa"/>
        </w:tblCellMar>
        <w:tblLook w:val="0000" w:firstRow="0" w:lastRow="0" w:firstColumn="0" w:lastColumn="0" w:noHBand="0" w:noVBand="0"/>
      </w:tblPr>
      <w:tblGrid>
        <w:gridCol w:w="5621"/>
        <w:gridCol w:w="1614"/>
        <w:gridCol w:w="1530"/>
      </w:tblGrid>
      <w:tr w:rsidR="00541A04" w:rsidRPr="0095131A" w:rsidTr="00866A64">
        <w:trPr>
          <w:trHeight w:val="170"/>
          <w:jc w:val="center"/>
        </w:trPr>
        <w:tc>
          <w:tcPr>
            <w:tcW w:w="5621" w:type="dxa"/>
            <w:tcBorders>
              <w:top w:val="single" w:sz="4" w:space="0" w:color="auto"/>
              <w:left w:val="nil"/>
              <w:bottom w:val="nil"/>
              <w:right w:val="nil"/>
            </w:tcBorders>
            <w:vAlign w:val="bottom"/>
          </w:tcPr>
          <w:p w:rsidR="00541A04" w:rsidRPr="0095131A" w:rsidRDefault="00541A04" w:rsidP="00866A64">
            <w:pPr>
              <w:pStyle w:val="a1"/>
              <w:rPr>
                <w:sz w:val="20"/>
                <w:szCs w:val="20"/>
              </w:rPr>
            </w:pPr>
          </w:p>
        </w:tc>
        <w:tc>
          <w:tcPr>
            <w:tcW w:w="1614" w:type="dxa"/>
            <w:tcBorders>
              <w:top w:val="single" w:sz="4" w:space="0" w:color="auto"/>
              <w:left w:val="nil"/>
              <w:bottom w:val="single" w:sz="4" w:space="0" w:color="auto"/>
              <w:right w:val="nil"/>
            </w:tcBorders>
            <w:shd w:val="clear" w:color="auto" w:fill="auto"/>
            <w:vAlign w:val="bottom"/>
          </w:tcPr>
          <w:p w:rsidR="009A78F8" w:rsidRPr="0095131A" w:rsidRDefault="008514C6" w:rsidP="00F529B3">
            <w:pPr>
              <w:pStyle w:val="a1"/>
              <w:widowControl w:val="0"/>
              <w:rPr>
                <w:sz w:val="20"/>
                <w:szCs w:val="20"/>
                <w:lang w:eastAsia="en-US"/>
              </w:rPr>
            </w:pPr>
            <w:r w:rsidRPr="0095131A">
              <w:rPr>
                <w:sz w:val="20"/>
                <w:szCs w:val="20"/>
              </w:rPr>
              <w:t>31</w:t>
            </w:r>
            <w:r w:rsidR="00653FCE" w:rsidRPr="0095131A">
              <w:rPr>
                <w:sz w:val="20"/>
                <w:szCs w:val="20"/>
              </w:rPr>
              <w:t>.</w:t>
            </w:r>
            <w:r w:rsidRPr="0095131A">
              <w:rPr>
                <w:sz w:val="20"/>
                <w:szCs w:val="20"/>
              </w:rPr>
              <w:t>12</w:t>
            </w:r>
            <w:r w:rsidR="00EC1001" w:rsidRPr="0095131A">
              <w:rPr>
                <w:sz w:val="20"/>
                <w:szCs w:val="20"/>
              </w:rPr>
              <w:t>.2016</w:t>
            </w:r>
          </w:p>
        </w:tc>
        <w:tc>
          <w:tcPr>
            <w:tcW w:w="1530" w:type="dxa"/>
            <w:tcBorders>
              <w:top w:val="single" w:sz="4" w:space="0" w:color="auto"/>
              <w:left w:val="nil"/>
              <w:bottom w:val="single" w:sz="4" w:space="0" w:color="auto"/>
              <w:right w:val="nil"/>
            </w:tcBorders>
            <w:vAlign w:val="bottom"/>
          </w:tcPr>
          <w:p w:rsidR="009A78F8" w:rsidRPr="0095131A" w:rsidRDefault="002525C6" w:rsidP="00866A64">
            <w:pPr>
              <w:pStyle w:val="a1"/>
              <w:rPr>
                <w:sz w:val="20"/>
                <w:szCs w:val="20"/>
                <w:lang w:eastAsia="en-US"/>
              </w:rPr>
            </w:pPr>
            <w:r w:rsidRPr="0095131A">
              <w:rPr>
                <w:sz w:val="20"/>
                <w:szCs w:val="20"/>
              </w:rPr>
              <w:t>31.12.</w:t>
            </w:r>
            <w:r w:rsidR="009B2B42" w:rsidRPr="0095131A">
              <w:rPr>
                <w:sz w:val="20"/>
                <w:szCs w:val="20"/>
              </w:rPr>
              <w:t>2015</w:t>
            </w:r>
          </w:p>
        </w:tc>
      </w:tr>
      <w:tr w:rsidR="00541A04" w:rsidRPr="0095131A" w:rsidTr="00866A64">
        <w:trPr>
          <w:trHeight w:val="170"/>
          <w:jc w:val="center"/>
        </w:trPr>
        <w:tc>
          <w:tcPr>
            <w:tcW w:w="5621" w:type="dxa"/>
            <w:tcBorders>
              <w:top w:val="single" w:sz="4" w:space="0" w:color="auto"/>
              <w:left w:val="nil"/>
              <w:bottom w:val="nil"/>
              <w:right w:val="nil"/>
            </w:tcBorders>
            <w:vAlign w:val="bottom"/>
          </w:tcPr>
          <w:p w:rsidR="00541A04" w:rsidRPr="0095131A" w:rsidRDefault="002525C6" w:rsidP="00866A64">
            <w:pPr>
              <w:pStyle w:val="a2"/>
              <w:rPr>
                <w:sz w:val="20"/>
                <w:szCs w:val="20"/>
              </w:rPr>
            </w:pPr>
            <w:r w:rsidRPr="0095131A">
              <w:rPr>
                <w:sz w:val="20"/>
                <w:szCs w:val="20"/>
              </w:rPr>
              <w:t>Държавата, чрез Министерство на финансите</w:t>
            </w:r>
          </w:p>
        </w:tc>
        <w:tc>
          <w:tcPr>
            <w:tcW w:w="1614" w:type="dxa"/>
            <w:tcBorders>
              <w:top w:val="single" w:sz="4" w:space="0" w:color="auto"/>
              <w:left w:val="nil"/>
              <w:bottom w:val="nil"/>
              <w:right w:val="nil"/>
            </w:tcBorders>
            <w:shd w:val="clear" w:color="auto" w:fill="auto"/>
            <w:vAlign w:val="bottom"/>
          </w:tcPr>
          <w:p w:rsidR="00541A04" w:rsidRPr="0095131A" w:rsidRDefault="00CE1386" w:rsidP="00866A64">
            <w:pPr>
              <w:pStyle w:val="a3"/>
              <w:widowControl w:val="0"/>
              <w:spacing w:line="276" w:lineRule="auto"/>
              <w:ind w:firstLine="709"/>
              <w:rPr>
                <w:sz w:val="20"/>
                <w:szCs w:val="20"/>
              </w:rPr>
            </w:pPr>
            <w:r w:rsidRPr="0095131A">
              <w:rPr>
                <w:sz w:val="20"/>
                <w:szCs w:val="20"/>
              </w:rPr>
              <w:t>50%</w:t>
            </w:r>
          </w:p>
        </w:tc>
        <w:tc>
          <w:tcPr>
            <w:tcW w:w="1530" w:type="dxa"/>
            <w:tcBorders>
              <w:top w:val="single" w:sz="4" w:space="0" w:color="auto"/>
              <w:left w:val="nil"/>
              <w:bottom w:val="nil"/>
              <w:right w:val="nil"/>
            </w:tcBorders>
            <w:vAlign w:val="bottom"/>
          </w:tcPr>
          <w:p w:rsidR="00541A04" w:rsidRPr="0095131A" w:rsidRDefault="002525C6" w:rsidP="00866A64">
            <w:pPr>
              <w:pStyle w:val="a3"/>
              <w:widowControl w:val="0"/>
              <w:ind w:firstLine="709"/>
              <w:rPr>
                <w:sz w:val="20"/>
                <w:szCs w:val="20"/>
              </w:rPr>
            </w:pPr>
            <w:r w:rsidRPr="0095131A">
              <w:rPr>
                <w:sz w:val="20"/>
                <w:szCs w:val="20"/>
              </w:rPr>
              <w:t>50%</w:t>
            </w:r>
          </w:p>
        </w:tc>
      </w:tr>
      <w:tr w:rsidR="00541A04" w:rsidRPr="0095131A" w:rsidTr="00866A64">
        <w:trPr>
          <w:trHeight w:val="170"/>
          <w:jc w:val="center"/>
        </w:trPr>
        <w:tc>
          <w:tcPr>
            <w:tcW w:w="5621" w:type="dxa"/>
            <w:tcBorders>
              <w:top w:val="nil"/>
              <w:left w:val="nil"/>
              <w:bottom w:val="nil"/>
              <w:right w:val="nil"/>
            </w:tcBorders>
            <w:vAlign w:val="bottom"/>
          </w:tcPr>
          <w:p w:rsidR="00541A04" w:rsidRPr="0095131A" w:rsidRDefault="002525C6" w:rsidP="00866A64">
            <w:pPr>
              <w:pStyle w:val="a2"/>
              <w:rPr>
                <w:sz w:val="20"/>
                <w:szCs w:val="20"/>
              </w:rPr>
            </w:pPr>
            <w:r w:rsidRPr="0095131A">
              <w:rPr>
                <w:sz w:val="20"/>
                <w:szCs w:val="20"/>
              </w:rPr>
              <w:t>Инвестиционни посредници и търговски банки</w:t>
            </w:r>
          </w:p>
        </w:tc>
        <w:tc>
          <w:tcPr>
            <w:tcW w:w="1614" w:type="dxa"/>
            <w:tcBorders>
              <w:top w:val="nil"/>
              <w:left w:val="nil"/>
              <w:bottom w:val="nil"/>
              <w:right w:val="nil"/>
            </w:tcBorders>
            <w:shd w:val="clear" w:color="auto" w:fill="auto"/>
            <w:vAlign w:val="bottom"/>
          </w:tcPr>
          <w:p w:rsidR="0028075E" w:rsidRPr="0095131A" w:rsidRDefault="00653FCE" w:rsidP="00866A64">
            <w:pPr>
              <w:pStyle w:val="a3"/>
              <w:widowControl w:val="0"/>
              <w:spacing w:line="276" w:lineRule="auto"/>
              <w:ind w:firstLine="709"/>
              <w:rPr>
                <w:sz w:val="20"/>
                <w:szCs w:val="20"/>
              </w:rPr>
            </w:pPr>
            <w:r w:rsidRPr="0095131A">
              <w:rPr>
                <w:sz w:val="20"/>
                <w:szCs w:val="20"/>
              </w:rPr>
              <w:t>19</w:t>
            </w:r>
            <w:r w:rsidR="00CE1386" w:rsidRPr="0095131A">
              <w:rPr>
                <w:sz w:val="20"/>
                <w:szCs w:val="20"/>
              </w:rPr>
              <w:t>%</w:t>
            </w:r>
          </w:p>
        </w:tc>
        <w:tc>
          <w:tcPr>
            <w:tcW w:w="1530" w:type="dxa"/>
            <w:tcBorders>
              <w:top w:val="nil"/>
              <w:left w:val="nil"/>
              <w:bottom w:val="nil"/>
              <w:right w:val="nil"/>
            </w:tcBorders>
            <w:vAlign w:val="bottom"/>
          </w:tcPr>
          <w:p w:rsidR="00541A04" w:rsidRPr="0095131A" w:rsidRDefault="009B2B42" w:rsidP="00866A64">
            <w:pPr>
              <w:pStyle w:val="a3"/>
              <w:widowControl w:val="0"/>
              <w:ind w:firstLine="709"/>
              <w:rPr>
                <w:sz w:val="20"/>
                <w:szCs w:val="20"/>
              </w:rPr>
            </w:pPr>
            <w:r w:rsidRPr="0095131A">
              <w:rPr>
                <w:sz w:val="20"/>
                <w:szCs w:val="20"/>
              </w:rPr>
              <w:t>20</w:t>
            </w:r>
            <w:r w:rsidR="002525C6" w:rsidRPr="0095131A">
              <w:rPr>
                <w:sz w:val="20"/>
                <w:szCs w:val="20"/>
              </w:rPr>
              <w:t>%</w:t>
            </w:r>
          </w:p>
        </w:tc>
      </w:tr>
      <w:tr w:rsidR="00541A04" w:rsidRPr="0095131A" w:rsidTr="00866A64">
        <w:trPr>
          <w:trHeight w:val="170"/>
          <w:jc w:val="center"/>
        </w:trPr>
        <w:tc>
          <w:tcPr>
            <w:tcW w:w="5621" w:type="dxa"/>
            <w:tcBorders>
              <w:top w:val="nil"/>
              <w:left w:val="nil"/>
              <w:right w:val="nil"/>
            </w:tcBorders>
            <w:vAlign w:val="bottom"/>
          </w:tcPr>
          <w:p w:rsidR="00541A04" w:rsidRPr="0095131A" w:rsidRDefault="002525C6" w:rsidP="00866A64">
            <w:pPr>
              <w:pStyle w:val="a2"/>
              <w:rPr>
                <w:sz w:val="20"/>
                <w:szCs w:val="20"/>
              </w:rPr>
            </w:pPr>
            <w:r w:rsidRPr="0095131A">
              <w:rPr>
                <w:sz w:val="20"/>
                <w:szCs w:val="20"/>
              </w:rPr>
              <w:t xml:space="preserve">Юридически лица </w:t>
            </w:r>
          </w:p>
        </w:tc>
        <w:tc>
          <w:tcPr>
            <w:tcW w:w="1614" w:type="dxa"/>
            <w:tcBorders>
              <w:top w:val="nil"/>
              <w:left w:val="nil"/>
              <w:right w:val="nil"/>
            </w:tcBorders>
            <w:shd w:val="clear" w:color="auto" w:fill="auto"/>
            <w:vAlign w:val="bottom"/>
          </w:tcPr>
          <w:p w:rsidR="00541A04" w:rsidRPr="0095131A" w:rsidRDefault="00CE1386" w:rsidP="00866A64">
            <w:pPr>
              <w:pStyle w:val="a3"/>
              <w:widowControl w:val="0"/>
              <w:spacing w:line="276" w:lineRule="auto"/>
              <w:ind w:firstLine="709"/>
              <w:rPr>
                <w:sz w:val="20"/>
                <w:szCs w:val="20"/>
              </w:rPr>
            </w:pPr>
            <w:r w:rsidRPr="0095131A">
              <w:rPr>
                <w:sz w:val="20"/>
                <w:szCs w:val="20"/>
              </w:rPr>
              <w:t>20%</w:t>
            </w:r>
          </w:p>
        </w:tc>
        <w:tc>
          <w:tcPr>
            <w:tcW w:w="1530" w:type="dxa"/>
            <w:tcBorders>
              <w:top w:val="nil"/>
              <w:left w:val="nil"/>
              <w:right w:val="nil"/>
            </w:tcBorders>
            <w:vAlign w:val="bottom"/>
          </w:tcPr>
          <w:p w:rsidR="00541A04" w:rsidRPr="0095131A" w:rsidRDefault="002525C6" w:rsidP="00866A64">
            <w:pPr>
              <w:pStyle w:val="a3"/>
              <w:widowControl w:val="0"/>
              <w:ind w:firstLine="709"/>
              <w:rPr>
                <w:sz w:val="20"/>
                <w:szCs w:val="20"/>
              </w:rPr>
            </w:pPr>
            <w:r w:rsidRPr="0095131A">
              <w:rPr>
                <w:sz w:val="20"/>
                <w:szCs w:val="20"/>
              </w:rPr>
              <w:t>20%</w:t>
            </w:r>
          </w:p>
        </w:tc>
      </w:tr>
      <w:tr w:rsidR="00541A04" w:rsidRPr="0095131A" w:rsidTr="00866A64">
        <w:trPr>
          <w:trHeight w:val="170"/>
          <w:jc w:val="center"/>
        </w:trPr>
        <w:tc>
          <w:tcPr>
            <w:tcW w:w="5621" w:type="dxa"/>
            <w:tcBorders>
              <w:top w:val="nil"/>
              <w:left w:val="nil"/>
              <w:bottom w:val="single" w:sz="4" w:space="0" w:color="auto"/>
              <w:right w:val="nil"/>
            </w:tcBorders>
            <w:vAlign w:val="bottom"/>
          </w:tcPr>
          <w:p w:rsidR="00541A04" w:rsidRPr="0095131A" w:rsidRDefault="002525C6" w:rsidP="00866A64">
            <w:pPr>
              <w:pStyle w:val="a2"/>
              <w:rPr>
                <w:sz w:val="20"/>
                <w:szCs w:val="20"/>
              </w:rPr>
            </w:pPr>
            <w:r w:rsidRPr="0095131A">
              <w:rPr>
                <w:sz w:val="20"/>
                <w:szCs w:val="20"/>
              </w:rPr>
              <w:t>Физически лица</w:t>
            </w:r>
          </w:p>
        </w:tc>
        <w:tc>
          <w:tcPr>
            <w:tcW w:w="1614" w:type="dxa"/>
            <w:tcBorders>
              <w:top w:val="nil"/>
              <w:left w:val="nil"/>
              <w:bottom w:val="single" w:sz="4" w:space="0" w:color="auto"/>
              <w:right w:val="nil"/>
            </w:tcBorders>
            <w:shd w:val="clear" w:color="auto" w:fill="auto"/>
            <w:vAlign w:val="bottom"/>
          </w:tcPr>
          <w:p w:rsidR="00541A04" w:rsidRPr="0095131A" w:rsidRDefault="00CE1386" w:rsidP="00866A64">
            <w:pPr>
              <w:pStyle w:val="a3"/>
              <w:widowControl w:val="0"/>
              <w:spacing w:line="276" w:lineRule="auto"/>
              <w:ind w:firstLine="709"/>
              <w:rPr>
                <w:sz w:val="20"/>
                <w:szCs w:val="20"/>
              </w:rPr>
            </w:pPr>
            <w:r w:rsidRPr="0095131A">
              <w:rPr>
                <w:sz w:val="20"/>
                <w:szCs w:val="20"/>
              </w:rPr>
              <w:t>1</w:t>
            </w:r>
            <w:r w:rsidR="00653FCE" w:rsidRPr="0095131A">
              <w:rPr>
                <w:sz w:val="20"/>
                <w:szCs w:val="20"/>
              </w:rPr>
              <w:t>1</w:t>
            </w:r>
            <w:r w:rsidRPr="0095131A">
              <w:rPr>
                <w:sz w:val="20"/>
                <w:szCs w:val="20"/>
              </w:rPr>
              <w:t>%</w:t>
            </w:r>
          </w:p>
        </w:tc>
        <w:tc>
          <w:tcPr>
            <w:tcW w:w="1530" w:type="dxa"/>
            <w:tcBorders>
              <w:top w:val="nil"/>
              <w:left w:val="nil"/>
              <w:bottom w:val="single" w:sz="4" w:space="0" w:color="auto"/>
              <w:right w:val="nil"/>
            </w:tcBorders>
            <w:vAlign w:val="bottom"/>
          </w:tcPr>
          <w:p w:rsidR="00541A04" w:rsidRPr="0095131A" w:rsidRDefault="009B2B42" w:rsidP="00866A64">
            <w:pPr>
              <w:pStyle w:val="a3"/>
              <w:rPr>
                <w:sz w:val="20"/>
                <w:szCs w:val="20"/>
              </w:rPr>
            </w:pPr>
            <w:r w:rsidRPr="0095131A">
              <w:rPr>
                <w:sz w:val="20"/>
                <w:szCs w:val="20"/>
              </w:rPr>
              <w:t>10</w:t>
            </w:r>
            <w:r w:rsidR="002525C6" w:rsidRPr="0095131A">
              <w:rPr>
                <w:sz w:val="20"/>
                <w:szCs w:val="20"/>
              </w:rPr>
              <w:t>%</w:t>
            </w:r>
          </w:p>
        </w:tc>
      </w:tr>
    </w:tbl>
    <w:p w:rsidR="00A2028D" w:rsidRPr="0095131A" w:rsidRDefault="00A2028D" w:rsidP="00CA196F">
      <w:pPr>
        <w:rPr>
          <w:sz w:val="20"/>
          <w:szCs w:val="20"/>
        </w:rPr>
      </w:pPr>
    </w:p>
    <w:p w:rsidR="0026226B" w:rsidRPr="0095131A" w:rsidRDefault="0026226B" w:rsidP="00CA196F">
      <w:pPr>
        <w:rPr>
          <w:sz w:val="20"/>
          <w:szCs w:val="20"/>
          <w:lang w:eastAsia="bg-BG"/>
        </w:rPr>
      </w:pPr>
      <w:r w:rsidRPr="0095131A">
        <w:rPr>
          <w:sz w:val="20"/>
          <w:szCs w:val="20"/>
        </w:rPr>
        <w:lastRenderedPageBreak/>
        <w:t>Българска фондова борса – София АД е публично дружество, по смисъла на чл. 110, ал.1, т.2 от ЗППЦК.</w:t>
      </w:r>
    </w:p>
    <w:p w:rsidR="00E869CC" w:rsidRPr="0095131A" w:rsidRDefault="0026226B" w:rsidP="00E869CC">
      <w:pPr>
        <w:rPr>
          <w:sz w:val="20"/>
          <w:szCs w:val="20"/>
        </w:rPr>
      </w:pPr>
      <w:r w:rsidRPr="0095131A">
        <w:rPr>
          <w:sz w:val="20"/>
          <w:szCs w:val="20"/>
        </w:rPr>
        <w:t xml:space="preserve">Дружеството - майка има едностепенна система на управление със Съвет на директорите. Към </w:t>
      </w:r>
      <w:r w:rsidR="008514C6" w:rsidRPr="0095131A">
        <w:rPr>
          <w:sz w:val="20"/>
          <w:szCs w:val="20"/>
        </w:rPr>
        <w:t>31.12</w:t>
      </w:r>
      <w:r w:rsidR="000612C3" w:rsidRPr="0095131A">
        <w:rPr>
          <w:sz w:val="20"/>
          <w:szCs w:val="20"/>
        </w:rPr>
        <w:t>.2016</w:t>
      </w:r>
      <w:r w:rsidR="00D501B7" w:rsidRPr="0095131A">
        <w:rPr>
          <w:sz w:val="20"/>
          <w:szCs w:val="20"/>
        </w:rPr>
        <w:t xml:space="preserve"> </w:t>
      </w:r>
      <w:r w:rsidRPr="0095131A">
        <w:rPr>
          <w:sz w:val="20"/>
          <w:szCs w:val="20"/>
        </w:rPr>
        <w:t xml:space="preserve">г. Съветът на директорите е в състав: Асен Ягодин (председател), Васил Големански (заместник-председател), Иван Такев, Любомир Бояджиев, Георги Български. </w:t>
      </w:r>
    </w:p>
    <w:p w:rsidR="00502210" w:rsidRPr="0095131A" w:rsidRDefault="00502210" w:rsidP="00E869CC">
      <w:pPr>
        <w:rPr>
          <w:sz w:val="20"/>
          <w:szCs w:val="20"/>
        </w:rPr>
      </w:pPr>
      <w:r w:rsidRPr="0095131A">
        <w:rPr>
          <w:sz w:val="20"/>
          <w:szCs w:val="20"/>
        </w:rPr>
        <w:t xml:space="preserve">С промяна в устава на </w:t>
      </w:r>
      <w:r w:rsidR="00F4070D" w:rsidRPr="0095131A">
        <w:rPr>
          <w:sz w:val="20"/>
          <w:szCs w:val="20"/>
        </w:rPr>
        <w:t>Д</w:t>
      </w:r>
      <w:r w:rsidRPr="0095131A">
        <w:rPr>
          <w:sz w:val="20"/>
          <w:szCs w:val="20"/>
        </w:rPr>
        <w:t xml:space="preserve">ружеството-майка, приета от общото събрание на акционерите на 30.06.2015 г., представителството в </w:t>
      </w:r>
      <w:r w:rsidR="00F4070D" w:rsidRPr="0095131A">
        <w:rPr>
          <w:sz w:val="20"/>
          <w:szCs w:val="20"/>
        </w:rPr>
        <w:t>Д</w:t>
      </w:r>
      <w:r w:rsidRPr="0095131A">
        <w:rPr>
          <w:sz w:val="20"/>
          <w:szCs w:val="20"/>
        </w:rPr>
        <w:t xml:space="preserve">ружеството-майка се осъществява от двамата </w:t>
      </w:r>
      <w:r w:rsidR="00527A98" w:rsidRPr="0095131A">
        <w:rPr>
          <w:sz w:val="20"/>
          <w:szCs w:val="20"/>
        </w:rPr>
        <w:t>И</w:t>
      </w:r>
      <w:r w:rsidRPr="0095131A">
        <w:rPr>
          <w:sz w:val="20"/>
          <w:szCs w:val="20"/>
        </w:rPr>
        <w:t>зпълнителни директори – Иван Такев и Васил Големански, заедно и поотделно.</w:t>
      </w:r>
    </w:p>
    <w:p w:rsidR="00E869CC" w:rsidRPr="0095131A" w:rsidRDefault="00502210" w:rsidP="00E869CC">
      <w:pPr>
        <w:rPr>
          <w:sz w:val="20"/>
          <w:szCs w:val="20"/>
        </w:rPr>
      </w:pPr>
      <w:r w:rsidRPr="0095131A">
        <w:rPr>
          <w:sz w:val="20"/>
          <w:szCs w:val="20"/>
        </w:rPr>
        <w:t xml:space="preserve">Към </w:t>
      </w:r>
      <w:r w:rsidR="008514C6" w:rsidRPr="0095131A">
        <w:rPr>
          <w:sz w:val="20"/>
          <w:szCs w:val="20"/>
        </w:rPr>
        <w:t>31.12</w:t>
      </w:r>
      <w:r w:rsidRPr="0095131A">
        <w:rPr>
          <w:sz w:val="20"/>
          <w:szCs w:val="20"/>
        </w:rPr>
        <w:t>.</w:t>
      </w:r>
      <w:r w:rsidR="00B903D0" w:rsidRPr="0095131A">
        <w:rPr>
          <w:sz w:val="20"/>
          <w:szCs w:val="20"/>
        </w:rPr>
        <w:t xml:space="preserve">2016 </w:t>
      </w:r>
      <w:r w:rsidRPr="0095131A">
        <w:rPr>
          <w:sz w:val="20"/>
          <w:szCs w:val="20"/>
        </w:rPr>
        <w:t xml:space="preserve">г. дъщерното дружество е 100 % собственост на </w:t>
      </w:r>
      <w:r w:rsidR="00F4070D" w:rsidRPr="0095131A">
        <w:rPr>
          <w:sz w:val="20"/>
          <w:szCs w:val="20"/>
        </w:rPr>
        <w:t>Д</w:t>
      </w:r>
      <w:r w:rsidRPr="0095131A">
        <w:rPr>
          <w:sz w:val="20"/>
          <w:szCs w:val="20"/>
        </w:rPr>
        <w:t>ружеството-майка и се управлява от Румен Димитров Соколов – управител (31.12.</w:t>
      </w:r>
      <w:r w:rsidR="00BD3E69" w:rsidRPr="0095131A">
        <w:rPr>
          <w:sz w:val="20"/>
          <w:szCs w:val="20"/>
        </w:rPr>
        <w:t xml:space="preserve">2015 </w:t>
      </w:r>
      <w:r w:rsidRPr="0095131A">
        <w:rPr>
          <w:sz w:val="20"/>
          <w:szCs w:val="20"/>
        </w:rPr>
        <w:t>г.: също).</w:t>
      </w:r>
    </w:p>
    <w:p w:rsidR="00BF155B" w:rsidRPr="0095131A" w:rsidRDefault="00BF155B" w:rsidP="00CA196F">
      <w:pPr>
        <w:rPr>
          <w:sz w:val="20"/>
          <w:szCs w:val="20"/>
        </w:rPr>
      </w:pPr>
      <w:r w:rsidRPr="0095131A">
        <w:rPr>
          <w:sz w:val="20"/>
          <w:szCs w:val="20"/>
        </w:rPr>
        <w:t xml:space="preserve">Към </w:t>
      </w:r>
      <w:r w:rsidR="008514C6" w:rsidRPr="0095131A">
        <w:rPr>
          <w:sz w:val="20"/>
          <w:szCs w:val="20"/>
        </w:rPr>
        <w:t>31.12</w:t>
      </w:r>
      <w:r w:rsidR="000612C3" w:rsidRPr="0095131A">
        <w:rPr>
          <w:sz w:val="20"/>
          <w:szCs w:val="20"/>
        </w:rPr>
        <w:t>.2016</w:t>
      </w:r>
      <w:r w:rsidR="00B903D0" w:rsidRPr="0095131A">
        <w:rPr>
          <w:sz w:val="20"/>
          <w:szCs w:val="20"/>
        </w:rPr>
        <w:t xml:space="preserve"> </w:t>
      </w:r>
      <w:r w:rsidRPr="0095131A">
        <w:rPr>
          <w:sz w:val="20"/>
          <w:szCs w:val="20"/>
        </w:rPr>
        <w:t xml:space="preserve">г. общият брой на персонала в Групата е </w:t>
      </w:r>
      <w:r w:rsidR="003D2524" w:rsidRPr="0095131A">
        <w:rPr>
          <w:sz w:val="20"/>
          <w:szCs w:val="20"/>
        </w:rPr>
        <w:t xml:space="preserve">31 </w:t>
      </w:r>
      <w:r w:rsidRPr="0095131A">
        <w:rPr>
          <w:sz w:val="20"/>
          <w:szCs w:val="20"/>
        </w:rPr>
        <w:t>служители (31.12.</w:t>
      </w:r>
      <w:r w:rsidR="00B903D0" w:rsidRPr="0095131A">
        <w:rPr>
          <w:sz w:val="20"/>
          <w:szCs w:val="20"/>
        </w:rPr>
        <w:t xml:space="preserve">2015 </w:t>
      </w:r>
      <w:r w:rsidRPr="0095131A">
        <w:rPr>
          <w:sz w:val="20"/>
          <w:szCs w:val="20"/>
        </w:rPr>
        <w:t xml:space="preserve">г.: </w:t>
      </w:r>
      <w:r w:rsidR="00B903D0" w:rsidRPr="0095131A">
        <w:rPr>
          <w:sz w:val="20"/>
          <w:szCs w:val="20"/>
        </w:rPr>
        <w:t xml:space="preserve">31 </w:t>
      </w:r>
      <w:r w:rsidRPr="0095131A">
        <w:rPr>
          <w:sz w:val="20"/>
          <w:szCs w:val="20"/>
        </w:rPr>
        <w:t>служители).</w:t>
      </w:r>
    </w:p>
    <w:p w:rsidR="00BF155B" w:rsidRPr="0095131A" w:rsidRDefault="00BF155B" w:rsidP="00E319ED">
      <w:pPr>
        <w:pStyle w:val="SubNumbers"/>
      </w:pPr>
      <w:bookmarkStart w:id="5" w:name="_Toc439746785"/>
      <w:bookmarkStart w:id="6" w:name="_Toc475810541"/>
      <w:r w:rsidRPr="0095131A">
        <w:t>Предмет на дейност</w:t>
      </w:r>
      <w:bookmarkEnd w:id="5"/>
      <w:bookmarkEnd w:id="6"/>
    </w:p>
    <w:p w:rsidR="00543E25" w:rsidRPr="0095131A" w:rsidRDefault="00B448B1" w:rsidP="00D24398">
      <w:pPr>
        <w:rPr>
          <w:sz w:val="20"/>
          <w:szCs w:val="20"/>
        </w:rPr>
      </w:pPr>
      <w:r w:rsidRPr="0095131A">
        <w:rPr>
          <w:sz w:val="20"/>
          <w:szCs w:val="20"/>
        </w:rPr>
        <w:t>Дружеството-майка е лицензирано с разрешение, издадено от Държавната комисия по ценните книжа да извършва дейност като фондова борса.</w:t>
      </w:r>
    </w:p>
    <w:p w:rsidR="000B2FEF" w:rsidRPr="0095131A" w:rsidRDefault="00B448B1" w:rsidP="00CA196F">
      <w:pPr>
        <w:rPr>
          <w:sz w:val="20"/>
          <w:szCs w:val="20"/>
        </w:rPr>
      </w:pPr>
      <w:r w:rsidRPr="0095131A">
        <w:rPr>
          <w:sz w:val="20"/>
          <w:szCs w:val="20"/>
        </w:rPr>
        <w:t xml:space="preserve">Предметът на дейност на </w:t>
      </w:r>
      <w:r w:rsidR="00F4070D" w:rsidRPr="0095131A">
        <w:rPr>
          <w:sz w:val="20"/>
          <w:szCs w:val="20"/>
          <w:u w:val="single"/>
        </w:rPr>
        <w:t>Д</w:t>
      </w:r>
      <w:r w:rsidRPr="0095131A">
        <w:rPr>
          <w:sz w:val="20"/>
          <w:szCs w:val="20"/>
          <w:u w:val="single"/>
        </w:rPr>
        <w:t>ружеството-майка</w:t>
      </w:r>
      <w:r w:rsidRPr="0095131A">
        <w:rPr>
          <w:sz w:val="20"/>
          <w:szCs w:val="20"/>
        </w:rPr>
        <w:t xml:space="preserve"> за 2016 г. включва следните видове операции и сделки: </w:t>
      </w:r>
    </w:p>
    <w:p w:rsidR="00BF155B" w:rsidRPr="0095131A" w:rsidRDefault="00B448B1" w:rsidP="00FA4146">
      <w:pPr>
        <w:pStyle w:val="ListParagraph"/>
        <w:rPr>
          <w:sz w:val="20"/>
          <w:szCs w:val="20"/>
        </w:rPr>
      </w:pPr>
      <w:r w:rsidRPr="0095131A">
        <w:rPr>
          <w:sz w:val="20"/>
          <w:szCs w:val="20"/>
        </w:rPr>
        <w:t>организиране на търговия с ценни книжа и други финансови инструменти;</w:t>
      </w:r>
    </w:p>
    <w:p w:rsidR="00BF155B" w:rsidRPr="0095131A" w:rsidRDefault="00B448B1" w:rsidP="00FA4146">
      <w:pPr>
        <w:pStyle w:val="ListParagraph"/>
        <w:rPr>
          <w:sz w:val="20"/>
          <w:szCs w:val="20"/>
        </w:rPr>
      </w:pPr>
      <w:r w:rsidRPr="0095131A">
        <w:rPr>
          <w:sz w:val="20"/>
          <w:szCs w:val="20"/>
        </w:rPr>
        <w:t>организиране и поддържане на информационна система за търговия с ценни книжа;</w:t>
      </w:r>
    </w:p>
    <w:p w:rsidR="00BF155B" w:rsidRPr="0095131A" w:rsidRDefault="00B448B1" w:rsidP="00FA4146">
      <w:pPr>
        <w:pStyle w:val="ListParagraph"/>
        <w:rPr>
          <w:sz w:val="20"/>
          <w:szCs w:val="20"/>
        </w:rPr>
      </w:pPr>
      <w:r w:rsidRPr="0095131A">
        <w:rPr>
          <w:sz w:val="20"/>
          <w:szCs w:val="20"/>
        </w:rPr>
        <w:t>създаване и поддържане на клирингова система за гарантиране на поетите задължения по сделките с ценни книжа, извършвани на нея.</w:t>
      </w:r>
    </w:p>
    <w:p w:rsidR="00BF155B" w:rsidRPr="0095131A" w:rsidRDefault="00B448B1" w:rsidP="00CA196F">
      <w:pPr>
        <w:rPr>
          <w:sz w:val="20"/>
          <w:szCs w:val="20"/>
        </w:rPr>
      </w:pPr>
      <w:r w:rsidRPr="0095131A">
        <w:rPr>
          <w:sz w:val="20"/>
          <w:szCs w:val="20"/>
        </w:rPr>
        <w:t xml:space="preserve">С решение на общо събрание на акционерите на </w:t>
      </w:r>
      <w:r w:rsidR="00F4070D" w:rsidRPr="0095131A">
        <w:rPr>
          <w:sz w:val="20"/>
          <w:szCs w:val="20"/>
        </w:rPr>
        <w:t>Д</w:t>
      </w:r>
      <w:r w:rsidRPr="0095131A">
        <w:rPr>
          <w:sz w:val="20"/>
          <w:szCs w:val="20"/>
        </w:rPr>
        <w:t>ружеството-майка, проведено на 13.09.2010 г., предметът на дейност на Българска Фондова Борса – София АД е променен както следва: организиране на регулиран пазар на финансови инструменти като система за търговия, която среща или съдейства за срещането на интересите за покупка и продажба на финансови инструменти,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 Системата функционира редовно и в съответствие с изискванията на ЗПФИ и актовете по прилагането му.</w:t>
      </w:r>
    </w:p>
    <w:p w:rsidR="00BF155B" w:rsidRPr="0095131A" w:rsidRDefault="00B448B1" w:rsidP="00CA196F">
      <w:pPr>
        <w:rPr>
          <w:sz w:val="20"/>
          <w:szCs w:val="20"/>
        </w:rPr>
      </w:pPr>
      <w:r w:rsidRPr="0095131A">
        <w:rPr>
          <w:sz w:val="20"/>
          <w:szCs w:val="20"/>
        </w:rPr>
        <w:t xml:space="preserve">Предметът на дейност на </w:t>
      </w:r>
      <w:r w:rsidRPr="0095131A">
        <w:rPr>
          <w:sz w:val="20"/>
          <w:szCs w:val="20"/>
          <w:u w:val="single"/>
        </w:rPr>
        <w:t>дъщерното дружество</w:t>
      </w:r>
      <w:r w:rsidRPr="0095131A">
        <w:rPr>
          <w:sz w:val="20"/>
          <w:szCs w:val="20"/>
        </w:rPr>
        <w:t xml:space="preserve"> съгласно съдебната регистрация е: проектиране, развитие и поддържане на информационни системи и продукти, свързани с пазара на ценни книжа и финансови инструменти, разработване на информационни технологии, доставка, инсталиране и монтаж на информационни системи, хардуерна и софтуерна поддръжка, консултации и обучение. </w:t>
      </w:r>
    </w:p>
    <w:p w:rsidR="00BF155B" w:rsidRPr="0095131A" w:rsidRDefault="00B448B1" w:rsidP="00CA196F">
      <w:pPr>
        <w:rPr>
          <w:sz w:val="20"/>
          <w:szCs w:val="20"/>
        </w:rPr>
      </w:pPr>
      <w:r w:rsidRPr="0095131A">
        <w:rPr>
          <w:sz w:val="20"/>
          <w:szCs w:val="20"/>
        </w:rPr>
        <w:t>Дружеството-майка и дъщерното дружество извършват изцяло своята дейност в България, а съвместното дружество на територията на Македония.</w:t>
      </w:r>
    </w:p>
    <w:p w:rsidR="00BF155B" w:rsidRPr="0095131A" w:rsidRDefault="00BF155B" w:rsidP="00E319ED">
      <w:pPr>
        <w:pStyle w:val="SubNumbers"/>
      </w:pPr>
      <w:bookmarkStart w:id="7" w:name="_Toc475810542"/>
      <w:r w:rsidRPr="0095131A">
        <w:t xml:space="preserve">Основни показатели на </w:t>
      </w:r>
      <w:r w:rsidR="0046476B" w:rsidRPr="0095131A">
        <w:t xml:space="preserve">икономическата </w:t>
      </w:r>
      <w:r w:rsidRPr="0095131A">
        <w:t>среда</w:t>
      </w:r>
      <w:bookmarkEnd w:id="7"/>
    </w:p>
    <w:p w:rsidR="00BF155B" w:rsidRPr="0095131A" w:rsidRDefault="00B448B1" w:rsidP="00CA196F">
      <w:pPr>
        <w:rPr>
          <w:sz w:val="20"/>
          <w:szCs w:val="20"/>
        </w:rPr>
      </w:pPr>
      <w:r w:rsidRPr="0095131A">
        <w:rPr>
          <w:sz w:val="20"/>
          <w:szCs w:val="20"/>
        </w:rPr>
        <w:t>Основните показатели на стопанската среда, които оказват влияние върху дейността на Групата за периода 201</w:t>
      </w:r>
      <w:r w:rsidR="00653FCE" w:rsidRPr="0095131A">
        <w:rPr>
          <w:sz w:val="20"/>
          <w:szCs w:val="20"/>
        </w:rPr>
        <w:t>4</w:t>
      </w:r>
      <w:r w:rsidRPr="0095131A">
        <w:rPr>
          <w:sz w:val="20"/>
          <w:szCs w:val="20"/>
        </w:rPr>
        <w:t xml:space="preserve"> – </w:t>
      </w:r>
      <w:r w:rsidR="00653FCE" w:rsidRPr="0095131A">
        <w:rPr>
          <w:sz w:val="20"/>
          <w:szCs w:val="20"/>
        </w:rPr>
        <w:t xml:space="preserve">2016 </w:t>
      </w:r>
      <w:r w:rsidRPr="0095131A">
        <w:rPr>
          <w:sz w:val="20"/>
          <w:szCs w:val="20"/>
        </w:rPr>
        <w:t>г. са представени в таблицата по-долу:</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992"/>
        <w:gridCol w:w="992"/>
        <w:gridCol w:w="1068"/>
      </w:tblGrid>
      <w:tr w:rsidR="00B755B7" w:rsidRPr="0095131A" w:rsidTr="00C946D9">
        <w:trPr>
          <w:trHeight w:val="170"/>
          <w:jc w:val="center"/>
        </w:trPr>
        <w:tc>
          <w:tcPr>
            <w:tcW w:w="5812" w:type="dxa"/>
            <w:tcMar>
              <w:top w:w="0" w:type="dxa"/>
              <w:left w:w="15" w:type="dxa"/>
              <w:bottom w:w="0" w:type="dxa"/>
              <w:right w:w="15" w:type="dxa"/>
            </w:tcMar>
          </w:tcPr>
          <w:p w:rsidR="00B755B7" w:rsidRPr="0095131A" w:rsidRDefault="00B755B7" w:rsidP="00C946D9">
            <w:pPr>
              <w:pStyle w:val="a1"/>
              <w:rPr>
                <w:rFonts w:eastAsia="Arial Unicode MS"/>
                <w:szCs w:val="20"/>
              </w:rPr>
            </w:pPr>
            <w:r w:rsidRPr="0095131A">
              <w:rPr>
                <w:szCs w:val="20"/>
              </w:rPr>
              <w:t>Показател</w:t>
            </w:r>
          </w:p>
        </w:tc>
        <w:tc>
          <w:tcPr>
            <w:tcW w:w="992" w:type="dxa"/>
            <w:shd w:val="clear" w:color="auto" w:fill="auto"/>
            <w:vAlign w:val="bottom"/>
          </w:tcPr>
          <w:p w:rsidR="00B755B7" w:rsidRPr="0095131A" w:rsidRDefault="00B755B7" w:rsidP="00C946D9">
            <w:pPr>
              <w:pStyle w:val="a1"/>
              <w:rPr>
                <w:szCs w:val="20"/>
              </w:rPr>
            </w:pPr>
            <w:r w:rsidRPr="0095131A">
              <w:rPr>
                <w:szCs w:val="20"/>
              </w:rPr>
              <w:t>2014</w:t>
            </w:r>
          </w:p>
        </w:tc>
        <w:tc>
          <w:tcPr>
            <w:tcW w:w="992" w:type="dxa"/>
            <w:shd w:val="clear" w:color="auto" w:fill="auto"/>
            <w:vAlign w:val="bottom"/>
          </w:tcPr>
          <w:p w:rsidR="00B755B7" w:rsidRPr="0095131A" w:rsidRDefault="00B755B7" w:rsidP="00C946D9">
            <w:pPr>
              <w:pStyle w:val="a1"/>
              <w:rPr>
                <w:rFonts w:eastAsia="Arial Unicode MS"/>
                <w:szCs w:val="20"/>
              </w:rPr>
            </w:pPr>
            <w:r w:rsidRPr="0095131A">
              <w:rPr>
                <w:szCs w:val="20"/>
              </w:rPr>
              <w:t>2015</w:t>
            </w:r>
          </w:p>
        </w:tc>
        <w:tc>
          <w:tcPr>
            <w:tcW w:w="1068" w:type="dxa"/>
            <w:vAlign w:val="bottom"/>
          </w:tcPr>
          <w:p w:rsidR="00B755B7" w:rsidRPr="0095131A" w:rsidRDefault="00B755B7" w:rsidP="00C946D9">
            <w:pPr>
              <w:pStyle w:val="a1"/>
              <w:rPr>
                <w:rFonts w:eastAsia="Arial Unicode MS"/>
                <w:szCs w:val="20"/>
              </w:rPr>
            </w:pPr>
            <w:r w:rsidRPr="0095131A">
              <w:rPr>
                <w:szCs w:val="20"/>
              </w:rPr>
              <w:t>2016</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БВП в млн. лева</w:t>
            </w:r>
          </w:p>
        </w:tc>
        <w:tc>
          <w:tcPr>
            <w:tcW w:w="992" w:type="dxa"/>
            <w:shd w:val="clear" w:color="auto" w:fill="auto"/>
            <w:vAlign w:val="bottom"/>
          </w:tcPr>
          <w:p w:rsidR="00B755B7" w:rsidRPr="0095131A" w:rsidRDefault="00B755B7" w:rsidP="00C946D9">
            <w:pPr>
              <w:pStyle w:val="a3"/>
              <w:rPr>
                <w:szCs w:val="20"/>
              </w:rPr>
            </w:pPr>
            <w:r w:rsidRPr="0095131A">
              <w:rPr>
                <w:szCs w:val="20"/>
              </w:rPr>
              <w:t>82,164</w:t>
            </w:r>
          </w:p>
        </w:tc>
        <w:tc>
          <w:tcPr>
            <w:tcW w:w="992" w:type="dxa"/>
            <w:shd w:val="clear" w:color="auto" w:fill="auto"/>
          </w:tcPr>
          <w:p w:rsidR="00B755B7" w:rsidRPr="0095131A" w:rsidRDefault="00B755B7" w:rsidP="00C946D9">
            <w:pPr>
              <w:pStyle w:val="a3"/>
              <w:rPr>
                <w:rFonts w:eastAsia="Arial Unicode MS"/>
                <w:szCs w:val="20"/>
              </w:rPr>
            </w:pPr>
            <w:r w:rsidRPr="0095131A">
              <w:rPr>
                <w:rFonts w:eastAsia="Arial Unicode MS"/>
                <w:szCs w:val="20"/>
              </w:rPr>
              <w:t>88,571</w:t>
            </w:r>
          </w:p>
        </w:tc>
        <w:tc>
          <w:tcPr>
            <w:tcW w:w="1068" w:type="dxa"/>
          </w:tcPr>
          <w:p w:rsidR="00B755B7" w:rsidRPr="00291492" w:rsidRDefault="00291492" w:rsidP="00C946D9">
            <w:pPr>
              <w:pStyle w:val="a3"/>
              <w:rPr>
                <w:rFonts w:asciiTheme="minorHAnsi" w:eastAsia="Arial Unicode MS" w:hAnsiTheme="minorHAnsi"/>
                <w:szCs w:val="20"/>
                <w:lang w:val="en-US"/>
              </w:rPr>
            </w:pPr>
            <w:r>
              <w:rPr>
                <w:rFonts w:asciiTheme="minorHAnsi" w:hAnsiTheme="minorHAnsi"/>
                <w:szCs w:val="20"/>
                <w:lang w:val="en-US" w:eastAsia="en-US"/>
              </w:rPr>
              <w:t>92,196</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Реален растеж на БВП</w:t>
            </w:r>
          </w:p>
        </w:tc>
        <w:tc>
          <w:tcPr>
            <w:tcW w:w="992" w:type="dxa"/>
            <w:shd w:val="clear" w:color="auto" w:fill="auto"/>
            <w:vAlign w:val="bottom"/>
          </w:tcPr>
          <w:p w:rsidR="00B755B7" w:rsidRPr="0095131A" w:rsidRDefault="00B755B7" w:rsidP="00C946D9">
            <w:pPr>
              <w:pStyle w:val="a3"/>
              <w:rPr>
                <w:szCs w:val="20"/>
              </w:rPr>
            </w:pPr>
            <w:r w:rsidRPr="0095131A">
              <w:rPr>
                <w:szCs w:val="20"/>
              </w:rPr>
              <w:t>1.6 %</w:t>
            </w:r>
          </w:p>
        </w:tc>
        <w:tc>
          <w:tcPr>
            <w:tcW w:w="992" w:type="dxa"/>
            <w:shd w:val="clear" w:color="auto" w:fill="auto"/>
          </w:tcPr>
          <w:p w:rsidR="00B755B7" w:rsidRPr="0095131A" w:rsidRDefault="00B755B7" w:rsidP="00C946D9">
            <w:pPr>
              <w:pStyle w:val="a3"/>
              <w:rPr>
                <w:rFonts w:eastAsia="Arial Unicode MS"/>
                <w:szCs w:val="20"/>
              </w:rPr>
            </w:pPr>
            <w:r w:rsidRPr="0095131A">
              <w:rPr>
                <w:rFonts w:eastAsia="Arial Unicode MS"/>
                <w:szCs w:val="20"/>
              </w:rPr>
              <w:t>3.0 %</w:t>
            </w:r>
          </w:p>
        </w:tc>
        <w:tc>
          <w:tcPr>
            <w:tcW w:w="1068" w:type="dxa"/>
          </w:tcPr>
          <w:p w:rsidR="00B755B7" w:rsidRPr="00291492" w:rsidRDefault="00291492" w:rsidP="00C946D9">
            <w:pPr>
              <w:pStyle w:val="a3"/>
              <w:rPr>
                <w:rFonts w:asciiTheme="minorHAnsi" w:eastAsia="Arial Unicode MS" w:hAnsiTheme="minorHAnsi"/>
                <w:szCs w:val="20"/>
                <w:lang w:val="en-US"/>
              </w:rPr>
            </w:pPr>
            <w:r>
              <w:rPr>
                <w:rFonts w:asciiTheme="minorHAnsi" w:eastAsia="Arial Unicode MS" w:hAnsiTheme="minorHAnsi"/>
                <w:szCs w:val="20"/>
                <w:lang w:val="en-US"/>
              </w:rPr>
              <w:t>3.6 %</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Инфлация в края на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-0.9 %</w:t>
            </w:r>
          </w:p>
        </w:tc>
        <w:tc>
          <w:tcPr>
            <w:tcW w:w="992" w:type="dxa"/>
            <w:shd w:val="clear" w:color="auto" w:fill="auto"/>
          </w:tcPr>
          <w:p w:rsidR="00B755B7" w:rsidRPr="0095131A" w:rsidRDefault="00B755B7" w:rsidP="00C946D9">
            <w:pPr>
              <w:pStyle w:val="a3"/>
              <w:rPr>
                <w:rFonts w:eastAsia="Arial Unicode MS"/>
                <w:szCs w:val="20"/>
              </w:rPr>
            </w:pPr>
            <w:r w:rsidRPr="0095131A">
              <w:rPr>
                <w:rFonts w:eastAsia="Arial Unicode MS"/>
                <w:szCs w:val="20"/>
              </w:rPr>
              <w:t>- 0.4 %</w:t>
            </w:r>
          </w:p>
        </w:tc>
        <w:tc>
          <w:tcPr>
            <w:tcW w:w="1068" w:type="dxa"/>
          </w:tcPr>
          <w:p w:rsidR="00B755B7" w:rsidRPr="0095131A" w:rsidRDefault="007459FC" w:rsidP="00C946D9">
            <w:pPr>
              <w:pStyle w:val="a3"/>
              <w:rPr>
                <w:rFonts w:eastAsia="Arial Unicode MS"/>
                <w:szCs w:val="20"/>
              </w:rPr>
            </w:pPr>
            <w:r>
              <w:rPr>
                <w:rFonts w:eastAsia="Arial Unicode MS"/>
                <w:szCs w:val="20"/>
              </w:rPr>
              <w:t>0.1</w:t>
            </w:r>
            <w:r w:rsidR="00B755B7" w:rsidRPr="0095131A">
              <w:rPr>
                <w:rFonts w:eastAsia="Arial Unicode MS"/>
                <w:szCs w:val="20"/>
              </w:rPr>
              <w:t xml:space="preserve"> %</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Среден валутен курс на щатския долар за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1.47</w:t>
            </w:r>
          </w:p>
        </w:tc>
        <w:tc>
          <w:tcPr>
            <w:tcW w:w="992" w:type="dxa"/>
            <w:shd w:val="clear" w:color="auto" w:fill="auto"/>
            <w:vAlign w:val="bottom"/>
          </w:tcPr>
          <w:p w:rsidR="00B755B7" w:rsidRPr="0095131A" w:rsidRDefault="00B755B7" w:rsidP="00C946D9">
            <w:pPr>
              <w:pStyle w:val="a3"/>
              <w:rPr>
                <w:rFonts w:eastAsia="Arial Unicode MS"/>
                <w:szCs w:val="20"/>
              </w:rPr>
            </w:pPr>
            <w:r w:rsidRPr="0095131A">
              <w:rPr>
                <w:rFonts w:eastAsia="Arial Unicode MS"/>
                <w:szCs w:val="20"/>
              </w:rPr>
              <w:t>1.725</w:t>
            </w:r>
          </w:p>
        </w:tc>
        <w:tc>
          <w:tcPr>
            <w:tcW w:w="1068" w:type="dxa"/>
            <w:vAlign w:val="bottom"/>
          </w:tcPr>
          <w:p w:rsidR="00B755B7" w:rsidRPr="0095131A" w:rsidRDefault="00B755B7" w:rsidP="00C946D9">
            <w:pPr>
              <w:pStyle w:val="a3"/>
              <w:rPr>
                <w:rFonts w:eastAsia="Arial Unicode MS"/>
                <w:szCs w:val="20"/>
              </w:rPr>
            </w:pPr>
            <w:r w:rsidRPr="0095131A">
              <w:rPr>
                <w:rFonts w:eastAsia="Arial Unicode MS"/>
                <w:szCs w:val="20"/>
              </w:rPr>
              <w:t>1.768</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Валутен курс на щатския долар в края на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1.61</w:t>
            </w:r>
          </w:p>
        </w:tc>
        <w:tc>
          <w:tcPr>
            <w:tcW w:w="992" w:type="dxa"/>
            <w:shd w:val="clear" w:color="auto" w:fill="auto"/>
            <w:vAlign w:val="bottom"/>
          </w:tcPr>
          <w:p w:rsidR="00B755B7" w:rsidRPr="0095131A" w:rsidRDefault="00B755B7" w:rsidP="00C946D9">
            <w:pPr>
              <w:pStyle w:val="a3"/>
              <w:rPr>
                <w:rFonts w:eastAsia="Arial Unicode MS"/>
                <w:szCs w:val="20"/>
              </w:rPr>
            </w:pPr>
            <w:r w:rsidRPr="0095131A">
              <w:rPr>
                <w:rFonts w:eastAsia="Arial Unicode MS"/>
                <w:szCs w:val="20"/>
              </w:rPr>
              <w:t>1.79</w:t>
            </w:r>
          </w:p>
        </w:tc>
        <w:tc>
          <w:tcPr>
            <w:tcW w:w="1068" w:type="dxa"/>
            <w:vAlign w:val="bottom"/>
          </w:tcPr>
          <w:p w:rsidR="00B755B7" w:rsidRPr="0095131A" w:rsidRDefault="00B755B7" w:rsidP="00C946D9">
            <w:pPr>
              <w:pStyle w:val="a3"/>
              <w:rPr>
                <w:rFonts w:eastAsia="Arial Unicode MS"/>
                <w:szCs w:val="20"/>
              </w:rPr>
            </w:pPr>
            <w:r w:rsidRPr="0095131A">
              <w:t>1.855</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szCs w:val="20"/>
              </w:rPr>
            </w:pPr>
            <w:r w:rsidRPr="0095131A">
              <w:rPr>
                <w:szCs w:val="20"/>
              </w:rPr>
              <w:t>Среден валутен курс на македонски денар за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0.03</w:t>
            </w:r>
          </w:p>
        </w:tc>
        <w:tc>
          <w:tcPr>
            <w:tcW w:w="992" w:type="dxa"/>
            <w:shd w:val="clear" w:color="auto" w:fill="auto"/>
            <w:vAlign w:val="bottom"/>
          </w:tcPr>
          <w:p w:rsidR="00B755B7" w:rsidRPr="0095131A" w:rsidRDefault="00B755B7" w:rsidP="00C946D9">
            <w:pPr>
              <w:pStyle w:val="a3"/>
              <w:rPr>
                <w:rFonts w:eastAsia="Arial Unicode MS"/>
                <w:szCs w:val="20"/>
              </w:rPr>
            </w:pPr>
            <w:r w:rsidRPr="0095131A">
              <w:rPr>
                <w:szCs w:val="20"/>
              </w:rPr>
              <w:t>0.03</w:t>
            </w:r>
          </w:p>
        </w:tc>
        <w:tc>
          <w:tcPr>
            <w:tcW w:w="1068" w:type="dxa"/>
            <w:vAlign w:val="bottom"/>
          </w:tcPr>
          <w:p w:rsidR="00B755B7" w:rsidRPr="0095131A" w:rsidRDefault="00B755B7" w:rsidP="00C946D9">
            <w:pPr>
              <w:pStyle w:val="a3"/>
              <w:rPr>
                <w:rFonts w:eastAsia="Arial Unicode MS"/>
                <w:szCs w:val="20"/>
              </w:rPr>
            </w:pPr>
            <w:r w:rsidRPr="0095131A">
              <w:rPr>
                <w:rFonts w:eastAsia="Arial Unicode MS"/>
                <w:szCs w:val="20"/>
              </w:rPr>
              <w:t>0.03</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szCs w:val="20"/>
              </w:rPr>
            </w:pPr>
            <w:r w:rsidRPr="0095131A">
              <w:rPr>
                <w:szCs w:val="20"/>
              </w:rPr>
              <w:t>Валутен курс на македонски денар в края на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0.03</w:t>
            </w:r>
          </w:p>
        </w:tc>
        <w:tc>
          <w:tcPr>
            <w:tcW w:w="992" w:type="dxa"/>
            <w:shd w:val="clear" w:color="auto" w:fill="auto"/>
            <w:vAlign w:val="bottom"/>
          </w:tcPr>
          <w:p w:rsidR="00B755B7" w:rsidRPr="0095131A" w:rsidRDefault="00B755B7" w:rsidP="00C946D9">
            <w:pPr>
              <w:pStyle w:val="a3"/>
              <w:rPr>
                <w:rFonts w:eastAsia="Arial Unicode MS"/>
                <w:szCs w:val="20"/>
              </w:rPr>
            </w:pPr>
            <w:r w:rsidRPr="0095131A">
              <w:rPr>
                <w:szCs w:val="20"/>
              </w:rPr>
              <w:t>0.03</w:t>
            </w:r>
          </w:p>
        </w:tc>
        <w:tc>
          <w:tcPr>
            <w:tcW w:w="1068" w:type="dxa"/>
            <w:vAlign w:val="bottom"/>
          </w:tcPr>
          <w:p w:rsidR="00B755B7" w:rsidRPr="0095131A" w:rsidRDefault="00B755B7" w:rsidP="00C946D9">
            <w:pPr>
              <w:pStyle w:val="a3"/>
              <w:rPr>
                <w:rFonts w:eastAsia="Arial Unicode MS"/>
                <w:szCs w:val="20"/>
              </w:rPr>
            </w:pPr>
            <w:r w:rsidRPr="0095131A">
              <w:rPr>
                <w:rFonts w:eastAsia="Arial Unicode MS"/>
                <w:szCs w:val="20"/>
              </w:rPr>
              <w:t>0.03</w:t>
            </w:r>
          </w:p>
        </w:tc>
      </w:tr>
      <w:tr w:rsidR="00B755B7" w:rsidRPr="0095131A" w:rsidTr="00C946D9">
        <w:trPr>
          <w:trHeight w:val="170"/>
          <w:jc w:val="center"/>
        </w:trPr>
        <w:tc>
          <w:tcPr>
            <w:tcW w:w="5812" w:type="dxa"/>
            <w:tcMar>
              <w:top w:w="15" w:type="dxa"/>
              <w:left w:w="15" w:type="dxa"/>
              <w:bottom w:w="0" w:type="dxa"/>
              <w:right w:w="15" w:type="dxa"/>
            </w:tcMar>
          </w:tcPr>
          <w:p w:rsidR="00B755B7" w:rsidRPr="0095131A" w:rsidRDefault="00B755B7" w:rsidP="00C946D9">
            <w:pPr>
              <w:pStyle w:val="a2"/>
              <w:rPr>
                <w:rFonts w:eastAsia="Arial Unicode MS"/>
                <w:szCs w:val="20"/>
              </w:rPr>
            </w:pPr>
            <w:r w:rsidRPr="0095131A">
              <w:rPr>
                <w:szCs w:val="20"/>
              </w:rPr>
              <w:t>Основен лихвен процент в края на годината</w:t>
            </w:r>
          </w:p>
        </w:tc>
        <w:tc>
          <w:tcPr>
            <w:tcW w:w="992" w:type="dxa"/>
            <w:shd w:val="clear" w:color="auto" w:fill="auto"/>
            <w:vAlign w:val="bottom"/>
          </w:tcPr>
          <w:p w:rsidR="00B755B7" w:rsidRPr="0095131A" w:rsidRDefault="00B755B7" w:rsidP="00C946D9">
            <w:pPr>
              <w:pStyle w:val="a3"/>
              <w:rPr>
                <w:szCs w:val="20"/>
              </w:rPr>
            </w:pPr>
            <w:r w:rsidRPr="0095131A">
              <w:rPr>
                <w:szCs w:val="20"/>
              </w:rPr>
              <w:t>0.02</w:t>
            </w:r>
          </w:p>
        </w:tc>
        <w:tc>
          <w:tcPr>
            <w:tcW w:w="992" w:type="dxa"/>
            <w:shd w:val="clear" w:color="auto" w:fill="auto"/>
            <w:vAlign w:val="bottom"/>
          </w:tcPr>
          <w:p w:rsidR="00B755B7" w:rsidRPr="0095131A" w:rsidRDefault="00B755B7" w:rsidP="00C946D9">
            <w:pPr>
              <w:pStyle w:val="a3"/>
              <w:rPr>
                <w:rFonts w:eastAsia="Arial Unicode MS"/>
                <w:szCs w:val="20"/>
              </w:rPr>
            </w:pPr>
            <w:r w:rsidRPr="0095131A">
              <w:rPr>
                <w:rFonts w:eastAsia="Arial Unicode MS"/>
                <w:szCs w:val="20"/>
              </w:rPr>
              <w:t>0.01</w:t>
            </w:r>
          </w:p>
        </w:tc>
        <w:tc>
          <w:tcPr>
            <w:tcW w:w="1068" w:type="dxa"/>
            <w:vAlign w:val="bottom"/>
          </w:tcPr>
          <w:p w:rsidR="00B755B7" w:rsidRPr="0095131A" w:rsidRDefault="00B755B7" w:rsidP="00C946D9">
            <w:pPr>
              <w:pStyle w:val="a3"/>
              <w:rPr>
                <w:rFonts w:eastAsia="Arial Unicode MS"/>
                <w:szCs w:val="20"/>
              </w:rPr>
            </w:pPr>
            <w:r w:rsidRPr="0095131A">
              <w:rPr>
                <w:rFonts w:eastAsia="Arial Unicode MS"/>
                <w:szCs w:val="20"/>
              </w:rPr>
              <w:t>0.02</w:t>
            </w:r>
          </w:p>
        </w:tc>
      </w:tr>
      <w:tr w:rsidR="00B755B7" w:rsidRPr="0095131A" w:rsidTr="00C946D9">
        <w:trPr>
          <w:trHeight w:val="170"/>
          <w:jc w:val="center"/>
        </w:trPr>
        <w:tc>
          <w:tcPr>
            <w:tcW w:w="5812" w:type="dxa"/>
            <w:tcMar>
              <w:top w:w="15" w:type="dxa"/>
              <w:left w:w="15" w:type="dxa"/>
              <w:bottom w:w="0" w:type="dxa"/>
              <w:right w:w="15" w:type="dxa"/>
            </w:tcMar>
          </w:tcPr>
          <w:p w:rsidR="00B755B7" w:rsidRPr="007459FC" w:rsidRDefault="00B755B7" w:rsidP="00C946D9">
            <w:pPr>
              <w:pStyle w:val="a2"/>
              <w:rPr>
                <w:rFonts w:eastAsia="Arial Unicode MS"/>
                <w:szCs w:val="20"/>
              </w:rPr>
            </w:pPr>
            <w:r w:rsidRPr="007459FC">
              <w:rPr>
                <w:szCs w:val="20"/>
              </w:rPr>
              <w:t>Безработица (в края на годината)</w:t>
            </w:r>
          </w:p>
        </w:tc>
        <w:tc>
          <w:tcPr>
            <w:tcW w:w="992" w:type="dxa"/>
            <w:shd w:val="clear" w:color="auto" w:fill="auto"/>
            <w:vAlign w:val="bottom"/>
          </w:tcPr>
          <w:p w:rsidR="00B755B7" w:rsidRPr="007459FC" w:rsidRDefault="00B755B7" w:rsidP="00C946D9">
            <w:pPr>
              <w:pStyle w:val="a3"/>
              <w:rPr>
                <w:szCs w:val="20"/>
              </w:rPr>
            </w:pPr>
            <w:r w:rsidRPr="007459FC">
              <w:rPr>
                <w:szCs w:val="20"/>
              </w:rPr>
              <w:t>10.7 %</w:t>
            </w:r>
          </w:p>
        </w:tc>
        <w:tc>
          <w:tcPr>
            <w:tcW w:w="992" w:type="dxa"/>
            <w:shd w:val="clear" w:color="auto" w:fill="auto"/>
            <w:vAlign w:val="bottom"/>
          </w:tcPr>
          <w:p w:rsidR="00B755B7" w:rsidRPr="007459FC" w:rsidRDefault="00B755B7" w:rsidP="00C946D9">
            <w:pPr>
              <w:pStyle w:val="a3"/>
              <w:rPr>
                <w:rFonts w:eastAsia="Arial Unicode MS"/>
                <w:szCs w:val="20"/>
              </w:rPr>
            </w:pPr>
            <w:r w:rsidRPr="007459FC">
              <w:rPr>
                <w:rFonts w:eastAsia="Arial Unicode MS"/>
                <w:szCs w:val="20"/>
              </w:rPr>
              <w:t>10 %</w:t>
            </w:r>
          </w:p>
        </w:tc>
        <w:tc>
          <w:tcPr>
            <w:tcW w:w="1068" w:type="dxa"/>
            <w:vAlign w:val="bottom"/>
          </w:tcPr>
          <w:p w:rsidR="00B755B7" w:rsidRPr="0095131A" w:rsidRDefault="00B755B7" w:rsidP="00C946D9">
            <w:pPr>
              <w:pStyle w:val="a3"/>
              <w:rPr>
                <w:rFonts w:eastAsia="Arial Unicode MS"/>
                <w:szCs w:val="20"/>
              </w:rPr>
            </w:pPr>
            <w:r w:rsidRPr="007459FC">
              <w:rPr>
                <w:rFonts w:eastAsia="Arial Unicode MS"/>
                <w:szCs w:val="20"/>
              </w:rPr>
              <w:t>8 %</w:t>
            </w:r>
          </w:p>
        </w:tc>
      </w:tr>
    </w:tbl>
    <w:p w:rsidR="009C1C9C" w:rsidRPr="00D24398" w:rsidRDefault="00B448B1" w:rsidP="009C1C9C">
      <w:pPr>
        <w:pStyle w:val="Tabletext"/>
        <w:rPr>
          <w:rFonts w:ascii="News Gothic Cyr" w:hAnsi="News Gothic Cyr"/>
          <w:sz w:val="16"/>
          <w:lang w:val="bg-BG"/>
        </w:rPr>
      </w:pPr>
      <w:r w:rsidRPr="00D24398">
        <w:rPr>
          <w:rFonts w:ascii="News Gothic Cyr" w:hAnsi="News Gothic Cyr"/>
          <w:sz w:val="16"/>
          <w:lang w:val="bg-BG"/>
        </w:rPr>
        <w:t>Източник: БНБ, НСИ</w:t>
      </w:r>
    </w:p>
    <w:p w:rsidR="00BF155B" w:rsidRPr="0095131A" w:rsidRDefault="00BF155B" w:rsidP="00E319ED">
      <w:pPr>
        <w:pStyle w:val="Mainnumbers"/>
      </w:pPr>
      <w:bookmarkStart w:id="8" w:name="_Toc384392565"/>
      <w:bookmarkStart w:id="9" w:name="_Toc384631526"/>
      <w:bookmarkStart w:id="10" w:name="_Toc384392568"/>
      <w:bookmarkStart w:id="11" w:name="_Toc384631529"/>
      <w:bookmarkStart w:id="12" w:name="_Toc384392569"/>
      <w:bookmarkStart w:id="13" w:name="_Toc384631530"/>
      <w:bookmarkStart w:id="14" w:name="_Toc384392570"/>
      <w:bookmarkStart w:id="15" w:name="_Toc384631531"/>
      <w:bookmarkStart w:id="16" w:name="_Toc439746787"/>
      <w:bookmarkStart w:id="17" w:name="_Toc231025539"/>
      <w:bookmarkStart w:id="18" w:name="_Toc475810543"/>
      <w:bookmarkEnd w:id="8"/>
      <w:bookmarkEnd w:id="9"/>
      <w:bookmarkEnd w:id="10"/>
      <w:bookmarkEnd w:id="11"/>
      <w:bookmarkEnd w:id="12"/>
      <w:bookmarkEnd w:id="13"/>
      <w:bookmarkEnd w:id="14"/>
      <w:bookmarkEnd w:id="15"/>
      <w:r w:rsidRPr="0095131A">
        <w:lastRenderedPageBreak/>
        <w:t xml:space="preserve">ОСНОВНИ ПОЛОЖЕНИЯ ОТ СЧЕТОВОДНАТА ПОЛИТИКА НА </w:t>
      </w:r>
      <w:bookmarkEnd w:id="16"/>
      <w:r w:rsidRPr="0095131A">
        <w:t>ГРУПАТА</w:t>
      </w:r>
      <w:bookmarkEnd w:id="17"/>
      <w:bookmarkEnd w:id="18"/>
    </w:p>
    <w:p w:rsidR="00BF155B" w:rsidRPr="0095131A" w:rsidRDefault="00BF155B" w:rsidP="00E319ED">
      <w:pPr>
        <w:pStyle w:val="SubNumbers"/>
        <w:rPr>
          <w:rFonts w:cs="Times New Roman"/>
        </w:rPr>
      </w:pPr>
      <w:bookmarkStart w:id="19" w:name="_Toc439746788"/>
      <w:bookmarkStart w:id="20" w:name="_Toc475810544"/>
      <w:r w:rsidRPr="0095131A">
        <w:t>База за изготвяне на финансовия отчет</w:t>
      </w:r>
      <w:bookmarkEnd w:id="19"/>
      <w:bookmarkEnd w:id="20"/>
    </w:p>
    <w:p w:rsidR="00BF155B" w:rsidRPr="0095131A" w:rsidRDefault="009E0ABA" w:rsidP="00CA196F">
      <w:pPr>
        <w:rPr>
          <w:sz w:val="20"/>
          <w:szCs w:val="20"/>
        </w:rPr>
      </w:pPr>
      <w:r w:rsidRPr="0095131A">
        <w:rPr>
          <w:sz w:val="20"/>
          <w:szCs w:val="20"/>
        </w:rPr>
        <w:t>К</w:t>
      </w:r>
      <w:r w:rsidR="00BF155B" w:rsidRPr="0095131A">
        <w:rPr>
          <w:sz w:val="20"/>
          <w:szCs w:val="20"/>
        </w:rPr>
        <w:t>онсолидиран</w:t>
      </w:r>
      <w:r w:rsidRPr="0095131A">
        <w:rPr>
          <w:sz w:val="20"/>
          <w:szCs w:val="20"/>
        </w:rPr>
        <w:t>ият</w:t>
      </w:r>
      <w:r w:rsidR="00BF155B" w:rsidRPr="0095131A">
        <w:rPr>
          <w:sz w:val="20"/>
          <w:szCs w:val="20"/>
        </w:rPr>
        <w:t xml:space="preserve"> финансов отчет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w:t>
      </w:r>
      <w:r w:rsidRPr="0095131A">
        <w:rPr>
          <w:sz w:val="20"/>
          <w:szCs w:val="20"/>
        </w:rPr>
        <w:t>201</w:t>
      </w:r>
      <w:r w:rsidR="00510C29" w:rsidRPr="0095131A">
        <w:rPr>
          <w:sz w:val="20"/>
          <w:szCs w:val="20"/>
        </w:rPr>
        <w:t>6</w:t>
      </w:r>
      <w:r w:rsidRPr="0095131A">
        <w:rPr>
          <w:sz w:val="20"/>
          <w:szCs w:val="20"/>
        </w:rPr>
        <w:t xml:space="preserve"> </w:t>
      </w:r>
      <w:r w:rsidR="00BF155B" w:rsidRPr="0095131A">
        <w:rPr>
          <w:sz w:val="20"/>
          <w:szCs w:val="20"/>
        </w:rPr>
        <w:t xml:space="preserve">г., и които са приети от Комисията на Европейския съюз. </w:t>
      </w:r>
    </w:p>
    <w:p w:rsidR="00BF155B" w:rsidRPr="0095131A" w:rsidRDefault="00BF155B" w:rsidP="00CA196F">
      <w:pPr>
        <w:rPr>
          <w:sz w:val="20"/>
          <w:szCs w:val="20"/>
        </w:rPr>
      </w:pPr>
      <w:r w:rsidRPr="0095131A">
        <w:rPr>
          <w:sz w:val="20"/>
          <w:szCs w:val="20"/>
        </w:rPr>
        <w:t>Групата прилага МСФО за консолидационни цели от 1 януари 2006 г.</w:t>
      </w:r>
    </w:p>
    <w:p w:rsidR="00BF155B" w:rsidRPr="0095131A" w:rsidRDefault="00BF155B" w:rsidP="00CA196F">
      <w:pPr>
        <w:rPr>
          <w:sz w:val="20"/>
          <w:szCs w:val="20"/>
        </w:rPr>
      </w:pPr>
      <w:r w:rsidRPr="0095131A">
        <w:rPr>
          <w:sz w:val="20"/>
          <w:szCs w:val="20"/>
        </w:rPr>
        <w:t>За текущата финансова година Групата е приела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нейната дейност.</w:t>
      </w:r>
    </w:p>
    <w:p w:rsidR="00A2028D" w:rsidRPr="0095131A" w:rsidRDefault="00C161D1" w:rsidP="00D24398">
      <w:pPr>
        <w:ind w:firstLine="706"/>
        <w:rPr>
          <w:b/>
          <w:sz w:val="20"/>
          <w:szCs w:val="20"/>
        </w:rPr>
      </w:pPr>
      <w:r w:rsidRPr="0095131A">
        <w:rPr>
          <w:sz w:val="20"/>
          <w:szCs w:val="20"/>
        </w:rPr>
        <w:t>От възприемането на тези стандарти и/или тълкувания, в сила за годишни пе</w:t>
      </w:r>
      <w:r w:rsidR="009C1C9C" w:rsidRPr="0095131A">
        <w:rPr>
          <w:sz w:val="20"/>
          <w:szCs w:val="20"/>
        </w:rPr>
        <w:t>риоди започващи на 1 януари 201</w:t>
      </w:r>
      <w:r w:rsidR="00510C29" w:rsidRPr="0095131A">
        <w:rPr>
          <w:sz w:val="20"/>
          <w:szCs w:val="20"/>
        </w:rPr>
        <w:t>6</w:t>
      </w:r>
      <w:r w:rsidRPr="0095131A">
        <w:rPr>
          <w:sz w:val="20"/>
          <w:szCs w:val="20"/>
        </w:rPr>
        <w:t xml:space="preserve"> г., са настъпили промени в счетоводната политика на Групата</w:t>
      </w:r>
      <w:r w:rsidR="00661A3D" w:rsidRPr="0095131A">
        <w:rPr>
          <w:sz w:val="20"/>
          <w:szCs w:val="20"/>
        </w:rPr>
        <w:t xml:space="preserve"> основно по отношение на консолидацията</w:t>
      </w:r>
      <w:r w:rsidRPr="0095131A">
        <w:rPr>
          <w:sz w:val="20"/>
          <w:szCs w:val="20"/>
        </w:rPr>
        <w:t xml:space="preserve">, </w:t>
      </w:r>
      <w:r w:rsidR="00661A3D" w:rsidRPr="0095131A">
        <w:rPr>
          <w:sz w:val="20"/>
          <w:szCs w:val="20"/>
        </w:rPr>
        <w:t>които на този етап са довели само до</w:t>
      </w:r>
      <w:r w:rsidRPr="0095131A">
        <w:rPr>
          <w:sz w:val="20"/>
          <w:szCs w:val="20"/>
        </w:rPr>
        <w:t xml:space="preserve"> някои нови и разширяването на вече установени оповестявания, без това да </w:t>
      </w:r>
      <w:r w:rsidR="00661A3D" w:rsidRPr="0095131A">
        <w:rPr>
          <w:sz w:val="20"/>
          <w:szCs w:val="20"/>
        </w:rPr>
        <w:t>породи</w:t>
      </w:r>
      <w:r w:rsidRPr="0095131A">
        <w:rPr>
          <w:sz w:val="20"/>
          <w:szCs w:val="20"/>
        </w:rPr>
        <w:t xml:space="preserve"> други промени - в класификацията или оценката на отделни отчетни обекти и операции</w:t>
      </w:r>
      <w:r w:rsidR="00D24398">
        <w:rPr>
          <w:b/>
          <w:sz w:val="20"/>
          <w:szCs w:val="20"/>
        </w:rPr>
        <w:t xml:space="preserve">. </w:t>
      </w:r>
    </w:p>
    <w:p w:rsidR="00706121" w:rsidRPr="0095131A" w:rsidRDefault="00706121" w:rsidP="00CA196F">
      <w:pPr>
        <w:rPr>
          <w:b/>
          <w:sz w:val="20"/>
          <w:szCs w:val="20"/>
          <w:highlight w:val="cyan"/>
        </w:rPr>
      </w:pPr>
      <w:r w:rsidRPr="0095131A">
        <w:rPr>
          <w:b/>
          <w:sz w:val="20"/>
          <w:szCs w:val="20"/>
        </w:rPr>
        <w:t>Тези стандарти и тълкувания включват:</w:t>
      </w:r>
      <w:r w:rsidRPr="0095131A">
        <w:rPr>
          <w:b/>
          <w:sz w:val="20"/>
          <w:szCs w:val="20"/>
          <w:highlight w:val="cyan"/>
        </w:rPr>
        <w:t xml:space="preserve"> </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Изменение на МСС 27 „Индивидуални финансови отчети”</w:t>
      </w:r>
      <w:r w:rsidRPr="0095131A">
        <w:rPr>
          <w:sz w:val="20"/>
          <w:szCs w:val="20"/>
        </w:rPr>
        <w:t xml:space="preserve"> – Метод на собствения капитал в самостоятелни финансови отчети – приет от ЕС на 18 декември 2015 г. (в сила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Изменение на МСС 1 „Представяне на финансови отчети”</w:t>
      </w:r>
      <w:r w:rsidRPr="0095131A">
        <w:rPr>
          <w:sz w:val="20"/>
          <w:szCs w:val="20"/>
        </w:rPr>
        <w:t xml:space="preserve"> – Инициатива за оповестяване - приет от ЕС на 18 декември 2015 г. (в сила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Изменения на различни стандарти „Подобрения в МСФО (цикъл 2012-2014)”</w:t>
      </w:r>
      <w:r w:rsidRPr="0095131A">
        <w:rPr>
          <w:sz w:val="20"/>
          <w:szCs w:val="20"/>
        </w:rPr>
        <w:t>, произтичащи от годишния проект за подобрения в МСФО (МСФО 5, МСФО 7, МСС 19 и МСС 34) основно с цел отстраняване на противоречия и изясняване на формулировки - приети от ЕС на 15 декември 2015 г. (промените ще бъдат прилагани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Изменение на МСС 16 „Имоти, машини и съоръжения” и МСС 38 „Нематериални активи”</w:t>
      </w:r>
      <w:r w:rsidRPr="0095131A">
        <w:rPr>
          <w:sz w:val="20"/>
          <w:szCs w:val="20"/>
        </w:rPr>
        <w:t xml:space="preserve"> – Изясняване на допустимите методи за амортизация - приети от ЕС на 2 декември 2015 г. (в сила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 xml:space="preserve">Изменение на МСФО 11 „Съвместни споразумения” </w:t>
      </w:r>
      <w:r w:rsidRPr="0095131A">
        <w:rPr>
          <w:sz w:val="20"/>
          <w:szCs w:val="20"/>
        </w:rPr>
        <w:t>– Счетоводно отчитане на придобиване на участия в съвместна дейност - приет от ЕС на 24 ноември 2015 г. (в сила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i/>
          <w:sz w:val="20"/>
          <w:szCs w:val="20"/>
        </w:rPr>
        <w:t>Изменение на МСС 16 „Имоти, машини и съоръжения” и МСС 41 „Земеделие”</w:t>
      </w:r>
      <w:r w:rsidRPr="0095131A">
        <w:rPr>
          <w:sz w:val="20"/>
          <w:szCs w:val="20"/>
        </w:rPr>
        <w:t xml:space="preserve"> – Земеделие: Плододайни растения - приети от ЕС на 23 ноември 2015 г. (в сила за годишни периоди, започващи на или след 1 януари 2016 г.);</w:t>
      </w:r>
    </w:p>
    <w:p w:rsidR="00510C29" w:rsidRPr="0095131A" w:rsidRDefault="00510C29" w:rsidP="00A2028D">
      <w:pPr>
        <w:pStyle w:val="ListParagraph"/>
        <w:numPr>
          <w:ilvl w:val="0"/>
          <w:numId w:val="25"/>
        </w:numPr>
        <w:autoSpaceDE w:val="0"/>
        <w:autoSpaceDN w:val="0"/>
        <w:rPr>
          <w:sz w:val="20"/>
          <w:szCs w:val="20"/>
        </w:rPr>
      </w:pPr>
      <w:r w:rsidRPr="0095131A">
        <w:rPr>
          <w:sz w:val="20"/>
          <w:szCs w:val="20"/>
        </w:rPr>
        <w:t>Промени в МСФО 10 „Консолидирани финансови отчети”, МСФО 12 „Оповестяване на дялове в други предприятия” и МСС 28 „Инвестиции в асоциирани и съвместни предприятия” – Инвестиционни дружества: Прилагане на изключения при консолидация – приети от ЕС на 22 септември 2016 г. (в сила за годишни периоди, започващи на или след 1 януари 2016 г).;</w:t>
      </w:r>
    </w:p>
    <w:p w:rsidR="009C1C9C" w:rsidRPr="0095131A" w:rsidRDefault="009C1C9C" w:rsidP="00A2028D">
      <w:pPr>
        <w:rPr>
          <w:sz w:val="20"/>
          <w:szCs w:val="20"/>
        </w:rPr>
      </w:pPr>
    </w:p>
    <w:p w:rsidR="009C1C9C" w:rsidRPr="0095131A" w:rsidRDefault="009C1C9C" w:rsidP="00A2028D">
      <w:pPr>
        <w:rPr>
          <w:b/>
          <w:sz w:val="20"/>
          <w:szCs w:val="20"/>
        </w:rPr>
      </w:pPr>
      <w:r w:rsidRPr="0095131A">
        <w:rPr>
          <w:b/>
          <w:sz w:val="20"/>
          <w:szCs w:val="20"/>
        </w:rPr>
        <w:t xml:space="preserve">Стандарти и разяснения, издадени от СМСС и приети от ЕС, които все още не са влезнали в сила </w:t>
      </w:r>
    </w:p>
    <w:p w:rsidR="009C1C9C" w:rsidRPr="0095131A" w:rsidRDefault="009C1C9C" w:rsidP="00A2028D">
      <w:pPr>
        <w:rPr>
          <w:sz w:val="20"/>
          <w:szCs w:val="20"/>
        </w:rPr>
      </w:pPr>
      <w:r w:rsidRPr="0095131A">
        <w:rPr>
          <w:sz w:val="20"/>
          <w:szCs w:val="20"/>
        </w:rPr>
        <w:t xml:space="preserve">Към датата на издаване за одобряване на този консолидиран финансов отчет следните стандарти и изменения към съществуващи стандарти и разяснения са издадени от Съвета за </w:t>
      </w:r>
      <w:r w:rsidRPr="0095131A">
        <w:rPr>
          <w:sz w:val="20"/>
          <w:szCs w:val="20"/>
        </w:rPr>
        <w:lastRenderedPageBreak/>
        <w:t>Международни счетоводни стандарти (СМСС) и са приети от ЕС, но все още не са влезли в сила:</w:t>
      </w:r>
    </w:p>
    <w:p w:rsidR="00510C29" w:rsidRPr="0095131A" w:rsidRDefault="00510C29" w:rsidP="00A2028D">
      <w:pPr>
        <w:pStyle w:val="ListParagraph"/>
        <w:numPr>
          <w:ilvl w:val="0"/>
          <w:numId w:val="26"/>
        </w:numPr>
        <w:autoSpaceDE w:val="0"/>
        <w:autoSpaceDN w:val="0"/>
        <w:rPr>
          <w:sz w:val="20"/>
          <w:szCs w:val="20"/>
        </w:rPr>
      </w:pPr>
      <w:r w:rsidRPr="0095131A">
        <w:rPr>
          <w:i/>
          <w:sz w:val="20"/>
          <w:szCs w:val="20"/>
        </w:rPr>
        <w:t>МСФО 15 „Приходи от договори с клиенти”</w:t>
      </w:r>
      <w:r w:rsidRPr="0095131A">
        <w:rPr>
          <w:sz w:val="20"/>
          <w:szCs w:val="20"/>
        </w:rPr>
        <w:t xml:space="preserve"> – приет от ЕС на 22 септември 2016 г. (в сила за годишни периоди, започващи на или след 1 януари 2018 г.);</w:t>
      </w:r>
    </w:p>
    <w:p w:rsidR="00510C29" w:rsidRPr="0095131A" w:rsidRDefault="00510C29" w:rsidP="00A2028D">
      <w:pPr>
        <w:pStyle w:val="ListParagraph"/>
        <w:numPr>
          <w:ilvl w:val="0"/>
          <w:numId w:val="26"/>
        </w:numPr>
        <w:autoSpaceDE w:val="0"/>
        <w:autoSpaceDN w:val="0"/>
        <w:rPr>
          <w:sz w:val="20"/>
          <w:szCs w:val="20"/>
        </w:rPr>
      </w:pPr>
      <w:r w:rsidRPr="0095131A">
        <w:rPr>
          <w:i/>
          <w:sz w:val="20"/>
          <w:szCs w:val="20"/>
        </w:rPr>
        <w:t>МСФО 9 „Финансови инструменти”</w:t>
      </w:r>
      <w:r w:rsidRPr="0095131A">
        <w:rPr>
          <w:sz w:val="20"/>
          <w:szCs w:val="20"/>
        </w:rPr>
        <w:t xml:space="preserve"> – приет от ЕС на 22 ноември 2016 г. (в сила за годишни периоди, започващи на или след 1 януари 2018г.);</w:t>
      </w:r>
    </w:p>
    <w:p w:rsidR="00BD22DE" w:rsidRPr="0095131A" w:rsidRDefault="00BD22DE" w:rsidP="00A2028D">
      <w:pPr>
        <w:rPr>
          <w:sz w:val="20"/>
          <w:szCs w:val="20"/>
        </w:rPr>
      </w:pPr>
    </w:p>
    <w:p w:rsidR="00285F0A" w:rsidRPr="0095131A" w:rsidRDefault="00285F0A" w:rsidP="00A2028D">
      <w:pPr>
        <w:rPr>
          <w:b/>
          <w:sz w:val="20"/>
          <w:szCs w:val="20"/>
        </w:rPr>
      </w:pPr>
      <w:r w:rsidRPr="0095131A">
        <w:rPr>
          <w:b/>
          <w:sz w:val="20"/>
          <w:szCs w:val="20"/>
        </w:rPr>
        <w:t>Стандарти и разяснения, издадени от СМСС, които все още не са приети от ЕС</w:t>
      </w:r>
    </w:p>
    <w:p w:rsidR="00A2028D" w:rsidRPr="0095131A" w:rsidRDefault="00285F0A" w:rsidP="00A2028D">
      <w:pPr>
        <w:rPr>
          <w:sz w:val="20"/>
          <w:szCs w:val="20"/>
        </w:rPr>
      </w:pPr>
      <w:r w:rsidRPr="0095131A">
        <w:rPr>
          <w:sz w:val="20"/>
          <w:szCs w:val="20"/>
        </w:rPr>
        <w:t xml:space="preserve">Ръководството на </w:t>
      </w:r>
      <w:r w:rsidR="00F4070D" w:rsidRPr="0095131A">
        <w:rPr>
          <w:sz w:val="20"/>
          <w:szCs w:val="20"/>
        </w:rPr>
        <w:t>Д</w:t>
      </w:r>
      <w:r w:rsidRPr="0095131A">
        <w:rPr>
          <w:sz w:val="20"/>
          <w:szCs w:val="20"/>
        </w:rPr>
        <w:t>ружеството-майка, счита, че е подходящо да се оповести, че следните нови или ревизирани стандарти, нови разяснения и промени към съществуващи стандарти, които към отчетната дата са вече издадени от Съвета по международни счетоводни стандарти (СМСС), но все още не са одобрени за прилагане от Европейската комисия и съответно, не са взети впредвид при изготвянето на този финансов отчет. Датите на влизане в сила ще зависят от решенията за одобрение за прилагане на Европейската комисия.</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МСФО 14 „Разчети за регулаторни отсрочени сметки”</w:t>
      </w:r>
      <w:r w:rsidRPr="0095131A">
        <w:rPr>
          <w:sz w:val="20"/>
          <w:szCs w:val="20"/>
        </w:rPr>
        <w:t xml:space="preserve"> – ЕК реши да не започва процеса по утвърждаване на този междинен стандарт и да чака окончателния му вариант;</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МСФО 16 „Лизинг”</w:t>
      </w:r>
      <w:r w:rsidRPr="0095131A">
        <w:rPr>
          <w:sz w:val="20"/>
          <w:szCs w:val="20"/>
        </w:rPr>
        <w:t xml:space="preserve"> – в сила за годишни периоди, започващи на или след 1 януари 2019 г.; </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Промени в МСФО 10 „Консолидирани финансови отчети” и МСС 28 „Инвестиции в асоциирани и съвместни предприятия”</w:t>
      </w:r>
      <w:r w:rsidRPr="0095131A">
        <w:rPr>
          <w:sz w:val="20"/>
          <w:szCs w:val="20"/>
        </w:rPr>
        <w:t xml:space="preserve"> – Продажба или вноска на активи между инвеститор и негово асоциирано или съвместно предприятие - отложен за неопределен период;</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Промени в МСС 12 „Данъци върху дохода”</w:t>
      </w:r>
      <w:r w:rsidRPr="0095131A">
        <w:rPr>
          <w:sz w:val="20"/>
          <w:szCs w:val="20"/>
        </w:rPr>
        <w:t xml:space="preserve"> – Признаване на отсрочени данъчни активи за нереализирани загуби – в сила за годишни периоди, започващи на или след 1 януари 2017 г.;</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Промени в МСС 7 „Отчет за паричните потоци“</w:t>
      </w:r>
      <w:r w:rsidRPr="0095131A">
        <w:rPr>
          <w:sz w:val="20"/>
          <w:szCs w:val="20"/>
        </w:rPr>
        <w:t xml:space="preserve"> - Инициатива за оповестявания, в сила за годишни периоди от 1 януари 2017 г.;</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Разяснение на МСФО 15 “Приходи от договори с клиенти”</w:t>
      </w:r>
      <w:r w:rsidRPr="0095131A">
        <w:rPr>
          <w:sz w:val="20"/>
          <w:szCs w:val="20"/>
        </w:rPr>
        <w:t xml:space="preserve"> – в сила за годишни периоди,  започващи на или след 1 януари 2018 г.;</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Промени в МСФО 2 “Плащане на базата на акции”</w:t>
      </w:r>
      <w:r w:rsidRPr="0095131A">
        <w:rPr>
          <w:sz w:val="20"/>
          <w:szCs w:val="20"/>
        </w:rPr>
        <w:t xml:space="preserve"> - в сила за годишни периоди,  започващи на или след 1 януари 2018 г.;</w:t>
      </w:r>
    </w:p>
    <w:p w:rsidR="00510C29" w:rsidRPr="0095131A" w:rsidRDefault="00510C29" w:rsidP="00A2028D">
      <w:pPr>
        <w:pStyle w:val="ListParagraph"/>
        <w:numPr>
          <w:ilvl w:val="0"/>
          <w:numId w:val="27"/>
        </w:numPr>
        <w:autoSpaceDE w:val="0"/>
        <w:autoSpaceDN w:val="0"/>
        <w:rPr>
          <w:sz w:val="20"/>
          <w:szCs w:val="20"/>
        </w:rPr>
      </w:pPr>
      <w:r w:rsidRPr="0095131A">
        <w:rPr>
          <w:sz w:val="20"/>
          <w:szCs w:val="20"/>
        </w:rPr>
        <w:t>Промени в МСФО 4: Прилагане на МСФО 9 „Финансови инструменти“ с МСФО 4 „Застрахователни договори“ - в сила за годишни периоди,  започващи на или след 1 януари 2018 г.;</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Изменения на различни стандарти „Подобрения в МСФО (цикъл 2014-2016)</w:t>
      </w:r>
      <w:r w:rsidRPr="0095131A">
        <w:rPr>
          <w:sz w:val="20"/>
          <w:szCs w:val="20"/>
        </w:rPr>
        <w:t xml:space="preserve"> - в сила за годишни периоди,  започващи на или след 1 януари 2018 г. и 1 януари 2017 г.;</w:t>
      </w:r>
    </w:p>
    <w:p w:rsidR="00510C29" w:rsidRPr="0095131A" w:rsidRDefault="00510C29" w:rsidP="00A2028D">
      <w:pPr>
        <w:pStyle w:val="ListParagraph"/>
        <w:numPr>
          <w:ilvl w:val="0"/>
          <w:numId w:val="27"/>
        </w:numPr>
        <w:autoSpaceDE w:val="0"/>
        <w:autoSpaceDN w:val="0"/>
        <w:rPr>
          <w:sz w:val="20"/>
          <w:szCs w:val="20"/>
        </w:rPr>
      </w:pPr>
      <w:r w:rsidRPr="0095131A">
        <w:rPr>
          <w:sz w:val="20"/>
          <w:szCs w:val="20"/>
        </w:rPr>
        <w:t>КРМСФО Разяснение 22 „Сделки с чуждестранна валута и авансови възнаграждения“ - в сила за годишни периоди от 1 януари 2018 г.;</w:t>
      </w:r>
    </w:p>
    <w:p w:rsidR="00510C29" w:rsidRPr="0095131A" w:rsidRDefault="00510C29" w:rsidP="00A2028D">
      <w:pPr>
        <w:pStyle w:val="ListParagraph"/>
        <w:numPr>
          <w:ilvl w:val="0"/>
          <w:numId w:val="27"/>
        </w:numPr>
        <w:autoSpaceDE w:val="0"/>
        <w:autoSpaceDN w:val="0"/>
        <w:rPr>
          <w:sz w:val="20"/>
          <w:szCs w:val="20"/>
        </w:rPr>
      </w:pPr>
      <w:r w:rsidRPr="0095131A">
        <w:rPr>
          <w:i/>
          <w:sz w:val="20"/>
          <w:szCs w:val="20"/>
        </w:rPr>
        <w:t>Промени в МСС 40 „Инвестиционни имоти“</w:t>
      </w:r>
      <w:r w:rsidRPr="0095131A">
        <w:rPr>
          <w:sz w:val="20"/>
          <w:szCs w:val="20"/>
        </w:rPr>
        <w:t xml:space="preserve"> - Трансфери на инвестиционни имоти - в сила за годишни периоди,  започващи на или след 1 януари 2018 г.;</w:t>
      </w:r>
    </w:p>
    <w:p w:rsidR="00285F0A" w:rsidRPr="0095131A" w:rsidRDefault="00285F0A" w:rsidP="00285F0A">
      <w:pPr>
        <w:ind w:firstLine="0"/>
        <w:rPr>
          <w:sz w:val="20"/>
          <w:szCs w:val="20"/>
        </w:rPr>
      </w:pPr>
    </w:p>
    <w:p w:rsidR="00BF155B" w:rsidRPr="0095131A" w:rsidRDefault="00BF155B" w:rsidP="00CA196F">
      <w:pPr>
        <w:rPr>
          <w:sz w:val="20"/>
          <w:szCs w:val="20"/>
        </w:rPr>
      </w:pPr>
      <w:r w:rsidRPr="0095131A">
        <w:rPr>
          <w:sz w:val="20"/>
          <w:szCs w:val="20"/>
        </w:rPr>
        <w:t xml:space="preserve">Консолидираните финансови отчети са изготвени на база историческа цена. </w:t>
      </w:r>
    </w:p>
    <w:p w:rsidR="00C35F0C" w:rsidRPr="0095131A" w:rsidRDefault="0049107F" w:rsidP="00CA196F">
      <w:pPr>
        <w:rPr>
          <w:sz w:val="20"/>
          <w:szCs w:val="20"/>
        </w:rPr>
      </w:pPr>
      <w:r w:rsidRPr="0095131A">
        <w:rPr>
          <w:sz w:val="20"/>
          <w:szCs w:val="20"/>
        </w:rPr>
        <w:t>Дружеството</w:t>
      </w:r>
      <w:r w:rsidR="00C35F0C" w:rsidRPr="0095131A">
        <w:rPr>
          <w:sz w:val="20"/>
          <w:szCs w:val="20"/>
        </w:rPr>
        <w:t xml:space="preserve">–майка и дъщерното дружество </w:t>
      </w:r>
      <w:r w:rsidR="00BF155B" w:rsidRPr="0095131A">
        <w:rPr>
          <w:sz w:val="20"/>
          <w:szCs w:val="20"/>
        </w:rPr>
        <w:t xml:space="preserve">водят своите счетоводни регистри в български лев (BGN), който приемат като </w:t>
      </w:r>
      <w:r w:rsidR="00C35F0C" w:rsidRPr="0095131A">
        <w:rPr>
          <w:sz w:val="20"/>
          <w:szCs w:val="20"/>
        </w:rPr>
        <w:t xml:space="preserve">функционална и </w:t>
      </w:r>
      <w:r w:rsidR="00BF155B" w:rsidRPr="0095131A">
        <w:rPr>
          <w:sz w:val="20"/>
          <w:szCs w:val="20"/>
        </w:rPr>
        <w:t xml:space="preserve">отчетна валута за представяне. </w:t>
      </w:r>
      <w:r w:rsidR="00C35F0C" w:rsidRPr="0095131A">
        <w:rPr>
          <w:sz w:val="20"/>
          <w:szCs w:val="20"/>
        </w:rPr>
        <w:t>Задграничното</w:t>
      </w:r>
      <w:r w:rsidR="00B02F66" w:rsidRPr="0095131A">
        <w:rPr>
          <w:sz w:val="20"/>
          <w:szCs w:val="20"/>
        </w:rPr>
        <w:t xml:space="preserve"> </w:t>
      </w:r>
      <w:r w:rsidR="00C35F0C" w:rsidRPr="0095131A">
        <w:rPr>
          <w:sz w:val="20"/>
          <w:szCs w:val="20"/>
        </w:rPr>
        <w:t>съвместно дружество организира своето счетоводство и отчетност съгласно изискванията на съответното местно законодателство и поддържа своите счетоводни регистри в съответната местна валута – македонски д</w:t>
      </w:r>
      <w:r w:rsidR="00D77569" w:rsidRPr="0095131A">
        <w:rPr>
          <w:sz w:val="20"/>
          <w:szCs w:val="20"/>
        </w:rPr>
        <w:t>е</w:t>
      </w:r>
      <w:r w:rsidR="00C35F0C" w:rsidRPr="0095131A">
        <w:rPr>
          <w:sz w:val="20"/>
          <w:szCs w:val="20"/>
        </w:rPr>
        <w:t>нар</w:t>
      </w:r>
      <w:r w:rsidR="00D77569" w:rsidRPr="0095131A">
        <w:rPr>
          <w:sz w:val="20"/>
          <w:szCs w:val="20"/>
        </w:rPr>
        <w:t xml:space="preserve"> (MKD)</w:t>
      </w:r>
      <w:r w:rsidR="00C35F0C" w:rsidRPr="0095131A">
        <w:rPr>
          <w:sz w:val="20"/>
          <w:szCs w:val="20"/>
        </w:rPr>
        <w:t>.</w:t>
      </w:r>
    </w:p>
    <w:p w:rsidR="002B3FE6" w:rsidRPr="00401691" w:rsidRDefault="00BF155B" w:rsidP="00A2028D">
      <w:pPr>
        <w:rPr>
          <w:sz w:val="20"/>
          <w:szCs w:val="20"/>
        </w:rPr>
      </w:pPr>
      <w:r w:rsidRPr="0095131A">
        <w:rPr>
          <w:sz w:val="20"/>
          <w:szCs w:val="20"/>
        </w:rPr>
        <w:t xml:space="preserve">Данните в консолидирания годишен финансов отчет и приложенията към него са представени в хиляди лева, освен ако </w:t>
      </w:r>
      <w:r w:rsidR="00740703" w:rsidRPr="0095131A">
        <w:rPr>
          <w:sz w:val="20"/>
          <w:szCs w:val="20"/>
        </w:rPr>
        <w:t xml:space="preserve">не е оповестено изрично нещо друго, като българският лев е приет за отчетна валута на представяне на Групата. Отчетите на задграничното съвместно дружество се преизчисляват от местна валута в български лев за целите на всеки консолидиран </w:t>
      </w:r>
      <w:r w:rsidR="00740703" w:rsidRPr="00401691">
        <w:rPr>
          <w:sz w:val="20"/>
          <w:szCs w:val="20"/>
        </w:rPr>
        <w:t>финансов отчет съгласно политиката на Групата (</w:t>
      </w:r>
      <w:r w:rsidR="00740703" w:rsidRPr="00401691">
        <w:rPr>
          <w:i/>
          <w:sz w:val="20"/>
          <w:szCs w:val="20"/>
        </w:rPr>
        <w:t>Приложение № 2.</w:t>
      </w:r>
      <w:r w:rsidR="00DC21D5" w:rsidRPr="00401691">
        <w:rPr>
          <w:i/>
          <w:sz w:val="20"/>
          <w:szCs w:val="20"/>
        </w:rPr>
        <w:t>4</w:t>
      </w:r>
      <w:r w:rsidR="00A2028D" w:rsidRPr="00401691">
        <w:rPr>
          <w:sz w:val="20"/>
          <w:szCs w:val="20"/>
        </w:rPr>
        <w:t>).</w:t>
      </w:r>
    </w:p>
    <w:p w:rsidR="00BF155B" w:rsidRPr="00401691" w:rsidRDefault="00BF155B" w:rsidP="00CA196F">
      <w:pPr>
        <w:rPr>
          <w:sz w:val="20"/>
          <w:szCs w:val="20"/>
        </w:rPr>
      </w:pPr>
      <w:r w:rsidRPr="0095131A">
        <w:rPr>
          <w:sz w:val="20"/>
          <w:szCs w:val="20"/>
        </w:rPr>
        <w:t xml:space="preserve">Представянето на консолидирания годишен финансов отчет съгласно Международните стандарти за финансови отчети изисква ръководството да направи най-добри приблизителни </w:t>
      </w:r>
      <w:r w:rsidRPr="0095131A">
        <w:rPr>
          <w:sz w:val="20"/>
          <w:szCs w:val="20"/>
        </w:rPr>
        <w:lastRenderedPageBreak/>
        <w:t xml:space="preserve">оценки, начисления и разумно обосновани предположения, които оказват ефект върху отчетените стойности на активите и пасивите, на приходите и разходите, и на оповестяването на условни вземания и задължения към датата на отчета. Тези приблизителни оценки, начисления и предположения са основани на информацията, която е налична към датата на консолидирания финансов отчет, поради което бъдещите фактически резултати биха могли да бъдат различни от тях (като в условия на финансова криза несигурностите са по-значителни). Обектите, които предполагат по-висока степен на субективна преценка или сложност, или където предположенията и приблизителните счетоводни оценки са съществени за консолидирания финансов отчет, са </w:t>
      </w:r>
      <w:r w:rsidRPr="00401691">
        <w:rPr>
          <w:sz w:val="20"/>
          <w:szCs w:val="20"/>
        </w:rPr>
        <w:t xml:space="preserve">оповестени в </w:t>
      </w:r>
      <w:r w:rsidRPr="00401691">
        <w:rPr>
          <w:i/>
          <w:sz w:val="20"/>
          <w:szCs w:val="20"/>
        </w:rPr>
        <w:t xml:space="preserve">Приложение № </w:t>
      </w:r>
      <w:r w:rsidR="00ED6738" w:rsidRPr="00401691">
        <w:rPr>
          <w:i/>
          <w:sz w:val="20"/>
          <w:szCs w:val="20"/>
        </w:rPr>
        <w:t>2.23</w:t>
      </w:r>
      <w:r w:rsidR="00521BBD" w:rsidRPr="00401691">
        <w:rPr>
          <w:sz w:val="20"/>
          <w:szCs w:val="20"/>
        </w:rPr>
        <w:t>.</w:t>
      </w:r>
      <w:r w:rsidR="00B02F66" w:rsidRPr="00401691">
        <w:rPr>
          <w:sz w:val="20"/>
          <w:szCs w:val="20"/>
        </w:rPr>
        <w:t xml:space="preserve"> </w:t>
      </w:r>
    </w:p>
    <w:p w:rsidR="00543E25" w:rsidRPr="0095131A" w:rsidRDefault="00543E25" w:rsidP="00CA196F">
      <w:pPr>
        <w:rPr>
          <w:sz w:val="20"/>
          <w:szCs w:val="20"/>
        </w:rPr>
      </w:pPr>
    </w:p>
    <w:p w:rsidR="00BF155B" w:rsidRPr="0095131A" w:rsidRDefault="00BF155B" w:rsidP="00734D1B">
      <w:pPr>
        <w:pStyle w:val="a4"/>
      </w:pPr>
      <w:r w:rsidRPr="0095131A">
        <w:t>Дефиниции</w:t>
      </w:r>
      <w:r w:rsidR="00EF76AE" w:rsidRPr="0095131A">
        <w:t xml:space="preserve"> </w:t>
      </w:r>
    </w:p>
    <w:p w:rsidR="00BF155B" w:rsidRPr="0095131A" w:rsidRDefault="00BF155B" w:rsidP="008B73A8">
      <w:pPr>
        <w:pStyle w:val="a9"/>
        <w:rPr>
          <w:sz w:val="20"/>
          <w:szCs w:val="20"/>
        </w:rPr>
      </w:pPr>
      <w:r w:rsidRPr="0095131A">
        <w:rPr>
          <w:sz w:val="20"/>
          <w:szCs w:val="20"/>
        </w:rPr>
        <w:t xml:space="preserve">Дружество-майка </w:t>
      </w:r>
    </w:p>
    <w:p w:rsidR="00171D14" w:rsidRPr="0095131A" w:rsidRDefault="00BF155B" w:rsidP="00CA196F">
      <w:pPr>
        <w:rPr>
          <w:sz w:val="20"/>
          <w:szCs w:val="20"/>
        </w:rPr>
      </w:pPr>
      <w:r w:rsidRPr="0095131A">
        <w:rPr>
          <w:sz w:val="20"/>
          <w:szCs w:val="20"/>
        </w:rPr>
        <w:t>Дружеството-майка е това дружество</w:t>
      </w:r>
      <w:r w:rsidR="00171D14" w:rsidRPr="0095131A">
        <w:rPr>
          <w:sz w:val="20"/>
          <w:szCs w:val="20"/>
        </w:rPr>
        <w:t xml:space="preserve"> - инвеститор</w:t>
      </w:r>
      <w:r w:rsidRPr="0095131A">
        <w:rPr>
          <w:sz w:val="20"/>
          <w:szCs w:val="20"/>
        </w:rPr>
        <w:t xml:space="preserve">, което </w:t>
      </w:r>
      <w:r w:rsidR="00171D14" w:rsidRPr="0095131A">
        <w:rPr>
          <w:sz w:val="20"/>
          <w:szCs w:val="20"/>
        </w:rPr>
        <w:t xml:space="preserve">контролира едно или повече други дружества (предприятия). Притежаването на контрол означава, че инвеститорът е изложен на, или има права върху променливата възвръщаемост от неговото участие в </w:t>
      </w:r>
      <w:r w:rsidR="00D10920" w:rsidRPr="0095131A">
        <w:rPr>
          <w:sz w:val="20"/>
          <w:szCs w:val="20"/>
        </w:rPr>
        <w:t>дружеството</w:t>
      </w:r>
      <w:r w:rsidR="00171D14" w:rsidRPr="0095131A">
        <w:rPr>
          <w:sz w:val="20"/>
          <w:szCs w:val="20"/>
        </w:rPr>
        <w:t>, в което е инвестирано,</w:t>
      </w:r>
      <w:r w:rsidR="00D10920" w:rsidRPr="0095131A">
        <w:rPr>
          <w:sz w:val="20"/>
          <w:szCs w:val="20"/>
        </w:rPr>
        <w:t xml:space="preserve"> както</w:t>
      </w:r>
      <w:r w:rsidR="00171D14" w:rsidRPr="0095131A">
        <w:rPr>
          <w:sz w:val="20"/>
          <w:szCs w:val="20"/>
        </w:rPr>
        <w:t xml:space="preserve"> и има възможност да окаже въздействие върху </w:t>
      </w:r>
      <w:r w:rsidR="00D10920" w:rsidRPr="0095131A">
        <w:rPr>
          <w:sz w:val="20"/>
          <w:szCs w:val="20"/>
        </w:rPr>
        <w:t xml:space="preserve">размера на </w:t>
      </w:r>
      <w:r w:rsidR="00171D14" w:rsidRPr="0095131A">
        <w:rPr>
          <w:sz w:val="20"/>
          <w:szCs w:val="20"/>
        </w:rPr>
        <w:t>тази възвръщаемост посредством своите правомощия върху предприятието, в което е инвестирано.</w:t>
      </w:r>
    </w:p>
    <w:p w:rsidR="00BF155B" w:rsidRPr="00401691" w:rsidRDefault="00BF155B" w:rsidP="00CA196F">
      <w:pPr>
        <w:rPr>
          <w:sz w:val="20"/>
          <w:szCs w:val="20"/>
        </w:rPr>
      </w:pPr>
      <w:r w:rsidRPr="00401691">
        <w:rPr>
          <w:sz w:val="20"/>
          <w:szCs w:val="20"/>
        </w:rPr>
        <w:t>Дружеството-майка е Българска Фондова Борса – София АД, България (</w:t>
      </w:r>
      <w:r w:rsidRPr="00401691">
        <w:rPr>
          <w:i/>
          <w:sz w:val="20"/>
          <w:szCs w:val="20"/>
        </w:rPr>
        <w:t>Приложение № 1</w:t>
      </w:r>
      <w:r w:rsidRPr="00401691">
        <w:rPr>
          <w:sz w:val="20"/>
          <w:szCs w:val="20"/>
        </w:rPr>
        <w:t>).</w:t>
      </w:r>
    </w:p>
    <w:p w:rsidR="004C5055" w:rsidRPr="0095131A" w:rsidRDefault="004C5055" w:rsidP="00CA196F">
      <w:pPr>
        <w:rPr>
          <w:sz w:val="20"/>
          <w:szCs w:val="20"/>
        </w:rPr>
      </w:pPr>
    </w:p>
    <w:p w:rsidR="004C5055" w:rsidRPr="0095131A" w:rsidRDefault="00BF155B" w:rsidP="008B73A8">
      <w:pPr>
        <w:pStyle w:val="a9"/>
        <w:rPr>
          <w:sz w:val="20"/>
          <w:szCs w:val="20"/>
        </w:rPr>
      </w:pPr>
      <w:r w:rsidRPr="0095131A">
        <w:rPr>
          <w:sz w:val="20"/>
          <w:szCs w:val="20"/>
        </w:rPr>
        <w:t>Дъщерно дружество</w:t>
      </w:r>
    </w:p>
    <w:p w:rsidR="004C5055" w:rsidRPr="0095131A" w:rsidRDefault="004C5055" w:rsidP="00CA196F">
      <w:pPr>
        <w:rPr>
          <w:sz w:val="20"/>
          <w:szCs w:val="20"/>
        </w:rPr>
      </w:pPr>
      <w:r w:rsidRPr="0095131A">
        <w:rPr>
          <w:sz w:val="20"/>
          <w:szCs w:val="20"/>
        </w:rPr>
        <w:t xml:space="preserve">Дъщерно дружество е такова дружество, </w:t>
      </w:r>
      <w:r w:rsidR="003C086D" w:rsidRPr="0095131A">
        <w:rPr>
          <w:sz w:val="20"/>
          <w:szCs w:val="20"/>
        </w:rPr>
        <w:t>или друга форма на</w:t>
      </w:r>
      <w:r w:rsidRPr="0095131A">
        <w:rPr>
          <w:sz w:val="20"/>
          <w:szCs w:val="20"/>
        </w:rPr>
        <w:t xml:space="preserve"> предприятие,</w:t>
      </w:r>
      <w:r w:rsidR="00B02F66" w:rsidRPr="0095131A">
        <w:rPr>
          <w:sz w:val="20"/>
          <w:szCs w:val="20"/>
        </w:rPr>
        <w:t xml:space="preserve"> </w:t>
      </w:r>
      <w:r w:rsidRPr="0095131A">
        <w:rPr>
          <w:sz w:val="20"/>
          <w:szCs w:val="20"/>
        </w:rPr>
        <w:t xml:space="preserve">което </w:t>
      </w:r>
      <w:r w:rsidR="00E917B2" w:rsidRPr="0095131A">
        <w:rPr>
          <w:sz w:val="20"/>
          <w:szCs w:val="20"/>
        </w:rPr>
        <w:t xml:space="preserve">се контролира директно или индиректно от </w:t>
      </w:r>
      <w:r w:rsidR="00F4070D" w:rsidRPr="0095131A">
        <w:rPr>
          <w:sz w:val="20"/>
          <w:szCs w:val="20"/>
        </w:rPr>
        <w:t>Д</w:t>
      </w:r>
      <w:r w:rsidRPr="0095131A">
        <w:rPr>
          <w:sz w:val="20"/>
          <w:szCs w:val="20"/>
        </w:rPr>
        <w:t xml:space="preserve">ружеството-майка . </w:t>
      </w:r>
    </w:p>
    <w:p w:rsidR="00BF155B" w:rsidRPr="0095131A" w:rsidRDefault="00BF155B" w:rsidP="00CA196F">
      <w:pPr>
        <w:rPr>
          <w:sz w:val="20"/>
          <w:szCs w:val="20"/>
        </w:rPr>
      </w:pPr>
      <w:r w:rsidRPr="0095131A">
        <w:rPr>
          <w:sz w:val="20"/>
          <w:szCs w:val="20"/>
        </w:rPr>
        <w:t>Дъщерното дружество е Сервиз Финансови Пазари ЕООД</w:t>
      </w:r>
      <w:r w:rsidR="00CB7C8B" w:rsidRPr="0095131A">
        <w:rPr>
          <w:sz w:val="20"/>
          <w:szCs w:val="20"/>
        </w:rPr>
        <w:t>, България</w:t>
      </w:r>
      <w:r w:rsidRPr="0095131A">
        <w:rPr>
          <w:sz w:val="20"/>
          <w:szCs w:val="20"/>
        </w:rPr>
        <w:t>.</w:t>
      </w:r>
    </w:p>
    <w:p w:rsidR="004C5055" w:rsidRPr="0095131A" w:rsidRDefault="004C5055" w:rsidP="00CA196F">
      <w:pPr>
        <w:rPr>
          <w:sz w:val="20"/>
          <w:szCs w:val="20"/>
        </w:rPr>
      </w:pPr>
    </w:p>
    <w:p w:rsidR="004C5055" w:rsidRPr="0095131A" w:rsidRDefault="004C5055" w:rsidP="008B73A8">
      <w:pPr>
        <w:pStyle w:val="a9"/>
        <w:rPr>
          <w:sz w:val="20"/>
          <w:szCs w:val="20"/>
        </w:rPr>
      </w:pPr>
      <w:r w:rsidRPr="0095131A">
        <w:rPr>
          <w:sz w:val="20"/>
          <w:szCs w:val="20"/>
        </w:rPr>
        <w:t>Съвместно дружество</w:t>
      </w:r>
    </w:p>
    <w:p w:rsidR="00360EF4" w:rsidRPr="0095131A" w:rsidRDefault="004C5055" w:rsidP="00360EF4">
      <w:pPr>
        <w:rPr>
          <w:sz w:val="20"/>
          <w:szCs w:val="20"/>
        </w:rPr>
      </w:pPr>
      <w:r w:rsidRPr="0095131A">
        <w:rPr>
          <w:sz w:val="20"/>
          <w:szCs w:val="20"/>
        </w:rPr>
        <w:t xml:space="preserve">Съвместно дружество е такова </w:t>
      </w:r>
      <w:r w:rsidR="00E917B2" w:rsidRPr="0095131A">
        <w:rPr>
          <w:sz w:val="20"/>
          <w:szCs w:val="20"/>
        </w:rPr>
        <w:t xml:space="preserve">дружество или друга форма на </w:t>
      </w:r>
      <w:r w:rsidRPr="0095131A">
        <w:rPr>
          <w:sz w:val="20"/>
          <w:szCs w:val="20"/>
        </w:rPr>
        <w:t xml:space="preserve">предприятие, създадено по силата на договорно споразумение между </w:t>
      </w:r>
      <w:r w:rsidR="00F4070D" w:rsidRPr="0095131A">
        <w:rPr>
          <w:sz w:val="20"/>
          <w:szCs w:val="20"/>
        </w:rPr>
        <w:t>Д</w:t>
      </w:r>
      <w:r w:rsidRPr="0095131A">
        <w:rPr>
          <w:sz w:val="20"/>
          <w:szCs w:val="20"/>
        </w:rPr>
        <w:t xml:space="preserve">ружеството-майка </w:t>
      </w:r>
      <w:r w:rsidRPr="0095131A">
        <w:rPr>
          <w:sz w:val="20"/>
          <w:szCs w:val="20"/>
          <w:u w:val="single"/>
        </w:rPr>
        <w:t>като инвеститор</w:t>
      </w:r>
      <w:r w:rsidRPr="0095131A">
        <w:rPr>
          <w:sz w:val="20"/>
          <w:szCs w:val="20"/>
        </w:rPr>
        <w:t xml:space="preserve"> и една или повече други страни (дружества), които се заемат с обща стопанска дейност и върху която контролиращите</w:t>
      </w:r>
      <w:r w:rsidR="00B02F66" w:rsidRPr="0095131A">
        <w:rPr>
          <w:sz w:val="20"/>
          <w:szCs w:val="20"/>
        </w:rPr>
        <w:t xml:space="preserve"> </w:t>
      </w:r>
      <w:r w:rsidRPr="0095131A">
        <w:rPr>
          <w:sz w:val="20"/>
          <w:szCs w:val="20"/>
        </w:rPr>
        <w:t xml:space="preserve">съдружници </w:t>
      </w:r>
      <w:r w:rsidR="0052713F" w:rsidRPr="0095131A">
        <w:rPr>
          <w:sz w:val="20"/>
          <w:szCs w:val="20"/>
        </w:rPr>
        <w:t xml:space="preserve">(вкл. и </w:t>
      </w:r>
      <w:r w:rsidR="00F4070D" w:rsidRPr="0095131A">
        <w:rPr>
          <w:sz w:val="20"/>
          <w:szCs w:val="20"/>
        </w:rPr>
        <w:t>Д</w:t>
      </w:r>
      <w:r w:rsidR="0052713F" w:rsidRPr="0095131A">
        <w:rPr>
          <w:sz w:val="20"/>
          <w:szCs w:val="20"/>
        </w:rPr>
        <w:t>ружеството-майка</w:t>
      </w:r>
      <w:r w:rsidR="00A629D2" w:rsidRPr="0095131A">
        <w:rPr>
          <w:sz w:val="20"/>
          <w:szCs w:val="20"/>
        </w:rPr>
        <w:t xml:space="preserve"> </w:t>
      </w:r>
      <w:r w:rsidR="0052713F" w:rsidRPr="0095131A">
        <w:rPr>
          <w:sz w:val="20"/>
          <w:szCs w:val="20"/>
        </w:rPr>
        <w:t xml:space="preserve">има такъв статут) </w:t>
      </w:r>
      <w:r w:rsidRPr="0095131A">
        <w:rPr>
          <w:sz w:val="20"/>
          <w:szCs w:val="20"/>
        </w:rPr>
        <w:t>упражняват съвместен контрол. Съвместен контрол е налице</w:t>
      </w:r>
      <w:r w:rsidR="00595886" w:rsidRPr="0095131A">
        <w:rPr>
          <w:sz w:val="20"/>
          <w:szCs w:val="20"/>
        </w:rPr>
        <w:t>,</w:t>
      </w:r>
      <w:r w:rsidRPr="0095131A">
        <w:rPr>
          <w:sz w:val="20"/>
          <w:szCs w:val="20"/>
        </w:rPr>
        <w:t xml:space="preserve"> когато вземането на стратегическите финансови и оперативни решения, свързани със съвместното дружество е договорно установено да става със задължително единодушно съгласие (консенсус) между контролиращите съдружници. Последните имат права върху нетните активи на съвместното дружество.</w:t>
      </w:r>
    </w:p>
    <w:p w:rsidR="007F3914" w:rsidRPr="0095131A" w:rsidRDefault="00CB7C8B" w:rsidP="00CA196F">
      <w:pPr>
        <w:rPr>
          <w:sz w:val="20"/>
          <w:szCs w:val="20"/>
        </w:rPr>
      </w:pPr>
      <w:r w:rsidRPr="0095131A">
        <w:rPr>
          <w:sz w:val="20"/>
          <w:szCs w:val="20"/>
        </w:rPr>
        <w:t>С</w:t>
      </w:r>
      <w:r w:rsidR="007F3914" w:rsidRPr="0095131A">
        <w:rPr>
          <w:sz w:val="20"/>
          <w:szCs w:val="20"/>
        </w:rPr>
        <w:t>ъвместното дружество е СЕЕ Линк ДОО, Македония.</w:t>
      </w:r>
    </w:p>
    <w:p w:rsidR="00A2028D" w:rsidRPr="0095131A" w:rsidRDefault="00A2028D" w:rsidP="00CA196F">
      <w:pPr>
        <w:rPr>
          <w:sz w:val="20"/>
          <w:szCs w:val="20"/>
        </w:rPr>
      </w:pPr>
    </w:p>
    <w:p w:rsidR="00BF155B" w:rsidRPr="0095131A" w:rsidRDefault="00BF155B" w:rsidP="00E319ED">
      <w:pPr>
        <w:pStyle w:val="SubNumbers"/>
      </w:pPr>
      <w:bookmarkStart w:id="21" w:name="_Toc475810545"/>
      <w:r w:rsidRPr="0095131A">
        <w:t>Принципи на консолидацията</w:t>
      </w:r>
      <w:bookmarkEnd w:id="21"/>
    </w:p>
    <w:p w:rsidR="00BF155B" w:rsidRPr="0095131A" w:rsidRDefault="00BF155B" w:rsidP="00CA196F">
      <w:pPr>
        <w:rPr>
          <w:sz w:val="20"/>
          <w:szCs w:val="20"/>
        </w:rPr>
      </w:pPr>
      <w:r w:rsidRPr="0095131A">
        <w:rPr>
          <w:sz w:val="20"/>
          <w:szCs w:val="20"/>
        </w:rPr>
        <w:t xml:space="preserve">Консолидираният финансов отчет включва финансовите отчети на </w:t>
      </w:r>
      <w:r w:rsidR="00F4070D" w:rsidRPr="0095131A">
        <w:rPr>
          <w:sz w:val="20"/>
          <w:szCs w:val="20"/>
        </w:rPr>
        <w:t>Д</w:t>
      </w:r>
      <w:r w:rsidRPr="0095131A">
        <w:rPr>
          <w:sz w:val="20"/>
          <w:szCs w:val="20"/>
        </w:rPr>
        <w:t>ружеството-майка Българска Фондова Борса – София АД</w:t>
      </w:r>
      <w:r w:rsidR="0047175E" w:rsidRPr="0095131A">
        <w:rPr>
          <w:sz w:val="20"/>
          <w:szCs w:val="20"/>
        </w:rPr>
        <w:t xml:space="preserve">, </w:t>
      </w:r>
      <w:r w:rsidRPr="0095131A">
        <w:rPr>
          <w:sz w:val="20"/>
          <w:szCs w:val="20"/>
        </w:rPr>
        <w:t>дъщерното дружество Сервиз Финансови Пазари ЕООД</w:t>
      </w:r>
      <w:r w:rsidR="0047175E" w:rsidRPr="0095131A">
        <w:rPr>
          <w:sz w:val="20"/>
          <w:szCs w:val="20"/>
        </w:rPr>
        <w:t xml:space="preserve"> и съвместното дружество СЕЕ Линк ДОО, Македония</w:t>
      </w:r>
      <w:r w:rsidRPr="0095131A">
        <w:rPr>
          <w:sz w:val="20"/>
          <w:szCs w:val="20"/>
        </w:rPr>
        <w:t xml:space="preserve">, изготвени </w:t>
      </w:r>
      <w:r w:rsidR="00EC1001" w:rsidRPr="0095131A">
        <w:rPr>
          <w:sz w:val="20"/>
          <w:szCs w:val="20"/>
        </w:rPr>
        <w:t>към 31 декември,</w:t>
      </w:r>
      <w:r w:rsidRPr="0095131A">
        <w:rPr>
          <w:sz w:val="20"/>
          <w:szCs w:val="20"/>
        </w:rPr>
        <w:t xml:space="preserve"> която дата е датата на финансовата година на Групата.</w:t>
      </w:r>
    </w:p>
    <w:p w:rsidR="00BF155B" w:rsidRPr="0095131A" w:rsidRDefault="00BF155B" w:rsidP="00CA196F">
      <w:pPr>
        <w:rPr>
          <w:sz w:val="20"/>
          <w:szCs w:val="20"/>
        </w:rPr>
      </w:pPr>
      <w:r w:rsidRPr="0095131A">
        <w:rPr>
          <w:sz w:val="20"/>
          <w:szCs w:val="20"/>
        </w:rPr>
        <w:t xml:space="preserve">Финансовите отчети на дъщерното и </w:t>
      </w:r>
      <w:r w:rsidR="0047175E" w:rsidRPr="0095131A">
        <w:rPr>
          <w:sz w:val="20"/>
          <w:szCs w:val="20"/>
        </w:rPr>
        <w:t xml:space="preserve">съвместното </w:t>
      </w:r>
      <w:r w:rsidRPr="0095131A">
        <w:rPr>
          <w:sz w:val="20"/>
          <w:szCs w:val="20"/>
        </w:rPr>
        <w:t xml:space="preserve">дружество за целите на консолидацията са изготвени за същия отчетен период, както този на </w:t>
      </w:r>
      <w:r w:rsidR="00F4070D" w:rsidRPr="0095131A">
        <w:rPr>
          <w:sz w:val="20"/>
          <w:szCs w:val="20"/>
        </w:rPr>
        <w:t>Д</w:t>
      </w:r>
      <w:r w:rsidRPr="0095131A">
        <w:rPr>
          <w:sz w:val="20"/>
          <w:szCs w:val="20"/>
        </w:rPr>
        <w:t xml:space="preserve">ружеството-майка и при прилагане на същата счетоводна политика. </w:t>
      </w:r>
    </w:p>
    <w:p w:rsidR="00171D14" w:rsidRPr="0095131A" w:rsidRDefault="00171D14" w:rsidP="00CA196F">
      <w:pPr>
        <w:rPr>
          <w:sz w:val="20"/>
          <w:szCs w:val="20"/>
        </w:rPr>
      </w:pPr>
    </w:p>
    <w:p w:rsidR="00BF155B" w:rsidRPr="0095131A" w:rsidRDefault="00BF155B" w:rsidP="008B73A8">
      <w:pPr>
        <w:pStyle w:val="a9"/>
        <w:rPr>
          <w:sz w:val="20"/>
          <w:szCs w:val="20"/>
        </w:rPr>
      </w:pPr>
      <w:r w:rsidRPr="0095131A">
        <w:rPr>
          <w:sz w:val="20"/>
          <w:szCs w:val="20"/>
        </w:rPr>
        <w:t>Консолидация на дъщерно дружество</w:t>
      </w:r>
    </w:p>
    <w:p w:rsidR="001159B5" w:rsidRPr="0095131A" w:rsidRDefault="001159B5" w:rsidP="00CA196F">
      <w:pPr>
        <w:rPr>
          <w:sz w:val="20"/>
          <w:szCs w:val="20"/>
        </w:rPr>
      </w:pPr>
      <w:r w:rsidRPr="0095131A">
        <w:rPr>
          <w:sz w:val="20"/>
          <w:szCs w:val="20"/>
        </w:rPr>
        <w:t xml:space="preserve">Дъщерното дружество се консолидира от датата, на която ефективният контрол е придобит от Групата (крайно, от </w:t>
      </w:r>
      <w:r w:rsidR="00F4070D" w:rsidRPr="0095131A">
        <w:rPr>
          <w:sz w:val="20"/>
          <w:szCs w:val="20"/>
        </w:rPr>
        <w:t>Д</w:t>
      </w:r>
      <w:r w:rsidRPr="0095131A">
        <w:rPr>
          <w:sz w:val="20"/>
          <w:szCs w:val="20"/>
        </w:rPr>
        <w:t>ружеството-м</w:t>
      </w:r>
      <w:r w:rsidR="003A224C" w:rsidRPr="0095131A">
        <w:rPr>
          <w:sz w:val="20"/>
          <w:szCs w:val="20"/>
        </w:rPr>
        <w:t>а</w:t>
      </w:r>
      <w:r w:rsidRPr="0095131A">
        <w:rPr>
          <w:sz w:val="20"/>
          <w:szCs w:val="20"/>
        </w:rPr>
        <w:t>йка) и спира да се консолидира от датата, на която се приема, че контролът се прехвърля извън Групата</w:t>
      </w:r>
      <w:r w:rsidR="00285F0A" w:rsidRPr="0095131A">
        <w:rPr>
          <w:sz w:val="20"/>
          <w:szCs w:val="20"/>
        </w:rPr>
        <w:t xml:space="preserve"> </w:t>
      </w:r>
      <w:r w:rsidRPr="0095131A">
        <w:rPr>
          <w:sz w:val="20"/>
          <w:szCs w:val="20"/>
        </w:rPr>
        <w:t xml:space="preserve">(крайно, от </w:t>
      </w:r>
      <w:r w:rsidR="00F4070D" w:rsidRPr="0095131A">
        <w:rPr>
          <w:sz w:val="20"/>
          <w:szCs w:val="20"/>
        </w:rPr>
        <w:t>Д</w:t>
      </w:r>
      <w:r w:rsidRPr="0095131A">
        <w:rPr>
          <w:sz w:val="20"/>
          <w:szCs w:val="20"/>
        </w:rPr>
        <w:t>ружеството-м</w:t>
      </w:r>
      <w:r w:rsidR="00285F0A" w:rsidRPr="0095131A">
        <w:rPr>
          <w:sz w:val="20"/>
          <w:szCs w:val="20"/>
        </w:rPr>
        <w:t>а</w:t>
      </w:r>
      <w:r w:rsidRPr="0095131A">
        <w:rPr>
          <w:sz w:val="20"/>
          <w:szCs w:val="20"/>
        </w:rPr>
        <w:t>йка).</w:t>
      </w:r>
      <w:r w:rsidRPr="0095131A">
        <w:rPr>
          <w:sz w:val="20"/>
          <w:szCs w:val="20"/>
        </w:rPr>
        <w:tab/>
      </w:r>
    </w:p>
    <w:p w:rsidR="00BF155B" w:rsidRPr="0095131A" w:rsidRDefault="0059055F" w:rsidP="00CA196F">
      <w:pPr>
        <w:rPr>
          <w:sz w:val="20"/>
          <w:szCs w:val="20"/>
        </w:rPr>
      </w:pPr>
      <w:r w:rsidRPr="0095131A">
        <w:rPr>
          <w:sz w:val="20"/>
          <w:szCs w:val="20"/>
        </w:rPr>
        <w:t>Дъщерното дружеств</w:t>
      </w:r>
      <w:r w:rsidR="00285F0A" w:rsidRPr="0095131A">
        <w:rPr>
          <w:sz w:val="20"/>
          <w:szCs w:val="20"/>
        </w:rPr>
        <w:t>о</w:t>
      </w:r>
      <w:r w:rsidRPr="0095131A">
        <w:rPr>
          <w:sz w:val="20"/>
          <w:szCs w:val="20"/>
        </w:rPr>
        <w:t xml:space="preserve"> се консоли</w:t>
      </w:r>
      <w:r w:rsidR="00285F0A" w:rsidRPr="0095131A">
        <w:rPr>
          <w:sz w:val="20"/>
          <w:szCs w:val="20"/>
        </w:rPr>
        <w:t>дир</w:t>
      </w:r>
      <w:r w:rsidRPr="0095131A">
        <w:rPr>
          <w:sz w:val="20"/>
          <w:szCs w:val="20"/>
        </w:rPr>
        <w:t>а по метода на пълната консолидация като ф</w:t>
      </w:r>
      <w:r w:rsidR="00BF155B" w:rsidRPr="0095131A">
        <w:rPr>
          <w:sz w:val="20"/>
          <w:szCs w:val="20"/>
        </w:rPr>
        <w:t xml:space="preserve">инансовите отчети на </w:t>
      </w:r>
      <w:r w:rsidR="00F4070D" w:rsidRPr="0095131A">
        <w:rPr>
          <w:sz w:val="20"/>
          <w:szCs w:val="20"/>
        </w:rPr>
        <w:t>Д</w:t>
      </w:r>
      <w:r w:rsidR="00BF155B" w:rsidRPr="0095131A">
        <w:rPr>
          <w:sz w:val="20"/>
          <w:szCs w:val="20"/>
        </w:rPr>
        <w:t xml:space="preserve">ружеството-майка и дъщерното дружество </w:t>
      </w:r>
      <w:r w:rsidRPr="0095131A">
        <w:rPr>
          <w:sz w:val="20"/>
          <w:szCs w:val="20"/>
        </w:rPr>
        <w:t xml:space="preserve">се </w:t>
      </w:r>
      <w:r w:rsidR="00BF155B" w:rsidRPr="0095131A">
        <w:rPr>
          <w:sz w:val="20"/>
          <w:szCs w:val="20"/>
        </w:rPr>
        <w:t>обединява</w:t>
      </w:r>
      <w:r w:rsidRPr="0095131A">
        <w:rPr>
          <w:sz w:val="20"/>
          <w:szCs w:val="20"/>
        </w:rPr>
        <w:t>т</w:t>
      </w:r>
      <w:r w:rsidR="00BF155B" w:rsidRPr="0095131A">
        <w:rPr>
          <w:sz w:val="20"/>
          <w:szCs w:val="20"/>
        </w:rPr>
        <w:t xml:space="preserve"> ред по ред, </w:t>
      </w:r>
      <w:r w:rsidRPr="0095131A">
        <w:rPr>
          <w:sz w:val="20"/>
          <w:szCs w:val="20"/>
        </w:rPr>
        <w:t>при</w:t>
      </w:r>
      <w:r w:rsidR="00BF155B" w:rsidRPr="0095131A">
        <w:rPr>
          <w:sz w:val="20"/>
          <w:szCs w:val="20"/>
        </w:rPr>
        <w:t xml:space="preserve"> </w:t>
      </w:r>
      <w:r w:rsidR="00BF155B" w:rsidRPr="0095131A">
        <w:rPr>
          <w:sz w:val="20"/>
          <w:szCs w:val="20"/>
        </w:rPr>
        <w:lastRenderedPageBreak/>
        <w:t>прилаган</w:t>
      </w:r>
      <w:r w:rsidRPr="0095131A">
        <w:rPr>
          <w:sz w:val="20"/>
          <w:szCs w:val="20"/>
        </w:rPr>
        <w:t>е</w:t>
      </w:r>
      <w:r w:rsidR="00BF155B" w:rsidRPr="0095131A">
        <w:rPr>
          <w:sz w:val="20"/>
          <w:szCs w:val="20"/>
        </w:rPr>
        <w:t xml:space="preserve"> </w:t>
      </w:r>
      <w:r w:rsidRPr="0095131A">
        <w:rPr>
          <w:sz w:val="20"/>
          <w:szCs w:val="20"/>
        </w:rPr>
        <w:t xml:space="preserve">на </w:t>
      </w:r>
      <w:r w:rsidR="00BF155B" w:rsidRPr="0095131A">
        <w:rPr>
          <w:sz w:val="20"/>
          <w:szCs w:val="20"/>
        </w:rPr>
        <w:t xml:space="preserve">еднакви счетоводни принципи и унифицирана счетоводна политика. Инвестициите на </w:t>
      </w:r>
      <w:r w:rsidR="00F4070D" w:rsidRPr="0095131A">
        <w:rPr>
          <w:sz w:val="20"/>
          <w:szCs w:val="20"/>
        </w:rPr>
        <w:t>Д</w:t>
      </w:r>
      <w:r w:rsidR="00BF155B" w:rsidRPr="0095131A">
        <w:rPr>
          <w:sz w:val="20"/>
          <w:szCs w:val="20"/>
        </w:rPr>
        <w:t>ружеството-майка са елиминирани срещу нейния дял в собствения капитал на дъщерното дружество. Елиминирани са всички вътрешно-групови операции и разчети вкл. нереализираната вътрешно-групова печалба или загуба. Отчетен е и ефектът на отсрочените данъци при тези консолидационни процедури.</w:t>
      </w:r>
    </w:p>
    <w:p w:rsidR="003E4EEF" w:rsidRPr="0095131A" w:rsidRDefault="003E4EEF" w:rsidP="00CA196F">
      <w:pPr>
        <w:rPr>
          <w:sz w:val="20"/>
          <w:szCs w:val="20"/>
        </w:rPr>
      </w:pPr>
    </w:p>
    <w:p w:rsidR="00BF155B" w:rsidRPr="0095131A" w:rsidRDefault="00BF155B" w:rsidP="008B73A8">
      <w:pPr>
        <w:pStyle w:val="a9"/>
        <w:rPr>
          <w:sz w:val="20"/>
          <w:szCs w:val="20"/>
        </w:rPr>
      </w:pPr>
      <w:r w:rsidRPr="0095131A">
        <w:rPr>
          <w:sz w:val="20"/>
          <w:szCs w:val="20"/>
        </w:rPr>
        <w:t>Придобиване на дъщерно дружество</w:t>
      </w:r>
    </w:p>
    <w:p w:rsidR="00BF155B" w:rsidRPr="0095131A" w:rsidRDefault="00BF155B" w:rsidP="002B3FE6">
      <w:pPr>
        <w:rPr>
          <w:sz w:val="20"/>
          <w:szCs w:val="20"/>
        </w:rPr>
      </w:pPr>
      <w:r w:rsidRPr="0095131A">
        <w:rPr>
          <w:sz w:val="20"/>
          <w:szCs w:val="20"/>
        </w:rPr>
        <w:t>При придобиване на дъщерно дружество (предприятие) от Групата се използва методът на покупко-продажба. Цената на придобиване (предоставеното възнаграждение) включва</w:t>
      </w:r>
      <w:r w:rsidR="00B02F66" w:rsidRPr="0095131A">
        <w:rPr>
          <w:sz w:val="20"/>
          <w:szCs w:val="20"/>
        </w:rPr>
        <w:t xml:space="preserve"> </w:t>
      </w:r>
      <w:r w:rsidRPr="0095131A">
        <w:rPr>
          <w:sz w:val="20"/>
          <w:szCs w:val="20"/>
        </w:rPr>
        <w:t xml:space="preserve">справедливата стойност към датата на размяната на предоставените активи, възникналите или поети задължения и на издадените инструменти на собствен капитал от придобиващото дружество, в замяна на получаването на контрола над придобиваното дружество. Тя включва и справедливата стойност на всеки актив или пасив, който се явява резултат от споразумение за възнаграждение под условие. Самите разходи, направени във връзка с придобиването, се признават и отчитат директно в състава на текущите разходи </w:t>
      </w:r>
      <w:r w:rsidR="002B3FE6" w:rsidRPr="0095131A">
        <w:rPr>
          <w:sz w:val="20"/>
          <w:szCs w:val="20"/>
        </w:rPr>
        <w:t>за периода, когато се извършат.</w:t>
      </w:r>
    </w:p>
    <w:p w:rsidR="00BF155B" w:rsidRPr="0095131A" w:rsidRDefault="00BF155B" w:rsidP="002B3FE6">
      <w:pPr>
        <w:rPr>
          <w:sz w:val="20"/>
          <w:szCs w:val="20"/>
        </w:rPr>
      </w:pPr>
      <w:r w:rsidRPr="0095131A">
        <w:rPr>
          <w:sz w:val="20"/>
          <w:szCs w:val="20"/>
        </w:rPr>
        <w:t>Всички придобити разграничими активи, и поети пасиви и условните (изкристализирали) задължения в бизнес комбинацията, се оценяват първоначално по тяхната справедлива стойност към датата на размяната. Всяко превишение на цената за придобиване на дъщерното дружество (предприятие), над дела на придобиващото дружество в справедливата стойност на нетните придобити разграничими активи, пасиви и условни (изкристализирали) задължения, се третира и признава като репутация. Ако делът на придобиващото дружество в справедливата стойност на нетните придобити разграничими активи надвишава цената на придобиване на бизнес комбинацията, това превишение се признава незабавно в консолидирания отчет за доходите на Групата. Всяко неконтролиращо участие при бизнес комбинация се оценява на база “пропорционален дял в нетните акти</w:t>
      </w:r>
      <w:r w:rsidR="002B3FE6" w:rsidRPr="0095131A">
        <w:rPr>
          <w:sz w:val="20"/>
          <w:szCs w:val="20"/>
        </w:rPr>
        <w:t>ви” на придобиваното дружество.</w:t>
      </w:r>
    </w:p>
    <w:p w:rsidR="00BF155B" w:rsidRPr="0095131A" w:rsidRDefault="00BF155B" w:rsidP="00CA196F">
      <w:pPr>
        <w:rPr>
          <w:sz w:val="20"/>
          <w:szCs w:val="20"/>
        </w:rPr>
      </w:pPr>
      <w:r w:rsidRPr="0095131A">
        <w:rPr>
          <w:sz w:val="20"/>
          <w:szCs w:val="20"/>
        </w:rPr>
        <w:t>Когато бизнес комбинацията по придобиването на дъщерно дружество се осъществява на етапи, на датата на придобиване всички предишни инвестиции, държани от придобиващия, се преоценяват до справедлива стойност, като получените ефекти от тази преоценка се признават в текущата печалби или загуба на Групата, вкл. всички предишно отчетени ефекти в другите компоненти на всеобхватния доход</w:t>
      </w:r>
      <w:r w:rsidR="00911CB3" w:rsidRPr="0095131A">
        <w:rPr>
          <w:sz w:val="20"/>
          <w:szCs w:val="20"/>
        </w:rPr>
        <w:t xml:space="preserve"> се рециклират</w:t>
      </w:r>
      <w:r w:rsidRPr="0095131A">
        <w:rPr>
          <w:sz w:val="20"/>
          <w:szCs w:val="20"/>
        </w:rPr>
        <w:t>.</w:t>
      </w:r>
    </w:p>
    <w:p w:rsidR="00BF155B" w:rsidRPr="0095131A" w:rsidRDefault="00BF155B" w:rsidP="00CA196F">
      <w:pPr>
        <w:rPr>
          <w:sz w:val="20"/>
          <w:szCs w:val="20"/>
        </w:rPr>
      </w:pPr>
    </w:p>
    <w:p w:rsidR="00BF155B" w:rsidRPr="0095131A" w:rsidRDefault="00BF155B" w:rsidP="008B73A8">
      <w:pPr>
        <w:pStyle w:val="a9"/>
        <w:rPr>
          <w:sz w:val="20"/>
          <w:szCs w:val="20"/>
        </w:rPr>
      </w:pPr>
      <w:r w:rsidRPr="0095131A">
        <w:rPr>
          <w:sz w:val="20"/>
          <w:szCs w:val="20"/>
        </w:rPr>
        <w:t>Освобождаване от дъщерно дружество</w:t>
      </w:r>
    </w:p>
    <w:p w:rsidR="00BF155B" w:rsidRPr="0095131A" w:rsidRDefault="00BF155B" w:rsidP="00CA196F">
      <w:pPr>
        <w:rPr>
          <w:sz w:val="20"/>
          <w:szCs w:val="20"/>
        </w:rPr>
      </w:pPr>
      <w:r w:rsidRPr="0095131A">
        <w:rPr>
          <w:sz w:val="20"/>
          <w:szCs w:val="20"/>
        </w:rPr>
        <w:t>При продажба или друга форма на загуба (трансфер) на к</w:t>
      </w:r>
      <w:r w:rsidR="008B73A8" w:rsidRPr="0095131A">
        <w:rPr>
          <w:sz w:val="20"/>
          <w:szCs w:val="20"/>
        </w:rPr>
        <w:t>онтрол върху дъщерно дружество:</w:t>
      </w:r>
    </w:p>
    <w:p w:rsidR="00BF155B" w:rsidRPr="0095131A" w:rsidRDefault="00BF155B" w:rsidP="00FA4146">
      <w:pPr>
        <w:pStyle w:val="ListParagraph"/>
        <w:rPr>
          <w:sz w:val="20"/>
          <w:szCs w:val="20"/>
        </w:rPr>
      </w:pPr>
      <w:r w:rsidRPr="0095131A">
        <w:rPr>
          <w:sz w:val="20"/>
          <w:szCs w:val="20"/>
        </w:rPr>
        <w:t>Отписват се активите и пасивите (вкл. ако има принадлежаща репутация) на дъщерното дружество по балансова стойност към датата на загубата на контрол;</w:t>
      </w:r>
    </w:p>
    <w:p w:rsidR="00BF155B" w:rsidRPr="0095131A" w:rsidRDefault="00BF155B" w:rsidP="00FA4146">
      <w:pPr>
        <w:pStyle w:val="ListParagraph"/>
        <w:rPr>
          <w:sz w:val="20"/>
          <w:szCs w:val="20"/>
        </w:rPr>
      </w:pPr>
      <w:r w:rsidRPr="0095131A">
        <w:rPr>
          <w:sz w:val="20"/>
          <w:szCs w:val="20"/>
        </w:rPr>
        <w:t>Отписва се неконтролиращото участие в това дъщерно дружество по балансова стойност в консолидирания отчет за финансовото състояние към датата на загубата на контрола;</w:t>
      </w:r>
    </w:p>
    <w:p w:rsidR="00BF155B" w:rsidRPr="0095131A" w:rsidRDefault="00BF155B" w:rsidP="00FA4146">
      <w:pPr>
        <w:pStyle w:val="ListParagraph"/>
        <w:rPr>
          <w:sz w:val="20"/>
          <w:szCs w:val="20"/>
        </w:rPr>
      </w:pPr>
      <w:r w:rsidRPr="0095131A">
        <w:rPr>
          <w:sz w:val="20"/>
          <w:szCs w:val="20"/>
        </w:rPr>
        <w:t>Признава се полученото възнаграждение по справедлива стойност от сделката, събитието или операцията, довела до загубата на контрол;</w:t>
      </w:r>
    </w:p>
    <w:p w:rsidR="00BF155B" w:rsidRPr="0095131A" w:rsidRDefault="00BF155B" w:rsidP="00FA4146">
      <w:pPr>
        <w:pStyle w:val="ListParagraph"/>
        <w:rPr>
          <w:sz w:val="20"/>
          <w:szCs w:val="20"/>
        </w:rPr>
      </w:pPr>
      <w:r w:rsidRPr="0095131A">
        <w:rPr>
          <w:sz w:val="20"/>
          <w:szCs w:val="20"/>
        </w:rPr>
        <w:t>Рекласифицират се към печалби или загуби, или се трансферират директно към натрупани печалби всички компоненти на собствения капитал, представляващи нереализирани доходи или загуби – съгласно изискванията на съответните МСФО, под чиито правила попадат тези компоненти на собствения капитал;</w:t>
      </w:r>
    </w:p>
    <w:p w:rsidR="00BF155B" w:rsidRPr="0095131A" w:rsidRDefault="00BF155B" w:rsidP="00FA4146">
      <w:pPr>
        <w:pStyle w:val="ListParagraph"/>
        <w:rPr>
          <w:sz w:val="20"/>
          <w:szCs w:val="20"/>
        </w:rPr>
      </w:pPr>
      <w:r w:rsidRPr="0095131A">
        <w:rPr>
          <w:sz w:val="20"/>
          <w:szCs w:val="20"/>
        </w:rPr>
        <w:t xml:space="preserve">Признава се всяка резултатна разлика като „печалба или загуба” от освобождаване (продажба) на дъщерно дружество в консолидирания отчет за всеобхвания доход (в текущата печалба или загуба), принадлежаща на </w:t>
      </w:r>
      <w:r w:rsidR="00F4070D" w:rsidRPr="0095131A">
        <w:rPr>
          <w:sz w:val="20"/>
          <w:szCs w:val="20"/>
        </w:rPr>
        <w:t>Д</w:t>
      </w:r>
      <w:r w:rsidRPr="0095131A">
        <w:rPr>
          <w:sz w:val="20"/>
          <w:szCs w:val="20"/>
        </w:rPr>
        <w:t>ружеството-майка.</w:t>
      </w:r>
      <w:r w:rsidR="00B02F66" w:rsidRPr="0095131A">
        <w:rPr>
          <w:sz w:val="20"/>
          <w:szCs w:val="20"/>
        </w:rPr>
        <w:t xml:space="preserve"> </w:t>
      </w:r>
    </w:p>
    <w:p w:rsidR="00BF155B" w:rsidRPr="0095131A" w:rsidRDefault="00BF155B" w:rsidP="00CA196F">
      <w:pPr>
        <w:rPr>
          <w:sz w:val="20"/>
          <w:szCs w:val="20"/>
        </w:rPr>
      </w:pPr>
    </w:p>
    <w:p w:rsidR="00BF155B" w:rsidRPr="0095131A" w:rsidRDefault="00BF155B" w:rsidP="008B73A8">
      <w:pPr>
        <w:pStyle w:val="a9"/>
        <w:rPr>
          <w:sz w:val="20"/>
          <w:szCs w:val="20"/>
        </w:rPr>
      </w:pPr>
      <w:r w:rsidRPr="0095131A">
        <w:rPr>
          <w:sz w:val="20"/>
          <w:szCs w:val="20"/>
        </w:rPr>
        <w:t>Сделки с неконтролиращото</w:t>
      </w:r>
      <w:r w:rsidR="00B02F66" w:rsidRPr="0095131A">
        <w:rPr>
          <w:sz w:val="20"/>
          <w:szCs w:val="20"/>
        </w:rPr>
        <w:t xml:space="preserve"> </w:t>
      </w:r>
      <w:r w:rsidRPr="0095131A">
        <w:rPr>
          <w:sz w:val="20"/>
          <w:szCs w:val="20"/>
        </w:rPr>
        <w:t>участие</w:t>
      </w:r>
    </w:p>
    <w:p w:rsidR="00BF155B" w:rsidRPr="0095131A" w:rsidRDefault="00BF155B" w:rsidP="002B3FE6">
      <w:pPr>
        <w:rPr>
          <w:sz w:val="20"/>
          <w:szCs w:val="20"/>
        </w:rPr>
      </w:pPr>
      <w:r w:rsidRPr="0095131A">
        <w:rPr>
          <w:sz w:val="20"/>
          <w:szCs w:val="20"/>
        </w:rPr>
        <w:t xml:space="preserve">Операциите с неконтролиращото участие се третират от Групата като сделки с лица, притежаващи инструменти на собствения капитал на Групата. Ефектите от продажби на дялове на </w:t>
      </w:r>
      <w:r w:rsidR="00F4070D" w:rsidRPr="0095131A">
        <w:rPr>
          <w:sz w:val="20"/>
          <w:szCs w:val="20"/>
        </w:rPr>
        <w:lastRenderedPageBreak/>
        <w:t>Д</w:t>
      </w:r>
      <w:r w:rsidRPr="0095131A">
        <w:rPr>
          <w:sz w:val="20"/>
          <w:szCs w:val="20"/>
        </w:rPr>
        <w:t xml:space="preserve">ружеството-майка, без загуба на контрол, към притежатели на неконтролиращи участия не се третират като компоненти на текущата печалба или загуба на Групата, а като движения в компонентите на собствения й капитал. И обратно, при покупки от </w:t>
      </w:r>
      <w:r w:rsidR="00F4070D" w:rsidRPr="0095131A">
        <w:rPr>
          <w:sz w:val="20"/>
          <w:szCs w:val="20"/>
        </w:rPr>
        <w:t>Д</w:t>
      </w:r>
      <w:r w:rsidRPr="0095131A">
        <w:rPr>
          <w:sz w:val="20"/>
          <w:szCs w:val="20"/>
        </w:rPr>
        <w:t>ружеството-майка, без придобиване на контрол, на допълнителни дялове от участието на притежатели на неконтролиращи участия всяка разлика между платената сума и съответния придобит дял от балансовата стойност на нетните активи на дъщерното дружество се признава директно в консолидирания отчет за собствения капитал, обикновено към</w:t>
      </w:r>
      <w:r w:rsidR="00B02F66" w:rsidRPr="0095131A">
        <w:rPr>
          <w:sz w:val="20"/>
          <w:szCs w:val="20"/>
        </w:rPr>
        <w:t xml:space="preserve"> </w:t>
      </w:r>
      <w:r w:rsidR="002B3FE6" w:rsidRPr="0095131A">
        <w:rPr>
          <w:sz w:val="20"/>
          <w:szCs w:val="20"/>
        </w:rPr>
        <w:t>резерва „натрупана печалба”.</w:t>
      </w:r>
    </w:p>
    <w:p w:rsidR="00BF155B" w:rsidRPr="0095131A" w:rsidRDefault="00BF155B" w:rsidP="00CA196F">
      <w:pPr>
        <w:rPr>
          <w:sz w:val="20"/>
          <w:szCs w:val="20"/>
        </w:rPr>
      </w:pPr>
      <w:r w:rsidRPr="0095131A">
        <w:rPr>
          <w:sz w:val="20"/>
          <w:szCs w:val="20"/>
        </w:rPr>
        <w:t xml:space="preserve">Когато Групата престане </w:t>
      </w:r>
      <w:r w:rsidR="009433B7" w:rsidRPr="0095131A">
        <w:rPr>
          <w:sz w:val="20"/>
          <w:szCs w:val="20"/>
        </w:rPr>
        <w:t>д</w:t>
      </w:r>
      <w:r w:rsidRPr="0095131A">
        <w:rPr>
          <w:sz w:val="20"/>
          <w:szCs w:val="20"/>
        </w:rPr>
        <w:t>а притежава контрол и значително влияние, вс</w:t>
      </w:r>
      <w:r w:rsidR="009433B7" w:rsidRPr="0095131A">
        <w:rPr>
          <w:sz w:val="20"/>
          <w:szCs w:val="20"/>
        </w:rPr>
        <w:t>я</w:t>
      </w:r>
      <w:r w:rsidRPr="0095131A">
        <w:rPr>
          <w:sz w:val="20"/>
          <w:szCs w:val="20"/>
        </w:rPr>
        <w:t>ка оставаща малцинствена инвестиция като дял в капитала на съответното дружество, се преоценява по справедлива стойност, като разликата до балансовата стойност се признава в текущата печалба или загуба, като съответно всички суми преди признати в други компоненти на всеобхватния доход се отчитат така както при операция на директно освобождаване на всички асоциирани с първоначалната инвестиция (в дъщерното или асоциираното дружество).</w:t>
      </w:r>
      <w:r w:rsidR="00B02F66" w:rsidRPr="0095131A">
        <w:rPr>
          <w:sz w:val="20"/>
          <w:szCs w:val="20"/>
        </w:rPr>
        <w:t xml:space="preserve"> </w:t>
      </w:r>
    </w:p>
    <w:p w:rsidR="00BF155B" w:rsidRPr="0095131A" w:rsidRDefault="00BF155B" w:rsidP="00CA196F">
      <w:pPr>
        <w:rPr>
          <w:sz w:val="20"/>
          <w:szCs w:val="20"/>
        </w:rPr>
      </w:pPr>
    </w:p>
    <w:p w:rsidR="00573B7B" w:rsidRPr="0095131A" w:rsidRDefault="00573B7B" w:rsidP="008B73A8">
      <w:pPr>
        <w:pStyle w:val="a9"/>
        <w:rPr>
          <w:sz w:val="20"/>
          <w:szCs w:val="20"/>
        </w:rPr>
      </w:pPr>
      <w:r w:rsidRPr="0095131A">
        <w:rPr>
          <w:sz w:val="20"/>
          <w:szCs w:val="20"/>
        </w:rPr>
        <w:t>Консолидация на съвместно дружество</w:t>
      </w:r>
    </w:p>
    <w:p w:rsidR="00573B7B" w:rsidRPr="0095131A" w:rsidRDefault="001159B5" w:rsidP="00CA196F">
      <w:pPr>
        <w:rPr>
          <w:sz w:val="20"/>
          <w:szCs w:val="20"/>
        </w:rPr>
      </w:pPr>
      <w:r w:rsidRPr="0095131A">
        <w:rPr>
          <w:sz w:val="20"/>
          <w:szCs w:val="20"/>
        </w:rPr>
        <w:t xml:space="preserve">Инвестицията в </w:t>
      </w:r>
      <w:r w:rsidR="00573B7B" w:rsidRPr="0095131A">
        <w:rPr>
          <w:sz w:val="20"/>
          <w:szCs w:val="20"/>
        </w:rPr>
        <w:t xml:space="preserve">съвместно дружества в консолидирания финансов отчет </w:t>
      </w:r>
      <w:r w:rsidR="0059055F" w:rsidRPr="0095131A">
        <w:rPr>
          <w:sz w:val="20"/>
          <w:szCs w:val="20"/>
        </w:rPr>
        <w:t xml:space="preserve">се представя на база правилата на метода </w:t>
      </w:r>
      <w:r w:rsidR="00573B7B" w:rsidRPr="0095131A">
        <w:rPr>
          <w:sz w:val="20"/>
          <w:szCs w:val="20"/>
        </w:rPr>
        <w:t>на собствения капитал</w:t>
      </w:r>
      <w:r w:rsidR="0059055F" w:rsidRPr="0095131A">
        <w:rPr>
          <w:sz w:val="20"/>
          <w:szCs w:val="20"/>
        </w:rPr>
        <w:t>. Това означава, че</w:t>
      </w:r>
      <w:r w:rsidR="00977843" w:rsidRPr="0095131A">
        <w:rPr>
          <w:sz w:val="20"/>
          <w:szCs w:val="20"/>
        </w:rPr>
        <w:t xml:space="preserve"> </w:t>
      </w:r>
      <w:r w:rsidR="0059055F" w:rsidRPr="0095131A">
        <w:rPr>
          <w:sz w:val="20"/>
          <w:szCs w:val="20"/>
        </w:rPr>
        <w:t>тя</w:t>
      </w:r>
      <w:r w:rsidR="00573B7B" w:rsidRPr="0095131A">
        <w:rPr>
          <w:sz w:val="20"/>
          <w:szCs w:val="20"/>
        </w:rPr>
        <w:t xml:space="preserve"> се отчита </w:t>
      </w:r>
      <w:r w:rsidR="0059055F" w:rsidRPr="0095131A">
        <w:rPr>
          <w:sz w:val="20"/>
          <w:szCs w:val="20"/>
        </w:rPr>
        <w:t xml:space="preserve">първоначално </w:t>
      </w:r>
      <w:r w:rsidR="00573B7B" w:rsidRPr="0095131A">
        <w:rPr>
          <w:sz w:val="20"/>
          <w:szCs w:val="20"/>
        </w:rPr>
        <w:t xml:space="preserve">по цена на придобиване (себестойност), а впоследствие се преизчислява, за да отрази промените на дела на </w:t>
      </w:r>
      <w:r w:rsidR="0059055F" w:rsidRPr="0095131A">
        <w:rPr>
          <w:sz w:val="20"/>
          <w:szCs w:val="20"/>
        </w:rPr>
        <w:t>Групата</w:t>
      </w:r>
      <w:r w:rsidR="00977843" w:rsidRPr="0095131A">
        <w:rPr>
          <w:sz w:val="20"/>
          <w:szCs w:val="20"/>
        </w:rPr>
        <w:t xml:space="preserve"> </w:t>
      </w:r>
      <w:r w:rsidR="00573B7B" w:rsidRPr="0095131A">
        <w:rPr>
          <w:sz w:val="20"/>
          <w:szCs w:val="20"/>
        </w:rPr>
        <w:t xml:space="preserve">(конкретно – </w:t>
      </w:r>
      <w:r w:rsidR="00F4070D" w:rsidRPr="0095131A">
        <w:rPr>
          <w:sz w:val="20"/>
          <w:szCs w:val="20"/>
        </w:rPr>
        <w:t>Д</w:t>
      </w:r>
      <w:r w:rsidR="00573B7B" w:rsidRPr="0095131A">
        <w:rPr>
          <w:sz w:val="20"/>
          <w:szCs w:val="20"/>
        </w:rPr>
        <w:t>ружеството-майка</w:t>
      </w:r>
      <w:r w:rsidR="0059055F" w:rsidRPr="0095131A">
        <w:rPr>
          <w:sz w:val="20"/>
          <w:szCs w:val="20"/>
        </w:rPr>
        <w:t xml:space="preserve"> като контролиращ съдружник</w:t>
      </w:r>
      <w:r w:rsidR="00573B7B" w:rsidRPr="0095131A">
        <w:rPr>
          <w:sz w:val="20"/>
          <w:szCs w:val="20"/>
        </w:rPr>
        <w:t>) в нетните активи на съвместното дружество след придобиването</w:t>
      </w:r>
      <w:r w:rsidR="00977843" w:rsidRPr="0095131A">
        <w:rPr>
          <w:sz w:val="20"/>
          <w:szCs w:val="20"/>
        </w:rPr>
        <w:t xml:space="preserve">. </w:t>
      </w:r>
      <w:r w:rsidR="00573B7B" w:rsidRPr="0095131A">
        <w:rPr>
          <w:sz w:val="20"/>
          <w:szCs w:val="20"/>
        </w:rPr>
        <w:t>Инвестицията на Групата в съвместното дружество включва и репутациите, идентифицирани при придобиването им, нетно от всяка призната обезценка.</w:t>
      </w:r>
    </w:p>
    <w:p w:rsidR="006F44BA" w:rsidRPr="0095131A" w:rsidRDefault="0059055F" w:rsidP="00CA196F">
      <w:pPr>
        <w:rPr>
          <w:sz w:val="20"/>
          <w:szCs w:val="20"/>
        </w:rPr>
      </w:pPr>
      <w:r w:rsidRPr="0095131A">
        <w:rPr>
          <w:sz w:val="20"/>
          <w:szCs w:val="20"/>
        </w:rPr>
        <w:t xml:space="preserve">Делът на Групата (чрез </w:t>
      </w:r>
      <w:r w:rsidR="00F4070D" w:rsidRPr="0095131A">
        <w:rPr>
          <w:sz w:val="20"/>
          <w:szCs w:val="20"/>
        </w:rPr>
        <w:t>Д</w:t>
      </w:r>
      <w:r w:rsidRPr="0095131A">
        <w:rPr>
          <w:sz w:val="20"/>
          <w:szCs w:val="20"/>
        </w:rPr>
        <w:t>ружеството-майка) в п</w:t>
      </w:r>
      <w:r w:rsidR="00573B7B" w:rsidRPr="0095131A">
        <w:rPr>
          <w:sz w:val="20"/>
          <w:szCs w:val="20"/>
        </w:rPr>
        <w:t xml:space="preserve">ечалбата или загубата </w:t>
      </w:r>
      <w:r w:rsidRPr="0095131A">
        <w:rPr>
          <w:sz w:val="20"/>
          <w:szCs w:val="20"/>
        </w:rPr>
        <w:t xml:space="preserve">на съвместното дружество </w:t>
      </w:r>
      <w:r w:rsidR="00573B7B" w:rsidRPr="0095131A">
        <w:rPr>
          <w:sz w:val="20"/>
          <w:szCs w:val="20"/>
        </w:rPr>
        <w:t>след придобиването, за съответния отчетен период, представлява</w:t>
      </w:r>
      <w:r w:rsidR="000D70AD" w:rsidRPr="0095131A">
        <w:rPr>
          <w:sz w:val="20"/>
          <w:szCs w:val="20"/>
        </w:rPr>
        <w:t>щ</w:t>
      </w:r>
      <w:r w:rsidR="00573B7B" w:rsidRPr="0095131A">
        <w:rPr>
          <w:sz w:val="20"/>
          <w:szCs w:val="20"/>
        </w:rPr>
        <w:t xml:space="preserve"> нейния дял в нетните му финансови резултати (след данъци) от неговата стопанска дейност за този период, се представя на отделен ред в консолидирания отчет за всеобхватния доход</w:t>
      </w:r>
      <w:r w:rsidR="006F44BA" w:rsidRPr="0095131A">
        <w:rPr>
          <w:sz w:val="20"/>
          <w:szCs w:val="20"/>
        </w:rPr>
        <w:t xml:space="preserve"> (в текущата печалба или загуба)</w:t>
      </w:r>
      <w:r w:rsidR="00573B7B" w:rsidRPr="0095131A">
        <w:rPr>
          <w:sz w:val="20"/>
          <w:szCs w:val="20"/>
        </w:rPr>
        <w:t>. Аналогично, делът на Групата в измененията</w:t>
      </w:r>
      <w:r w:rsidR="003E6567" w:rsidRPr="0095131A">
        <w:rPr>
          <w:sz w:val="20"/>
          <w:szCs w:val="20"/>
        </w:rPr>
        <w:t xml:space="preserve"> </w:t>
      </w:r>
      <w:r w:rsidR="00573B7B" w:rsidRPr="0095131A">
        <w:rPr>
          <w:sz w:val="20"/>
          <w:szCs w:val="20"/>
        </w:rPr>
        <w:t>на другите компоненти на всеобхватния доход на съвместното дружество</w:t>
      </w:r>
      <w:r w:rsidR="006F44BA" w:rsidRPr="0095131A">
        <w:rPr>
          <w:sz w:val="20"/>
          <w:szCs w:val="20"/>
        </w:rPr>
        <w:t xml:space="preserve"> след придобиването</w:t>
      </w:r>
      <w:r w:rsidR="00573B7B" w:rsidRPr="0095131A">
        <w:rPr>
          <w:sz w:val="20"/>
          <w:szCs w:val="20"/>
        </w:rPr>
        <w:t xml:space="preserve">, също се признава и представя </w:t>
      </w:r>
      <w:r w:rsidR="006F44BA" w:rsidRPr="0095131A">
        <w:rPr>
          <w:sz w:val="20"/>
          <w:szCs w:val="20"/>
        </w:rPr>
        <w:t xml:space="preserve">отделно </w:t>
      </w:r>
      <w:r w:rsidR="00573B7B" w:rsidRPr="0095131A">
        <w:rPr>
          <w:sz w:val="20"/>
          <w:szCs w:val="20"/>
        </w:rPr>
        <w:t>като движение в другите компоненти на всеобхватния доход в консолидирания отчет за всеобхватния доход,</w:t>
      </w:r>
      <w:r w:rsidR="003E6567" w:rsidRPr="0095131A">
        <w:rPr>
          <w:sz w:val="20"/>
          <w:szCs w:val="20"/>
        </w:rPr>
        <w:t xml:space="preserve"> </w:t>
      </w:r>
      <w:r w:rsidR="006F44BA" w:rsidRPr="0095131A">
        <w:rPr>
          <w:sz w:val="20"/>
          <w:szCs w:val="20"/>
        </w:rPr>
        <w:t>и</w:t>
      </w:r>
      <w:r w:rsidR="00B02F66" w:rsidRPr="0095131A">
        <w:rPr>
          <w:sz w:val="20"/>
          <w:szCs w:val="20"/>
        </w:rPr>
        <w:t xml:space="preserve"> </w:t>
      </w:r>
      <w:r w:rsidR="00573B7B" w:rsidRPr="0095131A">
        <w:rPr>
          <w:sz w:val="20"/>
          <w:szCs w:val="20"/>
        </w:rPr>
        <w:t>съответно</w:t>
      </w:r>
      <w:r w:rsidR="003E6567" w:rsidRPr="0095131A">
        <w:rPr>
          <w:sz w:val="20"/>
          <w:szCs w:val="20"/>
        </w:rPr>
        <w:t xml:space="preserve"> </w:t>
      </w:r>
      <w:r w:rsidR="006F44BA" w:rsidRPr="0095131A">
        <w:rPr>
          <w:sz w:val="20"/>
          <w:szCs w:val="20"/>
        </w:rPr>
        <w:t>- в</w:t>
      </w:r>
      <w:r w:rsidR="00573B7B" w:rsidRPr="0095131A">
        <w:rPr>
          <w:sz w:val="20"/>
          <w:szCs w:val="20"/>
        </w:rPr>
        <w:t xml:space="preserve"> консолидираните резерви на Групата в отчета за измененията в собствения капитал. </w:t>
      </w:r>
    </w:p>
    <w:p w:rsidR="00573B7B" w:rsidRPr="0095131A" w:rsidRDefault="00573B7B" w:rsidP="00CA196F">
      <w:pPr>
        <w:rPr>
          <w:sz w:val="20"/>
          <w:szCs w:val="20"/>
        </w:rPr>
      </w:pPr>
      <w:r w:rsidRPr="0095131A">
        <w:rPr>
          <w:sz w:val="20"/>
          <w:szCs w:val="20"/>
        </w:rPr>
        <w:t xml:space="preserve">Групата признава своя дял в загуби на </w:t>
      </w:r>
      <w:r w:rsidR="00F04F84" w:rsidRPr="0095131A">
        <w:rPr>
          <w:sz w:val="20"/>
          <w:szCs w:val="20"/>
        </w:rPr>
        <w:t>съвместното</w:t>
      </w:r>
      <w:r w:rsidRPr="0095131A">
        <w:rPr>
          <w:sz w:val="20"/>
          <w:szCs w:val="20"/>
        </w:rPr>
        <w:t xml:space="preserve"> дружество </w:t>
      </w:r>
      <w:r w:rsidR="00DE11DB" w:rsidRPr="0095131A">
        <w:rPr>
          <w:sz w:val="20"/>
          <w:szCs w:val="20"/>
        </w:rPr>
        <w:t xml:space="preserve">само </w:t>
      </w:r>
      <w:r w:rsidRPr="0095131A">
        <w:rPr>
          <w:sz w:val="20"/>
          <w:szCs w:val="20"/>
        </w:rPr>
        <w:t>до размера на нейната инвестиция, в т.ч. и предоставените му вътрешни заеми</w:t>
      </w:r>
      <w:r w:rsidR="00DE11DB" w:rsidRPr="0095131A">
        <w:rPr>
          <w:sz w:val="20"/>
          <w:szCs w:val="20"/>
        </w:rPr>
        <w:t>, освен ако тя не е поела определени задължения или плащания от името на съвместното дружество</w:t>
      </w:r>
      <w:r w:rsidRPr="0095131A">
        <w:rPr>
          <w:sz w:val="20"/>
          <w:szCs w:val="20"/>
        </w:rPr>
        <w:t>.</w:t>
      </w:r>
    </w:p>
    <w:p w:rsidR="00360EF4" w:rsidRPr="0095131A" w:rsidRDefault="00573B7B" w:rsidP="002B3FE6">
      <w:pPr>
        <w:rPr>
          <w:sz w:val="20"/>
          <w:szCs w:val="20"/>
        </w:rPr>
      </w:pPr>
      <w:r w:rsidRPr="0095131A">
        <w:rPr>
          <w:sz w:val="20"/>
          <w:szCs w:val="20"/>
        </w:rPr>
        <w:t xml:space="preserve">Вътрешните разчети между Групата и </w:t>
      </w:r>
      <w:r w:rsidR="00F04F84" w:rsidRPr="0095131A">
        <w:rPr>
          <w:sz w:val="20"/>
          <w:szCs w:val="20"/>
        </w:rPr>
        <w:t xml:space="preserve">съвместното </w:t>
      </w:r>
      <w:r w:rsidRPr="0095131A">
        <w:rPr>
          <w:sz w:val="20"/>
          <w:szCs w:val="20"/>
        </w:rPr>
        <w:t xml:space="preserve">дружество не се елиминират. Нереализираната печалба или загуба от сделки между тях се елиминира до процента на груповото участие в </w:t>
      </w:r>
      <w:r w:rsidR="00F04F84" w:rsidRPr="0095131A">
        <w:rPr>
          <w:sz w:val="20"/>
          <w:szCs w:val="20"/>
        </w:rPr>
        <w:t xml:space="preserve">съвместното </w:t>
      </w:r>
      <w:r w:rsidRPr="0095131A">
        <w:rPr>
          <w:sz w:val="20"/>
          <w:szCs w:val="20"/>
        </w:rPr>
        <w:t xml:space="preserve">дружество, като включително се проверява за обезценка </w:t>
      </w:r>
      <w:r w:rsidR="00DE11DB" w:rsidRPr="0095131A">
        <w:rPr>
          <w:sz w:val="20"/>
          <w:szCs w:val="20"/>
        </w:rPr>
        <w:t xml:space="preserve">на прехвърления актив </w:t>
      </w:r>
      <w:r w:rsidRPr="0095131A">
        <w:rPr>
          <w:sz w:val="20"/>
          <w:szCs w:val="20"/>
        </w:rPr>
        <w:t>в случаите на загуба. Отч</w:t>
      </w:r>
      <w:r w:rsidR="00DE11DB" w:rsidRPr="0095131A">
        <w:rPr>
          <w:sz w:val="20"/>
          <w:szCs w:val="20"/>
        </w:rPr>
        <w:t>ита се</w:t>
      </w:r>
      <w:r w:rsidRPr="0095131A">
        <w:rPr>
          <w:sz w:val="20"/>
          <w:szCs w:val="20"/>
        </w:rPr>
        <w:t xml:space="preserve"> и ефектът на отсрочените данъци</w:t>
      </w:r>
      <w:r w:rsidR="00DE11DB" w:rsidRPr="0095131A">
        <w:rPr>
          <w:sz w:val="20"/>
          <w:szCs w:val="20"/>
        </w:rPr>
        <w:t>.</w:t>
      </w:r>
    </w:p>
    <w:p w:rsidR="00BF155B" w:rsidRPr="0095131A" w:rsidRDefault="00BF155B" w:rsidP="00E319ED">
      <w:pPr>
        <w:pStyle w:val="SubNumbers"/>
      </w:pPr>
      <w:bookmarkStart w:id="22" w:name="_Toc475810546"/>
      <w:r w:rsidRPr="0095131A">
        <w:t>Сравнителни данни</w:t>
      </w:r>
      <w:bookmarkEnd w:id="22"/>
    </w:p>
    <w:p w:rsidR="00792D8B" w:rsidRPr="0095131A" w:rsidRDefault="00BF155B" w:rsidP="00CA196F">
      <w:pPr>
        <w:rPr>
          <w:sz w:val="20"/>
          <w:szCs w:val="20"/>
        </w:rPr>
      </w:pPr>
      <w:r w:rsidRPr="0095131A">
        <w:rPr>
          <w:sz w:val="20"/>
          <w:szCs w:val="20"/>
        </w:rPr>
        <w:t xml:space="preserve">Групата </w:t>
      </w:r>
      <w:r w:rsidR="00EF02E7" w:rsidRPr="0095131A">
        <w:rPr>
          <w:sz w:val="20"/>
          <w:szCs w:val="20"/>
        </w:rPr>
        <w:t>представя сравнителна информация в този консолидиран финансов отчет за една предходна година.</w:t>
      </w:r>
      <w:r w:rsidR="00521BBD" w:rsidRPr="0095131A">
        <w:rPr>
          <w:sz w:val="20"/>
          <w:szCs w:val="20"/>
        </w:rPr>
        <w:t xml:space="preserve"> </w:t>
      </w:r>
      <w:r w:rsidRPr="0095131A">
        <w:rPr>
          <w:sz w:val="20"/>
          <w:szCs w:val="20"/>
        </w:rPr>
        <w:t>Когато е необходимо, сравнителните данни се рекласифицират, за да се постигне съпоставимост спрямо промени в представянето в текущата година.</w:t>
      </w:r>
    </w:p>
    <w:p w:rsidR="00BF155B" w:rsidRPr="0095131A" w:rsidRDefault="00BF155B" w:rsidP="00E319ED">
      <w:pPr>
        <w:pStyle w:val="SubNumbers"/>
      </w:pPr>
      <w:bookmarkStart w:id="23" w:name="_Toc475810547"/>
      <w:r w:rsidRPr="0095131A">
        <w:t>Функционална валута и признаване на курсови разлики</w:t>
      </w:r>
      <w:bookmarkEnd w:id="23"/>
    </w:p>
    <w:p w:rsidR="00BF155B" w:rsidRPr="0095131A" w:rsidRDefault="00BF155B" w:rsidP="00CA196F">
      <w:pPr>
        <w:rPr>
          <w:sz w:val="20"/>
          <w:szCs w:val="20"/>
        </w:rPr>
      </w:pPr>
      <w:r w:rsidRPr="0095131A">
        <w:rPr>
          <w:sz w:val="20"/>
          <w:szCs w:val="20"/>
        </w:rPr>
        <w:t xml:space="preserve">Функционалната валута и отчетната валута на представяне в консолидирания финансов отчет на Групата е българският лев. От 1 юли 1997 г. левът е фиксиран в съответствие със Закона за БНБ към германската марка в съотношение BGN 1:DEM 1, а с въвеждането на еврото като официална валута на Европейския съюз - с еврото в съотношение BGN 1.95583:EUR 1. </w:t>
      </w:r>
    </w:p>
    <w:p w:rsidR="00BF155B" w:rsidRPr="0095131A" w:rsidRDefault="00BF155B" w:rsidP="00CA196F">
      <w:pPr>
        <w:rPr>
          <w:sz w:val="20"/>
          <w:szCs w:val="20"/>
        </w:rPr>
      </w:pPr>
      <w:r w:rsidRPr="0095131A">
        <w:rPr>
          <w:sz w:val="20"/>
          <w:szCs w:val="20"/>
        </w:rPr>
        <w:t xml:space="preserve">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w:t>
      </w:r>
      <w:r w:rsidRPr="0095131A">
        <w:rPr>
          <w:sz w:val="20"/>
          <w:szCs w:val="20"/>
        </w:rPr>
        <w:lastRenderedPageBreak/>
        <w:t>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 ден на съответния месец. Към 31 декември те се оценяват в български лева като се използва закл</w:t>
      </w:r>
      <w:r w:rsidR="008B73A8" w:rsidRPr="0095131A">
        <w:rPr>
          <w:sz w:val="20"/>
          <w:szCs w:val="20"/>
        </w:rPr>
        <w:t>ючителният обменен курс на БНБ.</w:t>
      </w:r>
    </w:p>
    <w:p w:rsidR="00BF155B" w:rsidRPr="0095131A" w:rsidRDefault="00BF155B" w:rsidP="00CA196F">
      <w:pPr>
        <w:rPr>
          <w:sz w:val="20"/>
          <w:szCs w:val="20"/>
        </w:rPr>
      </w:pPr>
      <w:r w:rsidRPr="0095131A">
        <w:rPr>
          <w:sz w:val="20"/>
          <w:szCs w:val="20"/>
        </w:rPr>
        <w:t>Немонетарните отчетни обекти в консолидирания отчет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rsidR="00BF155B" w:rsidRPr="0095131A" w:rsidRDefault="00BF155B" w:rsidP="00CA196F">
      <w:pPr>
        <w:rPr>
          <w:sz w:val="20"/>
          <w:szCs w:val="20"/>
        </w:rPr>
      </w:pPr>
      <w:r w:rsidRPr="0095131A">
        <w:rPr>
          <w:sz w:val="20"/>
          <w:szCs w:val="20"/>
        </w:rPr>
        <w:t xml:space="preserve">Ефектите от курсовите разлики, свързани с уреждането на търговски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консолидирания отчет за всеобхватния доход (в печалбата или загубата за годината) в момента на възникването им, като се представят към </w:t>
      </w:r>
      <w:r w:rsidR="00521BBD" w:rsidRPr="0095131A">
        <w:rPr>
          <w:sz w:val="20"/>
          <w:szCs w:val="20"/>
        </w:rPr>
        <w:t xml:space="preserve">статията </w:t>
      </w:r>
      <w:r w:rsidRPr="0095131A">
        <w:rPr>
          <w:sz w:val="20"/>
          <w:szCs w:val="20"/>
        </w:rPr>
        <w:t xml:space="preserve">“други доходи/загуби от дейността”. </w:t>
      </w:r>
      <w:r w:rsidR="00F04F84" w:rsidRPr="0095131A">
        <w:rPr>
          <w:sz w:val="20"/>
          <w:szCs w:val="20"/>
        </w:rPr>
        <w:tab/>
      </w:r>
    </w:p>
    <w:p w:rsidR="00F04F84" w:rsidRPr="0095131A" w:rsidRDefault="00F04F84" w:rsidP="00CA196F">
      <w:pPr>
        <w:rPr>
          <w:sz w:val="20"/>
          <w:szCs w:val="20"/>
        </w:rPr>
      </w:pPr>
      <w:r w:rsidRPr="0095131A">
        <w:rPr>
          <w:sz w:val="20"/>
          <w:szCs w:val="20"/>
        </w:rPr>
        <w:t>Функционалната валута на дружеството в Република Македония (СЕЕ Линк ДОО) е македонски денар (MKD).</w:t>
      </w:r>
    </w:p>
    <w:p w:rsidR="00257C8B" w:rsidRPr="0095131A" w:rsidRDefault="00257C8B" w:rsidP="00CA196F">
      <w:pPr>
        <w:rPr>
          <w:sz w:val="20"/>
          <w:szCs w:val="20"/>
        </w:rPr>
      </w:pPr>
      <w:r w:rsidRPr="0095131A">
        <w:rPr>
          <w:sz w:val="20"/>
          <w:szCs w:val="20"/>
        </w:rPr>
        <w:t xml:space="preserve">За целите на всеки консолидиран финансов отчет се извършва преизчисление на валутата на финансовите отчети на дружествата от Групата, опериращи в чужбина: от функционалната валута на съответното чуждестранно дружество във валутата на представяне (BGN), приета в консолидирания финансов отчет, като: </w:t>
      </w:r>
    </w:p>
    <w:p w:rsidR="00257C8B" w:rsidRPr="0095131A" w:rsidRDefault="00257C8B" w:rsidP="00CA196F">
      <w:pPr>
        <w:rPr>
          <w:sz w:val="20"/>
          <w:szCs w:val="20"/>
        </w:rPr>
      </w:pPr>
      <w:r w:rsidRPr="0095131A">
        <w:rPr>
          <w:sz w:val="20"/>
          <w:szCs w:val="20"/>
        </w:rPr>
        <w:t xml:space="preserve">а) всички активи и пасиви се преизчисляват в груповата валута по заключителен курс на местната валута спрямо нея към 31 декември; </w:t>
      </w:r>
    </w:p>
    <w:p w:rsidR="00257C8B" w:rsidRPr="0095131A" w:rsidRDefault="00257C8B" w:rsidP="00CA196F">
      <w:pPr>
        <w:rPr>
          <w:sz w:val="20"/>
          <w:szCs w:val="20"/>
        </w:rPr>
      </w:pPr>
      <w:r w:rsidRPr="0095131A">
        <w:rPr>
          <w:sz w:val="20"/>
          <w:szCs w:val="20"/>
        </w:rPr>
        <w:t xml:space="preserve">б) всички приходни и разходни позиции се преизчисляват в груповата валута по среден курс на местната валута спрямо нея за периода на отчета; </w:t>
      </w:r>
    </w:p>
    <w:p w:rsidR="00257C8B" w:rsidRPr="0095131A" w:rsidRDefault="00257C8B" w:rsidP="00CA196F">
      <w:pPr>
        <w:rPr>
          <w:sz w:val="20"/>
          <w:szCs w:val="20"/>
        </w:rPr>
      </w:pPr>
      <w:r w:rsidRPr="0095131A">
        <w:rPr>
          <w:sz w:val="20"/>
          <w:szCs w:val="20"/>
        </w:rPr>
        <w:t xml:space="preserve">в) всички получени курсови разлики в резултат на преизчисленията се признават и представят като отделен компонент на собствения капитал в консолидирания отчет за финансовото състояние, нетно от ефектите на отсрочените данъци – „резерв от преизчисление във валутата на представяне на чуждестранни дейности”, и </w:t>
      </w:r>
    </w:p>
    <w:p w:rsidR="00257C8B" w:rsidRPr="0095131A" w:rsidRDefault="00257C8B" w:rsidP="00CA196F">
      <w:pPr>
        <w:rPr>
          <w:sz w:val="20"/>
          <w:szCs w:val="20"/>
        </w:rPr>
      </w:pPr>
      <w:r w:rsidRPr="0095131A">
        <w:rPr>
          <w:sz w:val="20"/>
          <w:szCs w:val="20"/>
        </w:rPr>
        <w:t xml:space="preserve">г) курсовите разлики получени в резултат на валутното преизчисление на нетната инвестиция в задграничните (чуждестранните) дружества, заедно със заемите и други валутни инструменти, приети за хедж на тези инвестиции, се представят директно в собствения капитал. </w:t>
      </w:r>
    </w:p>
    <w:p w:rsidR="00257C8B" w:rsidRPr="0095131A" w:rsidRDefault="00257C8B" w:rsidP="00CA196F">
      <w:pPr>
        <w:rPr>
          <w:sz w:val="20"/>
          <w:szCs w:val="20"/>
        </w:rPr>
      </w:pPr>
      <w:r w:rsidRPr="0095131A">
        <w:rPr>
          <w:sz w:val="20"/>
          <w:szCs w:val="20"/>
        </w:rPr>
        <w:t xml:space="preserve">При освобождаване (продажба) от чуждестранна дейност (дружество) кумулативната сума на курсовите разлики, които са били отчетени директно като отделен компонент в капитала, се признават като част от печалбата или загубата в консолидирания отчет за всеобхватния доход. </w:t>
      </w:r>
    </w:p>
    <w:p w:rsidR="00792D8B" w:rsidRPr="0095131A" w:rsidRDefault="00257C8B" w:rsidP="008B73A8">
      <w:pPr>
        <w:rPr>
          <w:sz w:val="20"/>
          <w:szCs w:val="20"/>
        </w:rPr>
      </w:pPr>
      <w:r w:rsidRPr="0095131A">
        <w:rPr>
          <w:sz w:val="20"/>
          <w:szCs w:val="20"/>
        </w:rPr>
        <w:t>Репутацията и корекциите до справедливи стойности, възникнали при придобиване на задгранично (чуждестранно) дружество се третират аналогично както активите и пасивите на това дружество и се преизчисляват във валутата на представяне по заключителен курс.</w:t>
      </w:r>
    </w:p>
    <w:p w:rsidR="00BF155B" w:rsidRPr="0095131A" w:rsidRDefault="00BF155B" w:rsidP="00E319ED">
      <w:pPr>
        <w:pStyle w:val="SubNumbers"/>
      </w:pPr>
      <w:bookmarkStart w:id="24" w:name="_Toc439746793"/>
      <w:bookmarkStart w:id="25" w:name="_Toc475810548"/>
      <w:r w:rsidRPr="0095131A">
        <w:t>Приходи</w:t>
      </w:r>
      <w:bookmarkEnd w:id="24"/>
      <w:bookmarkEnd w:id="25"/>
    </w:p>
    <w:p w:rsidR="00BF155B" w:rsidRPr="0095131A" w:rsidRDefault="00BF155B" w:rsidP="00CA196F">
      <w:pPr>
        <w:rPr>
          <w:sz w:val="20"/>
          <w:szCs w:val="20"/>
        </w:rPr>
      </w:pPr>
      <w:r w:rsidRPr="0095131A">
        <w:rPr>
          <w:sz w:val="20"/>
          <w:szCs w:val="20"/>
        </w:rPr>
        <w:t>Приходите в Групата се признават на база принципа за начисляване и до степента, до която стопанските изгоди се придобиват от Групата, и доколкото приходите могат надеждно да се измерят.</w:t>
      </w:r>
    </w:p>
    <w:p w:rsidR="00BF155B" w:rsidRPr="0095131A" w:rsidRDefault="00BF155B" w:rsidP="00CA196F">
      <w:pPr>
        <w:rPr>
          <w:sz w:val="20"/>
          <w:szCs w:val="20"/>
        </w:rPr>
      </w:pPr>
      <w:r w:rsidRPr="0095131A">
        <w:rPr>
          <w:sz w:val="20"/>
          <w:szCs w:val="20"/>
        </w:rPr>
        <w:t>При предоставянето на услуги, приходите се признават, отчитайки етапа на завършеност на сделката към края на всеки отчетен период, ако този етап може да бъде надеждно измерен, както и разходите, извършени по сделката и разходите за приключването й. Обичайно приходите от услуги са такси за: членство, регистрация и пререгистрация, информационно обслужване, интернет и он-лайн търговия и комисионни за сделки с акции и облигации и се признават при и за периода на предоставяне на услугата.</w:t>
      </w:r>
    </w:p>
    <w:p w:rsidR="00BF155B" w:rsidRPr="0095131A" w:rsidRDefault="00BF155B" w:rsidP="00CA196F">
      <w:pPr>
        <w:rPr>
          <w:sz w:val="20"/>
          <w:szCs w:val="20"/>
        </w:rPr>
      </w:pPr>
      <w:r w:rsidRPr="0095131A">
        <w:rPr>
          <w:sz w:val="20"/>
          <w:szCs w:val="20"/>
        </w:rPr>
        <w:t xml:space="preserve">При продажбите на оборудване (дълготрайни активи) приходите се признават, когато всички съществени рискове и ползи произтичащи от тяхната собственост преминават в купувача. </w:t>
      </w:r>
    </w:p>
    <w:p w:rsidR="00BF155B" w:rsidRPr="0095131A" w:rsidRDefault="00BF155B" w:rsidP="00CA196F">
      <w:pPr>
        <w:rPr>
          <w:sz w:val="20"/>
          <w:szCs w:val="20"/>
        </w:rPr>
      </w:pPr>
      <w:r w:rsidRPr="0095131A">
        <w:rPr>
          <w:sz w:val="20"/>
          <w:szCs w:val="20"/>
        </w:rPr>
        <w:t xml:space="preserve">Финансовите приходи се включват в консолидирания отчет за всеобхватния доход (в </w:t>
      </w:r>
      <w:r w:rsidRPr="0095131A">
        <w:rPr>
          <w:sz w:val="20"/>
          <w:szCs w:val="20"/>
        </w:rPr>
        <w:lastRenderedPageBreak/>
        <w:t>печалбата или загубата за годината), когато възникнат, и се състоят от: лихвени приходи по предоставени депози</w:t>
      </w:r>
      <w:r w:rsidR="00EC44B5" w:rsidRPr="0095131A">
        <w:rPr>
          <w:sz w:val="20"/>
          <w:szCs w:val="20"/>
        </w:rPr>
        <w:t xml:space="preserve">ти в банки с инвестиционна цел, </w:t>
      </w:r>
      <w:r w:rsidRPr="0095131A">
        <w:rPr>
          <w:sz w:val="20"/>
          <w:szCs w:val="20"/>
        </w:rPr>
        <w:t>лихвени приходи по предоставени депозити в банки по репо-сделки, лихвени приходи по текущи разплащателни сметки, приходи от инвестиции на разположение за продажба и приходи от инвестиции, държани до падеж, положителните курсови разлики по валутни операции и за заемни операции, нетно. Те се представят отделно от финансовите разходи на лицевата страна на консолидирания отчет за всеобхватния доход (в печалбата или загубата за годината). Лихвеният приход се признава както се начислява и включва в текущите печалби и загуби пропорционално във времето на съществуването на съответния лихвоносен актив на база метода на ефективната лихва.</w:t>
      </w:r>
    </w:p>
    <w:p w:rsidR="00BF155B" w:rsidRPr="0095131A" w:rsidRDefault="00BF155B" w:rsidP="00CA196F">
      <w:pPr>
        <w:rPr>
          <w:sz w:val="20"/>
          <w:szCs w:val="20"/>
        </w:rPr>
      </w:pPr>
      <w:r w:rsidRPr="0095131A">
        <w:rPr>
          <w:sz w:val="20"/>
          <w:szCs w:val="20"/>
        </w:rPr>
        <w:t xml:space="preserve">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консолидирания отчет за всеобхватния доход (в печалбата или загубата за годината), когато възникнат, като се представят нетно към “други доходи/загуби от дейността”. </w:t>
      </w:r>
    </w:p>
    <w:p w:rsidR="006D7FC3" w:rsidRPr="0095131A" w:rsidRDefault="00BF155B" w:rsidP="00CA196F">
      <w:pPr>
        <w:rPr>
          <w:sz w:val="20"/>
          <w:szCs w:val="20"/>
        </w:rPr>
      </w:pPr>
      <w:r w:rsidRPr="0095131A">
        <w:rPr>
          <w:sz w:val="20"/>
          <w:szCs w:val="20"/>
        </w:rPr>
        <w:t>Доходите от дивиденти се признават в текущата печалба или загуба и се представят в консолидирания отчет за всеобхватния доход на датата, когато Групата придобие правото да получи плащането в резултат на взето решение за разпределение на натрупани печалби и резерви от страна на акционерите (съдружниците/едноличния собственик). Приходите от дивиденти и лихви от инвестиции в дялове и ценни книжа се третират и представят в консолидирания отчет за всеобхватния доход (в печалбата или загубата за годи</w:t>
      </w:r>
      <w:r w:rsidR="00D7199A" w:rsidRPr="0095131A">
        <w:rPr>
          <w:sz w:val="20"/>
          <w:szCs w:val="20"/>
        </w:rPr>
        <w:t>ната) като “финансови приходи”.</w:t>
      </w:r>
    </w:p>
    <w:p w:rsidR="00BF155B" w:rsidRPr="0095131A" w:rsidRDefault="00BF155B" w:rsidP="00E319ED">
      <w:pPr>
        <w:pStyle w:val="SubNumbers"/>
      </w:pPr>
      <w:bookmarkStart w:id="26" w:name="_Toc439746794"/>
      <w:bookmarkStart w:id="27" w:name="_Toc475810549"/>
      <w:r w:rsidRPr="0095131A">
        <w:t>Разходи</w:t>
      </w:r>
      <w:bookmarkEnd w:id="26"/>
      <w:bookmarkEnd w:id="27"/>
    </w:p>
    <w:p w:rsidR="00BF155B" w:rsidRPr="0095131A" w:rsidRDefault="00BF155B" w:rsidP="00CA196F">
      <w:pPr>
        <w:rPr>
          <w:sz w:val="20"/>
          <w:szCs w:val="20"/>
        </w:rPr>
      </w:pPr>
      <w:r w:rsidRPr="0095131A">
        <w:rPr>
          <w:sz w:val="20"/>
          <w:szCs w:val="20"/>
        </w:rPr>
        <w:t>Разходите в Групата се признават в момента на тяхното възникване и на база принципите на начисляване и съпоставимост.</w:t>
      </w:r>
    </w:p>
    <w:p w:rsidR="00BF155B" w:rsidRPr="0095131A" w:rsidRDefault="00BF155B" w:rsidP="00CA196F">
      <w:pPr>
        <w:rPr>
          <w:sz w:val="20"/>
          <w:szCs w:val="20"/>
        </w:rPr>
      </w:pPr>
      <w:r w:rsidRPr="0095131A">
        <w:rPr>
          <w:sz w:val="20"/>
          <w:szCs w:val="20"/>
        </w:rPr>
        <w:t>Разходите за бъдещи периоди се отлагат за признаване като текущ разход за периода, през който договорите за които се отнасят, се изпълняват.</w:t>
      </w:r>
    </w:p>
    <w:p w:rsidR="003E6567" w:rsidRPr="0095131A" w:rsidRDefault="00BF155B" w:rsidP="00CA196F">
      <w:pPr>
        <w:rPr>
          <w:sz w:val="20"/>
          <w:szCs w:val="20"/>
        </w:rPr>
      </w:pPr>
      <w:r w:rsidRPr="0095131A">
        <w:rPr>
          <w:sz w:val="20"/>
          <w:szCs w:val="20"/>
        </w:rPr>
        <w:t xml:space="preserve">Финансовите разходи се включват в консолидирания отчет за всеобхватния доход (в печалбата или загубата за годината) и се състоят от: лихвени разходи, вкл. банкови такси и други преки разходи по банкови заеми и репо-сделки, отрицателните курсови разлики от валутни операции и за заемни средства, нетно, загуби от обезценка на </w:t>
      </w:r>
      <w:r w:rsidR="00EF4AA0" w:rsidRPr="0095131A">
        <w:rPr>
          <w:sz w:val="20"/>
          <w:szCs w:val="20"/>
        </w:rPr>
        <w:t>и сделки с финанансови активи</w:t>
      </w:r>
      <w:r w:rsidRPr="0095131A">
        <w:rPr>
          <w:sz w:val="20"/>
          <w:szCs w:val="20"/>
        </w:rPr>
        <w:t>. Те се представят отделно от финансовите приходи в консолидирания отчет за всеобхватния доход (в печалбата или загубата за годината).</w:t>
      </w:r>
      <w:bookmarkStart w:id="28" w:name="_Toc439746795"/>
    </w:p>
    <w:p w:rsidR="00BF155B" w:rsidRPr="0095131A" w:rsidRDefault="00BF155B" w:rsidP="00E319ED">
      <w:pPr>
        <w:pStyle w:val="SubNumbers"/>
      </w:pPr>
      <w:bookmarkStart w:id="29" w:name="_Toc475810550"/>
      <w:bookmarkEnd w:id="28"/>
      <w:r w:rsidRPr="0095131A">
        <w:t>Имоти, машини и оборудване</w:t>
      </w:r>
      <w:bookmarkEnd w:id="29"/>
    </w:p>
    <w:p w:rsidR="00BF155B" w:rsidRPr="0095131A" w:rsidRDefault="00BF155B" w:rsidP="00CA196F">
      <w:pPr>
        <w:rPr>
          <w:sz w:val="20"/>
          <w:szCs w:val="20"/>
        </w:rPr>
      </w:pPr>
      <w:r w:rsidRPr="0095131A">
        <w:rPr>
          <w:sz w:val="20"/>
          <w:szCs w:val="20"/>
        </w:rPr>
        <w:t xml:space="preserve">Имотите, машините и оборудването (дълготрайни материални активи) са представени в консолидирания годишен финансов отчет по историческа цена на придобиване, намалена с натрупаната амортизация и загубите от обезценка. </w:t>
      </w:r>
    </w:p>
    <w:p w:rsidR="00FF1179" w:rsidRPr="0095131A" w:rsidRDefault="00FF1179" w:rsidP="00CA196F">
      <w:pPr>
        <w:rPr>
          <w:sz w:val="20"/>
          <w:szCs w:val="20"/>
        </w:rPr>
      </w:pPr>
    </w:p>
    <w:p w:rsidR="00BF155B" w:rsidRPr="0095131A" w:rsidRDefault="00BF155B" w:rsidP="00FF1179">
      <w:pPr>
        <w:pStyle w:val="a9"/>
        <w:rPr>
          <w:sz w:val="20"/>
          <w:szCs w:val="20"/>
        </w:rPr>
      </w:pPr>
      <w:r w:rsidRPr="0095131A">
        <w:rPr>
          <w:sz w:val="20"/>
          <w:szCs w:val="20"/>
        </w:rPr>
        <w:t>Първоначално оценяване</w:t>
      </w:r>
    </w:p>
    <w:p w:rsidR="00BF155B" w:rsidRPr="0095131A" w:rsidRDefault="00BF155B" w:rsidP="00CA196F">
      <w:pPr>
        <w:rPr>
          <w:sz w:val="20"/>
          <w:szCs w:val="20"/>
        </w:rPr>
      </w:pPr>
      <w:r w:rsidRPr="0095131A">
        <w:rPr>
          <w:sz w:val="20"/>
          <w:szCs w:val="20"/>
        </w:rPr>
        <w:t xml:space="preserve">При първоначалното си придобиване имоти, машини и оборудване се оценяват по себестойност, която включва покупната цена, вкл. митническите такси и всички преки разходи, необходими за привеждане на актива в работно състояние. Преките разходи са: разходи за подготовка на обекта, разходи за първоначална доставка и обработка, разходите за монтаж, разходи за хонорари на лица, свързани с проекта, невъзстановяемите данъци и др. </w:t>
      </w:r>
    </w:p>
    <w:p w:rsidR="00FF1179" w:rsidRPr="0095131A" w:rsidRDefault="00BF155B" w:rsidP="002B3FE6">
      <w:pPr>
        <w:rPr>
          <w:sz w:val="20"/>
          <w:szCs w:val="20"/>
        </w:rPr>
      </w:pPr>
      <w:r w:rsidRPr="0095131A">
        <w:rPr>
          <w:sz w:val="20"/>
          <w:szCs w:val="20"/>
        </w:rPr>
        <w:t>Групата е определила стойностен праг от 500</w:t>
      </w:r>
      <w:r w:rsidR="00EF479C" w:rsidRPr="0095131A">
        <w:rPr>
          <w:sz w:val="20"/>
          <w:szCs w:val="20"/>
        </w:rPr>
        <w:t>.00</w:t>
      </w:r>
      <w:r w:rsidRPr="0095131A">
        <w:rPr>
          <w:sz w:val="20"/>
          <w:szCs w:val="20"/>
        </w:rPr>
        <w:t xml:space="preserve"> лв., под който придобитите активи независимо, че притежават характеристиката на дълготраен актив, се третират като текущ разход в момента на придобиването им.</w:t>
      </w:r>
    </w:p>
    <w:p w:rsidR="00A2028D" w:rsidRPr="0095131A" w:rsidRDefault="00A2028D" w:rsidP="00FF1179">
      <w:pPr>
        <w:pStyle w:val="a9"/>
        <w:rPr>
          <w:sz w:val="20"/>
          <w:szCs w:val="20"/>
        </w:rPr>
      </w:pPr>
    </w:p>
    <w:p w:rsidR="00BF155B" w:rsidRPr="0095131A" w:rsidRDefault="00BF155B" w:rsidP="00FF1179">
      <w:pPr>
        <w:pStyle w:val="a9"/>
        <w:rPr>
          <w:sz w:val="20"/>
          <w:szCs w:val="20"/>
        </w:rPr>
      </w:pPr>
      <w:r w:rsidRPr="0095131A">
        <w:rPr>
          <w:sz w:val="20"/>
          <w:szCs w:val="20"/>
        </w:rPr>
        <w:t>Последващо оценяване</w:t>
      </w:r>
    </w:p>
    <w:p w:rsidR="00A2028D" w:rsidRPr="0095131A" w:rsidRDefault="00BF155B" w:rsidP="00D24398">
      <w:pPr>
        <w:rPr>
          <w:sz w:val="20"/>
          <w:szCs w:val="20"/>
        </w:rPr>
      </w:pPr>
      <w:r w:rsidRPr="0095131A">
        <w:rPr>
          <w:sz w:val="20"/>
          <w:szCs w:val="20"/>
        </w:rPr>
        <w:t>Избраният от Групата подход за последваща балансова оценка на имотите, машините и оборудването е модела на себестойността по МСС 16 – историческа цена на придобиване, намалена с начислените амортизации и н</w:t>
      </w:r>
      <w:r w:rsidR="002B3FE6" w:rsidRPr="0095131A">
        <w:rPr>
          <w:sz w:val="20"/>
          <w:szCs w:val="20"/>
        </w:rPr>
        <w:t>атрупаните загуби от обезценка.</w:t>
      </w:r>
    </w:p>
    <w:p w:rsidR="00BF155B" w:rsidRPr="0095131A" w:rsidRDefault="00BF155B" w:rsidP="00FF1179">
      <w:pPr>
        <w:pStyle w:val="a9"/>
        <w:rPr>
          <w:sz w:val="20"/>
          <w:szCs w:val="20"/>
        </w:rPr>
      </w:pPr>
      <w:r w:rsidRPr="0095131A">
        <w:rPr>
          <w:sz w:val="20"/>
          <w:szCs w:val="20"/>
        </w:rPr>
        <w:lastRenderedPageBreak/>
        <w:t>Последващи разходи</w:t>
      </w:r>
    </w:p>
    <w:p w:rsidR="00BF155B" w:rsidRPr="0095131A" w:rsidRDefault="00BF155B" w:rsidP="00CA196F">
      <w:pPr>
        <w:rPr>
          <w:sz w:val="20"/>
          <w:szCs w:val="20"/>
        </w:rPr>
      </w:pPr>
      <w:r w:rsidRPr="0095131A">
        <w:rPr>
          <w:sz w:val="20"/>
          <w:szCs w:val="20"/>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възлови части и агрегати, или на преустройство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неамортизираната част на заменените компоненти се изписва от балансовата стойност на активите и се признава в текущите разходи за периода на преустройството. </w:t>
      </w:r>
    </w:p>
    <w:p w:rsidR="00BF155B" w:rsidRPr="0095131A" w:rsidRDefault="00BF155B" w:rsidP="00CA196F">
      <w:pPr>
        <w:rPr>
          <w:sz w:val="20"/>
          <w:szCs w:val="20"/>
        </w:rPr>
      </w:pPr>
    </w:p>
    <w:p w:rsidR="00BF155B" w:rsidRPr="0095131A" w:rsidRDefault="00BF155B" w:rsidP="00FF1179">
      <w:pPr>
        <w:pStyle w:val="a9"/>
        <w:rPr>
          <w:sz w:val="20"/>
          <w:szCs w:val="20"/>
        </w:rPr>
      </w:pPr>
      <w:r w:rsidRPr="0095131A">
        <w:rPr>
          <w:sz w:val="20"/>
          <w:szCs w:val="20"/>
        </w:rPr>
        <w:t>Методи на амортизация</w:t>
      </w:r>
    </w:p>
    <w:p w:rsidR="00BF155B" w:rsidRPr="0095131A" w:rsidRDefault="00BF155B" w:rsidP="00CA196F">
      <w:pPr>
        <w:rPr>
          <w:sz w:val="20"/>
          <w:szCs w:val="20"/>
        </w:rPr>
      </w:pPr>
      <w:r w:rsidRPr="0095131A">
        <w:rPr>
          <w:sz w:val="20"/>
          <w:szCs w:val="20"/>
        </w:rPr>
        <w:t>Групата използва линеен метод на амортизация на дълготрайните материални активи. Амортизирането на активите започва, когато те са на разположение за употреба. Земята не се амортизира. Полезният живот по групи активи е определен в съответствие с: физическото износване, спецификата на оборудването, бъдещите намерения за употреба и с предполагаемото морално остаряване и е както следва:</w:t>
      </w:r>
    </w:p>
    <w:p w:rsidR="00BF155B" w:rsidRPr="0095131A" w:rsidRDefault="00BF155B" w:rsidP="00FA4146">
      <w:pPr>
        <w:pStyle w:val="ListParagraph"/>
        <w:rPr>
          <w:sz w:val="20"/>
          <w:szCs w:val="20"/>
        </w:rPr>
      </w:pPr>
      <w:r w:rsidRPr="0095131A">
        <w:rPr>
          <w:sz w:val="20"/>
          <w:szCs w:val="20"/>
        </w:rPr>
        <w:t>сгради – 50 г.;</w:t>
      </w:r>
    </w:p>
    <w:p w:rsidR="00BF155B" w:rsidRPr="0095131A" w:rsidRDefault="00BF155B" w:rsidP="00FA4146">
      <w:pPr>
        <w:pStyle w:val="ListParagraph"/>
        <w:rPr>
          <w:sz w:val="20"/>
          <w:szCs w:val="20"/>
        </w:rPr>
      </w:pPr>
      <w:r w:rsidRPr="0095131A">
        <w:rPr>
          <w:sz w:val="20"/>
          <w:szCs w:val="20"/>
        </w:rPr>
        <w:t>съоръжения – 7 г.;</w:t>
      </w:r>
    </w:p>
    <w:p w:rsidR="00BF155B" w:rsidRPr="0095131A" w:rsidRDefault="00BF155B" w:rsidP="00FA4146">
      <w:pPr>
        <w:pStyle w:val="ListParagraph"/>
        <w:rPr>
          <w:sz w:val="20"/>
          <w:szCs w:val="20"/>
        </w:rPr>
      </w:pPr>
      <w:r w:rsidRPr="0095131A">
        <w:rPr>
          <w:sz w:val="20"/>
          <w:szCs w:val="20"/>
        </w:rPr>
        <w:t>машини и оборудване – от 3 до 6 г.;</w:t>
      </w:r>
    </w:p>
    <w:p w:rsidR="00BF155B" w:rsidRPr="0095131A" w:rsidRDefault="00BF155B" w:rsidP="00FA4146">
      <w:pPr>
        <w:pStyle w:val="ListParagraph"/>
        <w:rPr>
          <w:sz w:val="20"/>
          <w:szCs w:val="20"/>
        </w:rPr>
      </w:pPr>
      <w:r w:rsidRPr="0095131A">
        <w:rPr>
          <w:sz w:val="20"/>
          <w:szCs w:val="20"/>
        </w:rPr>
        <w:t>транспортни средства – 4 г.;</w:t>
      </w:r>
    </w:p>
    <w:p w:rsidR="00BF155B" w:rsidRPr="0095131A" w:rsidRDefault="00BF155B" w:rsidP="00FA4146">
      <w:pPr>
        <w:pStyle w:val="ListParagraph"/>
        <w:rPr>
          <w:sz w:val="20"/>
          <w:szCs w:val="20"/>
        </w:rPr>
      </w:pPr>
      <w:r w:rsidRPr="0095131A">
        <w:rPr>
          <w:sz w:val="20"/>
          <w:szCs w:val="20"/>
        </w:rPr>
        <w:t>компютри – 2 г.;</w:t>
      </w:r>
    </w:p>
    <w:p w:rsidR="00BF155B" w:rsidRPr="0095131A" w:rsidRDefault="00BF155B" w:rsidP="002B3FE6">
      <w:pPr>
        <w:pStyle w:val="ListParagraph"/>
        <w:rPr>
          <w:sz w:val="20"/>
          <w:szCs w:val="20"/>
        </w:rPr>
      </w:pPr>
      <w:r w:rsidRPr="0095131A">
        <w:rPr>
          <w:sz w:val="20"/>
          <w:szCs w:val="20"/>
        </w:rPr>
        <w:t>стопански инвентар – 6.7 г.</w:t>
      </w:r>
    </w:p>
    <w:p w:rsidR="00BF155B" w:rsidRPr="0095131A" w:rsidRDefault="00BF155B" w:rsidP="00CA196F">
      <w:pPr>
        <w:rPr>
          <w:sz w:val="20"/>
          <w:szCs w:val="20"/>
        </w:rPr>
      </w:pPr>
      <w:r w:rsidRPr="0095131A">
        <w:rPr>
          <w:sz w:val="20"/>
          <w:szCs w:val="20"/>
        </w:rPr>
        <w:t xml:space="preserve">Определеният срок на годност на дълготрайните активи се преглежда в края на всяка година и при установяване на значителни отклонения спрямо бъдещите очаквания за срока на използването на активите, същият се коригира перспективно. </w:t>
      </w:r>
    </w:p>
    <w:p w:rsidR="00BF155B" w:rsidRPr="0095131A" w:rsidRDefault="00BF155B" w:rsidP="00CA196F">
      <w:pPr>
        <w:rPr>
          <w:sz w:val="20"/>
          <w:szCs w:val="20"/>
        </w:rPr>
      </w:pPr>
    </w:p>
    <w:p w:rsidR="00BF155B" w:rsidRPr="0095131A" w:rsidRDefault="00BF155B" w:rsidP="00FF1179">
      <w:pPr>
        <w:pStyle w:val="a9"/>
        <w:rPr>
          <w:sz w:val="20"/>
          <w:szCs w:val="20"/>
        </w:rPr>
      </w:pPr>
      <w:r w:rsidRPr="0095131A">
        <w:rPr>
          <w:sz w:val="20"/>
          <w:szCs w:val="20"/>
        </w:rPr>
        <w:t>Обезценка на активи</w:t>
      </w:r>
    </w:p>
    <w:p w:rsidR="00BF155B" w:rsidRPr="0095131A" w:rsidRDefault="00BF155B" w:rsidP="00CA196F">
      <w:pPr>
        <w:rPr>
          <w:sz w:val="20"/>
          <w:szCs w:val="20"/>
        </w:rPr>
      </w:pPr>
      <w:r w:rsidRPr="0095131A">
        <w:rPr>
          <w:sz w:val="20"/>
          <w:szCs w:val="20"/>
        </w:rPr>
        <w:t>Балансовите стойности на имотите, машините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консолидирания отчет за всеобхватния доход (в печалбата или загубата за годината).</w:t>
      </w:r>
    </w:p>
    <w:p w:rsidR="00A2028D" w:rsidRPr="0095131A" w:rsidRDefault="00A2028D" w:rsidP="00FF1179">
      <w:pPr>
        <w:pStyle w:val="a9"/>
        <w:rPr>
          <w:sz w:val="20"/>
          <w:szCs w:val="20"/>
        </w:rPr>
      </w:pPr>
    </w:p>
    <w:p w:rsidR="00BF155B" w:rsidRPr="0095131A" w:rsidRDefault="00BF155B" w:rsidP="00FF1179">
      <w:pPr>
        <w:pStyle w:val="a9"/>
        <w:rPr>
          <w:sz w:val="20"/>
          <w:szCs w:val="20"/>
        </w:rPr>
      </w:pPr>
      <w:r w:rsidRPr="0095131A">
        <w:rPr>
          <w:sz w:val="20"/>
          <w:szCs w:val="20"/>
        </w:rPr>
        <w:t>Печалби и загуби от продажба</w:t>
      </w:r>
    </w:p>
    <w:p w:rsidR="002B3FE6" w:rsidRPr="0095131A" w:rsidRDefault="00BF155B" w:rsidP="002B3FE6">
      <w:pPr>
        <w:rPr>
          <w:sz w:val="20"/>
          <w:szCs w:val="20"/>
        </w:rPr>
      </w:pPr>
      <w:r w:rsidRPr="0095131A">
        <w:rPr>
          <w:sz w:val="20"/>
          <w:szCs w:val="20"/>
        </w:rPr>
        <w:t>Материалните дълготрайни активи се отписват от консолидирания отчет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оборудване”се определят чрез сравняването на приходите от продажбата и балансовата стойност на актива към датата на продажбата. Те се посочват нетно, към “други доходи/(загуби) от дейността” на лицевата страна на консолидирания отчет за всеобхватния доход (в печа</w:t>
      </w:r>
      <w:r w:rsidR="00FF1179" w:rsidRPr="0095131A">
        <w:rPr>
          <w:sz w:val="20"/>
          <w:szCs w:val="20"/>
        </w:rPr>
        <w:t>лбата или загубата за годината).</w:t>
      </w:r>
      <w:bookmarkStart w:id="30" w:name="_Toc439746796"/>
    </w:p>
    <w:p w:rsidR="00BF155B" w:rsidRPr="0095131A" w:rsidRDefault="00BF155B" w:rsidP="00E319ED">
      <w:pPr>
        <w:pStyle w:val="SubNumbers"/>
      </w:pPr>
      <w:bookmarkStart w:id="31" w:name="_Toc475810551"/>
      <w:r w:rsidRPr="0095131A">
        <w:t>Нематериални активи</w:t>
      </w:r>
      <w:bookmarkEnd w:id="30"/>
      <w:bookmarkEnd w:id="31"/>
    </w:p>
    <w:p w:rsidR="00BF155B" w:rsidRPr="0095131A" w:rsidRDefault="00BF155B" w:rsidP="00FF1179">
      <w:pPr>
        <w:pStyle w:val="a9"/>
        <w:rPr>
          <w:sz w:val="20"/>
          <w:szCs w:val="20"/>
        </w:rPr>
      </w:pPr>
      <w:r w:rsidRPr="0095131A">
        <w:rPr>
          <w:sz w:val="20"/>
          <w:szCs w:val="20"/>
        </w:rPr>
        <w:t>Репутация</w:t>
      </w:r>
    </w:p>
    <w:p w:rsidR="00BF155B" w:rsidRPr="0095131A" w:rsidRDefault="00BF155B" w:rsidP="00CA196F">
      <w:pPr>
        <w:rPr>
          <w:rFonts w:cs="Calibri"/>
          <w:sz w:val="20"/>
          <w:szCs w:val="20"/>
        </w:rPr>
      </w:pPr>
      <w:r w:rsidRPr="0095131A">
        <w:rPr>
          <w:sz w:val="20"/>
          <w:szCs w:val="20"/>
        </w:rPr>
        <w:t xml:space="preserve">Репутацията представлява надвишението на цената на придобиване (предоставеното </w:t>
      </w:r>
      <w:r w:rsidRPr="0095131A">
        <w:rPr>
          <w:sz w:val="20"/>
          <w:szCs w:val="20"/>
        </w:rPr>
        <w:lastRenderedPageBreak/>
        <w:t>възнаграждение) над справедливата стойност на дела на Групата в нетните разграничими активи на придобитото дъщерно дружество към датата на придобиването (бизнес комбинацията). В консолидирания финансов отчет тя първоначално се оценява по цена на придобиване (себестойност), а последващо - по цена на придобиване минус натрупаните загуби от обезценки. Репутацията не се амортизира.</w:t>
      </w:r>
    </w:p>
    <w:p w:rsidR="00BF155B" w:rsidRPr="0095131A" w:rsidRDefault="00BF155B" w:rsidP="00CA196F">
      <w:pPr>
        <w:rPr>
          <w:sz w:val="20"/>
          <w:szCs w:val="20"/>
        </w:rPr>
      </w:pPr>
      <w:r w:rsidRPr="0095131A">
        <w:rPr>
          <w:sz w:val="20"/>
          <w:szCs w:val="20"/>
        </w:rPr>
        <w:t>Репутацията, възникнала при придобиване на дъщерно предприятие се представя в консолидирания отчет за финансовото състояние към групата на “нематериалните активи”</w:t>
      </w:r>
      <w:r w:rsidR="00A73EEA" w:rsidRPr="0095131A">
        <w:rPr>
          <w:sz w:val="20"/>
          <w:szCs w:val="20"/>
        </w:rPr>
        <w:t>.</w:t>
      </w:r>
      <w:r w:rsidR="00EF479C" w:rsidRPr="0095131A">
        <w:rPr>
          <w:sz w:val="20"/>
          <w:szCs w:val="20"/>
        </w:rPr>
        <w:t xml:space="preserve"> </w:t>
      </w:r>
      <w:r w:rsidRPr="0095131A">
        <w:rPr>
          <w:sz w:val="20"/>
          <w:szCs w:val="20"/>
        </w:rPr>
        <w:t>Самостоятелно признатата репутация по придобиването на дъщерни дружества (предприятия) се тества задължително за обезценка поне веднъж годишно. Загубите от обезценки на репутацията не се възстановяват в последствие. Печалбите или загубите от продажба (освобождаване) на дадено дъщерно дружество (предприятие) от Групата включва и балансовата стойност на репутацията, приспадащата се за продаденото (освободеното) дружество (предприятие).</w:t>
      </w:r>
    </w:p>
    <w:p w:rsidR="00BF155B" w:rsidRPr="0095131A" w:rsidRDefault="00BF155B" w:rsidP="00CA196F">
      <w:pPr>
        <w:rPr>
          <w:sz w:val="20"/>
          <w:szCs w:val="20"/>
        </w:rPr>
      </w:pPr>
      <w:r w:rsidRPr="0095131A">
        <w:rPr>
          <w:sz w:val="20"/>
          <w:szCs w:val="20"/>
        </w:rPr>
        <w:t xml:space="preserve">На всяка призната репутация се определя принадлежност към даден обект генериращ парични постъпления още при реализирането на дадена бизнес комбинация, и този обект се прилага при извършването на тестовете за обезценка. При определянето на обектите, генериращи парични потоци се вземат предвид обектите, от които се е очаквало бъдещи стопански изгоди при придобиването при бизнес комбинацията и по повод които е възникнала самата репутация. </w:t>
      </w:r>
    </w:p>
    <w:p w:rsidR="00CD3315" w:rsidRPr="0095131A" w:rsidRDefault="00BF155B" w:rsidP="002B3FE6">
      <w:pPr>
        <w:rPr>
          <w:sz w:val="20"/>
          <w:szCs w:val="20"/>
        </w:rPr>
      </w:pPr>
      <w:r w:rsidRPr="0095131A">
        <w:rPr>
          <w:sz w:val="20"/>
          <w:szCs w:val="20"/>
        </w:rPr>
        <w:t>Загубите от обезценка на репутация се представят в консолидирания отчет за всеобхватния доход (в печалбата или загубата за годината) към позицията “разходи за амортизация”.</w:t>
      </w:r>
    </w:p>
    <w:p w:rsidR="002B3FE6" w:rsidRPr="0095131A" w:rsidRDefault="002B3FE6" w:rsidP="002B3FE6">
      <w:pPr>
        <w:rPr>
          <w:sz w:val="20"/>
          <w:szCs w:val="20"/>
        </w:rPr>
      </w:pPr>
    </w:p>
    <w:p w:rsidR="00BF155B" w:rsidRPr="0095131A" w:rsidRDefault="00BF155B" w:rsidP="00FF1179">
      <w:pPr>
        <w:pStyle w:val="a9"/>
        <w:rPr>
          <w:sz w:val="20"/>
          <w:szCs w:val="20"/>
        </w:rPr>
      </w:pPr>
      <w:r w:rsidRPr="0095131A">
        <w:rPr>
          <w:sz w:val="20"/>
          <w:szCs w:val="20"/>
        </w:rPr>
        <w:t>Други нематериални активи</w:t>
      </w:r>
    </w:p>
    <w:p w:rsidR="00BF155B" w:rsidRPr="0095131A" w:rsidRDefault="00BF155B" w:rsidP="00CA196F">
      <w:pPr>
        <w:rPr>
          <w:sz w:val="20"/>
          <w:szCs w:val="20"/>
        </w:rPr>
      </w:pPr>
      <w:r w:rsidRPr="0095131A">
        <w:rPr>
          <w:sz w:val="20"/>
          <w:szCs w:val="20"/>
        </w:rPr>
        <w:t>Нематериалните активи са представени в консолидирания финансов отчет по цена на придобиване, намалена с натрупаната амортизация и загубите от обезц</w:t>
      </w:r>
      <w:r w:rsidR="00EF4AA0" w:rsidRPr="0095131A">
        <w:rPr>
          <w:sz w:val="20"/>
          <w:szCs w:val="20"/>
        </w:rPr>
        <w:t>е</w:t>
      </w:r>
      <w:r w:rsidRPr="0095131A">
        <w:rPr>
          <w:sz w:val="20"/>
          <w:szCs w:val="20"/>
        </w:rPr>
        <w:t>нка. В техния състав са включени основно лицензии за програмни продукти и лиценз за търговска</w:t>
      </w:r>
      <w:r w:rsidR="00FF1179" w:rsidRPr="0095131A">
        <w:rPr>
          <w:sz w:val="20"/>
          <w:szCs w:val="20"/>
        </w:rPr>
        <w:t xml:space="preserve"> система, използвани в Групата.</w:t>
      </w:r>
    </w:p>
    <w:p w:rsidR="00BF155B" w:rsidRPr="0095131A" w:rsidRDefault="00BF155B" w:rsidP="00CA196F">
      <w:pPr>
        <w:rPr>
          <w:sz w:val="20"/>
          <w:szCs w:val="20"/>
        </w:rPr>
      </w:pPr>
      <w:r w:rsidRPr="0095131A">
        <w:rPr>
          <w:sz w:val="20"/>
          <w:szCs w:val="20"/>
        </w:rPr>
        <w:t>Групата прилага линеен метод на амортизация на нематериалните активи при определен полезен живот от 2 г. до 5 години.</w:t>
      </w:r>
    </w:p>
    <w:p w:rsidR="00BF155B" w:rsidRPr="0095131A" w:rsidRDefault="00BF155B" w:rsidP="00CA196F">
      <w:pPr>
        <w:rPr>
          <w:sz w:val="20"/>
          <w:szCs w:val="20"/>
        </w:rPr>
      </w:pPr>
      <w:r w:rsidRPr="0095131A">
        <w:rPr>
          <w:sz w:val="20"/>
          <w:szCs w:val="20"/>
        </w:rPr>
        <w:t>Балансовата стойност на нематериалните активи подлежи на преглед за обезценка, когато са налице събития, или промени в обстоятелствата, които посочват, че балансовата стойност би могла да надвишава възстановимата им стойност. Тогава обезценката се включва в консолидирания отчет за всеобхватния доход (в печалбата или загубата за годината).</w:t>
      </w:r>
    </w:p>
    <w:p w:rsidR="00BF155B" w:rsidRPr="0095131A" w:rsidRDefault="00BF155B" w:rsidP="00CA196F">
      <w:pPr>
        <w:rPr>
          <w:sz w:val="20"/>
          <w:szCs w:val="20"/>
        </w:rPr>
      </w:pPr>
      <w:r w:rsidRPr="0095131A">
        <w:rPr>
          <w:sz w:val="20"/>
          <w:szCs w:val="20"/>
        </w:rPr>
        <w:t>Нематериалните активи се отписват от консолидирания отчет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активи”се определят чрез сравняването на приходите от продажбата и балансовата стойност на актива към датата на продажбата. Те се посочват нетно, към “други доходи/(загуби) от дейността” на лицевата страна на консолидирания отчет за всеобхватния доход (в печа</w:t>
      </w:r>
      <w:r w:rsidR="00FF1179" w:rsidRPr="0095131A">
        <w:rPr>
          <w:sz w:val="20"/>
          <w:szCs w:val="20"/>
        </w:rPr>
        <w:t>лбата или загубата за годината).</w:t>
      </w:r>
    </w:p>
    <w:p w:rsidR="004B6A9A" w:rsidRPr="0095131A" w:rsidRDefault="004B6A9A" w:rsidP="00E319ED">
      <w:pPr>
        <w:pStyle w:val="SubNumbers"/>
      </w:pPr>
      <w:bookmarkStart w:id="32" w:name="_Toc475810552"/>
      <w:bookmarkStart w:id="33" w:name="_Toc439746797"/>
      <w:r w:rsidRPr="0095131A">
        <w:t>Инвестиции в съвместни дружества</w:t>
      </w:r>
      <w:bookmarkEnd w:id="32"/>
    </w:p>
    <w:p w:rsidR="004B6A9A" w:rsidRPr="0095131A" w:rsidRDefault="004B6A9A" w:rsidP="00CA196F">
      <w:pPr>
        <w:rPr>
          <w:sz w:val="20"/>
          <w:szCs w:val="20"/>
        </w:rPr>
      </w:pPr>
      <w:r w:rsidRPr="0095131A">
        <w:rPr>
          <w:sz w:val="20"/>
          <w:szCs w:val="20"/>
        </w:rPr>
        <w:t>Дългосрочните инвестиции, представляващи участия в съвместни дружества, са представени в консолидирания финансов отчет по метода на собствения капитал</w:t>
      </w:r>
      <w:r w:rsidR="00FE735D" w:rsidRPr="0095131A">
        <w:rPr>
          <w:sz w:val="20"/>
          <w:szCs w:val="20"/>
        </w:rPr>
        <w:t>.</w:t>
      </w:r>
      <w:r w:rsidR="003E6567" w:rsidRPr="0095131A">
        <w:rPr>
          <w:sz w:val="20"/>
          <w:szCs w:val="20"/>
        </w:rPr>
        <w:t xml:space="preserve"> </w:t>
      </w:r>
      <w:r w:rsidR="00FE735D" w:rsidRPr="0095131A">
        <w:rPr>
          <w:sz w:val="20"/>
          <w:szCs w:val="20"/>
        </w:rPr>
        <w:t>Първоначално те се оценяват по</w:t>
      </w:r>
      <w:r w:rsidR="003E6567" w:rsidRPr="0095131A">
        <w:rPr>
          <w:sz w:val="20"/>
          <w:szCs w:val="20"/>
        </w:rPr>
        <w:t xml:space="preserve"> </w:t>
      </w:r>
      <w:r w:rsidRPr="0095131A">
        <w:rPr>
          <w:sz w:val="20"/>
          <w:szCs w:val="20"/>
        </w:rPr>
        <w:t>цената на придобиване, представляваща справедливата стойност на възнаграждението, което е платено, вкл. преките разходи по придобиване на инвестицията</w:t>
      </w:r>
      <w:r w:rsidR="00FE735D" w:rsidRPr="0095131A">
        <w:rPr>
          <w:sz w:val="20"/>
          <w:szCs w:val="20"/>
        </w:rPr>
        <w:t>. Последващо, те се</w:t>
      </w:r>
      <w:r w:rsidRPr="0095131A">
        <w:rPr>
          <w:sz w:val="20"/>
          <w:szCs w:val="20"/>
        </w:rPr>
        <w:t xml:space="preserve"> коригира</w:t>
      </w:r>
      <w:r w:rsidR="00C05F6D" w:rsidRPr="0095131A">
        <w:rPr>
          <w:sz w:val="20"/>
          <w:szCs w:val="20"/>
        </w:rPr>
        <w:t>т</w:t>
      </w:r>
      <w:r w:rsidRPr="0095131A">
        <w:rPr>
          <w:sz w:val="20"/>
          <w:szCs w:val="20"/>
        </w:rPr>
        <w:t xml:space="preserve"> с дела на </w:t>
      </w:r>
      <w:r w:rsidR="00FE735D" w:rsidRPr="0095131A">
        <w:rPr>
          <w:sz w:val="20"/>
          <w:szCs w:val="20"/>
        </w:rPr>
        <w:t xml:space="preserve">Групата (конкретно </w:t>
      </w:r>
      <w:r w:rsidR="00F4070D" w:rsidRPr="0095131A">
        <w:rPr>
          <w:sz w:val="20"/>
          <w:szCs w:val="20"/>
        </w:rPr>
        <w:t>Д</w:t>
      </w:r>
      <w:r w:rsidRPr="0095131A">
        <w:rPr>
          <w:sz w:val="20"/>
          <w:szCs w:val="20"/>
        </w:rPr>
        <w:t>ружеството-</w:t>
      </w:r>
      <w:r w:rsidR="00FE735D" w:rsidRPr="0095131A">
        <w:rPr>
          <w:sz w:val="20"/>
          <w:szCs w:val="20"/>
        </w:rPr>
        <w:t>майка)</w:t>
      </w:r>
      <w:r w:rsidRPr="0095131A">
        <w:rPr>
          <w:sz w:val="20"/>
          <w:szCs w:val="20"/>
        </w:rPr>
        <w:t xml:space="preserve"> в печалбите или загубите и респективно другите резерви </w:t>
      </w:r>
      <w:r w:rsidR="00FE735D" w:rsidRPr="0095131A">
        <w:rPr>
          <w:sz w:val="20"/>
          <w:szCs w:val="20"/>
        </w:rPr>
        <w:t xml:space="preserve">след датата на придобиване </w:t>
      </w:r>
      <w:r w:rsidRPr="0095131A">
        <w:rPr>
          <w:sz w:val="20"/>
          <w:szCs w:val="20"/>
        </w:rPr>
        <w:t xml:space="preserve">на съвместните дружества. </w:t>
      </w:r>
    </w:p>
    <w:p w:rsidR="004B6A9A" w:rsidRPr="0095131A" w:rsidRDefault="004B6A9A" w:rsidP="00CA196F">
      <w:pPr>
        <w:rPr>
          <w:sz w:val="20"/>
          <w:szCs w:val="20"/>
        </w:rPr>
      </w:pPr>
      <w:r w:rsidRPr="0095131A">
        <w:rPr>
          <w:sz w:val="20"/>
          <w:szCs w:val="20"/>
        </w:rPr>
        <w:t>Притежаваните от Групата инвестиции в съвместни дружества,</w:t>
      </w:r>
      <w:r w:rsidR="00B02F66" w:rsidRPr="0095131A">
        <w:rPr>
          <w:sz w:val="20"/>
          <w:szCs w:val="20"/>
        </w:rPr>
        <w:t xml:space="preserve"> </w:t>
      </w:r>
      <w:r w:rsidRPr="0095131A">
        <w:rPr>
          <w:sz w:val="20"/>
          <w:szCs w:val="20"/>
        </w:rPr>
        <w:t>в т.ч. включената репутация, подлежат на преглед за обезценка към датата на всеки отчет. При установяване на условия за обезценка</w:t>
      </w:r>
      <w:r w:rsidR="00DE11DB" w:rsidRPr="0095131A">
        <w:rPr>
          <w:sz w:val="20"/>
          <w:szCs w:val="20"/>
        </w:rPr>
        <w:t>,</w:t>
      </w:r>
      <w:r w:rsidRPr="0095131A">
        <w:rPr>
          <w:sz w:val="20"/>
          <w:szCs w:val="20"/>
        </w:rPr>
        <w:t xml:space="preserve"> се </w:t>
      </w:r>
      <w:r w:rsidR="00DE11DB" w:rsidRPr="0095131A">
        <w:rPr>
          <w:sz w:val="20"/>
          <w:szCs w:val="20"/>
        </w:rPr>
        <w:t xml:space="preserve">извършва тест за обезценка, като се изчислява </w:t>
      </w:r>
      <w:r w:rsidR="00FE735D" w:rsidRPr="0095131A">
        <w:rPr>
          <w:sz w:val="20"/>
          <w:szCs w:val="20"/>
        </w:rPr>
        <w:t>възстановимата стойност на инвестицията.</w:t>
      </w:r>
      <w:r w:rsidR="00DE11DB" w:rsidRPr="0095131A">
        <w:rPr>
          <w:sz w:val="20"/>
          <w:szCs w:val="20"/>
        </w:rPr>
        <w:t xml:space="preserve"> </w:t>
      </w:r>
      <w:r w:rsidR="00FE735D" w:rsidRPr="0095131A">
        <w:rPr>
          <w:sz w:val="20"/>
          <w:szCs w:val="20"/>
        </w:rPr>
        <w:t>Р</w:t>
      </w:r>
      <w:r w:rsidRPr="0095131A">
        <w:rPr>
          <w:sz w:val="20"/>
          <w:szCs w:val="20"/>
        </w:rPr>
        <w:t>азмер</w:t>
      </w:r>
      <w:r w:rsidR="00FE735D" w:rsidRPr="0095131A">
        <w:rPr>
          <w:sz w:val="20"/>
          <w:szCs w:val="20"/>
        </w:rPr>
        <w:t>ът на загубата от обезценка се определя</w:t>
      </w:r>
      <w:r w:rsidR="00DE11DB" w:rsidRPr="0095131A">
        <w:rPr>
          <w:sz w:val="20"/>
          <w:szCs w:val="20"/>
        </w:rPr>
        <w:t xml:space="preserve"> като разлика между </w:t>
      </w:r>
      <w:r w:rsidR="00FE735D" w:rsidRPr="0095131A">
        <w:rPr>
          <w:sz w:val="20"/>
          <w:szCs w:val="20"/>
        </w:rPr>
        <w:t>установената</w:t>
      </w:r>
      <w:r w:rsidR="00DE11DB" w:rsidRPr="0095131A">
        <w:rPr>
          <w:sz w:val="20"/>
          <w:szCs w:val="20"/>
        </w:rPr>
        <w:t xml:space="preserve"> възстановима стойност и балансовата стойност на инвестицията.</w:t>
      </w:r>
      <w:r w:rsidR="00EF479C" w:rsidRPr="0095131A">
        <w:rPr>
          <w:sz w:val="20"/>
          <w:szCs w:val="20"/>
        </w:rPr>
        <w:t xml:space="preserve"> </w:t>
      </w:r>
      <w:r w:rsidR="00FE735D" w:rsidRPr="0095131A">
        <w:rPr>
          <w:sz w:val="20"/>
          <w:szCs w:val="20"/>
        </w:rPr>
        <w:t xml:space="preserve">Тя </w:t>
      </w:r>
      <w:r w:rsidR="00C05F6D" w:rsidRPr="0095131A">
        <w:rPr>
          <w:sz w:val="20"/>
          <w:szCs w:val="20"/>
        </w:rPr>
        <w:t>се</w:t>
      </w:r>
      <w:r w:rsidRPr="0095131A">
        <w:rPr>
          <w:sz w:val="20"/>
          <w:szCs w:val="20"/>
        </w:rPr>
        <w:t xml:space="preserve"> отразява в консолидирания </w:t>
      </w:r>
      <w:r w:rsidRPr="0095131A">
        <w:rPr>
          <w:sz w:val="20"/>
          <w:szCs w:val="20"/>
        </w:rPr>
        <w:lastRenderedPageBreak/>
        <w:t>отчет за всеобхватния доход (в печалбата или загубата за годината) в статията “</w:t>
      </w:r>
      <w:r w:rsidR="00DE11DB" w:rsidRPr="0095131A">
        <w:rPr>
          <w:sz w:val="20"/>
          <w:szCs w:val="20"/>
        </w:rPr>
        <w:t xml:space="preserve">дял от </w:t>
      </w:r>
      <w:r w:rsidRPr="0095131A">
        <w:rPr>
          <w:sz w:val="20"/>
          <w:szCs w:val="20"/>
        </w:rPr>
        <w:t xml:space="preserve">печалби/(загуби) </w:t>
      </w:r>
      <w:r w:rsidR="00DE11DB" w:rsidRPr="0095131A">
        <w:rPr>
          <w:sz w:val="20"/>
          <w:szCs w:val="20"/>
        </w:rPr>
        <w:t>на</w:t>
      </w:r>
      <w:r w:rsidRPr="0095131A">
        <w:rPr>
          <w:sz w:val="20"/>
          <w:szCs w:val="20"/>
        </w:rPr>
        <w:t xml:space="preserve"> съвместни дружества</w:t>
      </w:r>
      <w:r w:rsidR="00C05F6D" w:rsidRPr="0095131A">
        <w:rPr>
          <w:sz w:val="20"/>
          <w:szCs w:val="20"/>
        </w:rPr>
        <w:t xml:space="preserve"> при прилагане на метода на собствения капитал</w:t>
      </w:r>
      <w:r w:rsidRPr="0095131A">
        <w:rPr>
          <w:sz w:val="20"/>
          <w:szCs w:val="20"/>
        </w:rPr>
        <w:t>”.</w:t>
      </w:r>
      <w:r w:rsidR="00DE11DB" w:rsidRPr="0095131A">
        <w:rPr>
          <w:sz w:val="20"/>
          <w:szCs w:val="20"/>
        </w:rPr>
        <w:t xml:space="preserve"> </w:t>
      </w:r>
    </w:p>
    <w:p w:rsidR="004B6A9A" w:rsidRPr="0095131A" w:rsidRDefault="004B6A9A" w:rsidP="00CA196F">
      <w:pPr>
        <w:rPr>
          <w:sz w:val="20"/>
          <w:szCs w:val="20"/>
        </w:rPr>
      </w:pPr>
      <w:r w:rsidRPr="0095131A">
        <w:rPr>
          <w:sz w:val="20"/>
          <w:szCs w:val="20"/>
        </w:rPr>
        <w:t>При покупка и продажба на инвестиции в съвместни дружества се прилага “датата на сключване” на сделката.</w:t>
      </w:r>
    </w:p>
    <w:p w:rsidR="004B6A9A" w:rsidRPr="0095131A" w:rsidRDefault="004B6A9A" w:rsidP="00CA196F">
      <w:pPr>
        <w:rPr>
          <w:sz w:val="20"/>
          <w:szCs w:val="20"/>
        </w:rPr>
      </w:pPr>
      <w:r w:rsidRPr="0095131A">
        <w:rPr>
          <w:sz w:val="20"/>
          <w:szCs w:val="20"/>
        </w:rPr>
        <w:t>Инвестициите в съвместни дружества се отписват, когато се прехвърлят правата, които произтичат от тях на други лица при настъпването на правните основания за това и по този начин се загубва значителното или съвместното влияние върху стопанските изгоди от инвестициите. Доходът от продажбата им се представя към статия “</w:t>
      </w:r>
      <w:r w:rsidR="00DE11DB" w:rsidRPr="0095131A">
        <w:rPr>
          <w:sz w:val="20"/>
          <w:szCs w:val="20"/>
        </w:rPr>
        <w:t xml:space="preserve">дял от </w:t>
      </w:r>
      <w:r w:rsidRPr="0095131A">
        <w:rPr>
          <w:sz w:val="20"/>
          <w:szCs w:val="20"/>
        </w:rPr>
        <w:t xml:space="preserve">печалби/(загуби) </w:t>
      </w:r>
      <w:r w:rsidR="00DE11DB" w:rsidRPr="0095131A">
        <w:rPr>
          <w:sz w:val="20"/>
          <w:szCs w:val="20"/>
        </w:rPr>
        <w:t>на</w:t>
      </w:r>
      <w:r w:rsidRPr="0095131A">
        <w:rPr>
          <w:sz w:val="20"/>
          <w:szCs w:val="20"/>
        </w:rPr>
        <w:t xml:space="preserve"> съвместни дружества” на консолидирания отчет за всеобхватния доход (в печалбата или загубата за годината).</w:t>
      </w:r>
    </w:p>
    <w:p w:rsidR="007666C6" w:rsidRPr="0095131A" w:rsidRDefault="007666C6" w:rsidP="00E319ED">
      <w:pPr>
        <w:pStyle w:val="SubNumbers"/>
      </w:pPr>
      <w:bookmarkStart w:id="34" w:name="_Toc414981438"/>
      <w:bookmarkStart w:id="35" w:name="_Toc475810553"/>
      <w:r w:rsidRPr="0095131A">
        <w:t>Инвестиции</w:t>
      </w:r>
      <w:r w:rsidR="00981408" w:rsidRPr="0095131A">
        <w:t xml:space="preserve"> във финансови активи</w:t>
      </w:r>
      <w:r w:rsidRPr="0095131A">
        <w:t>, държани до падеж</w:t>
      </w:r>
      <w:bookmarkEnd w:id="34"/>
      <w:bookmarkEnd w:id="35"/>
    </w:p>
    <w:p w:rsidR="007666C6" w:rsidRPr="0095131A" w:rsidRDefault="007666C6" w:rsidP="00CA196F">
      <w:pPr>
        <w:rPr>
          <w:sz w:val="20"/>
          <w:szCs w:val="20"/>
        </w:rPr>
      </w:pPr>
      <w:r w:rsidRPr="0095131A">
        <w:rPr>
          <w:sz w:val="20"/>
          <w:szCs w:val="20"/>
        </w:rPr>
        <w:t xml:space="preserve">Инвестиции във финансови активи, държани до падеж са такива активи, които представляват дългови ценни книжа, с фиксирани или определяеми плащания и фиксирани матуритетни дати, спрямо които </w:t>
      </w:r>
      <w:r w:rsidR="00DB66E7" w:rsidRPr="0095131A">
        <w:rPr>
          <w:sz w:val="20"/>
          <w:szCs w:val="20"/>
        </w:rPr>
        <w:t xml:space="preserve">Групата  </w:t>
      </w:r>
      <w:r w:rsidRPr="0095131A">
        <w:rPr>
          <w:sz w:val="20"/>
          <w:szCs w:val="20"/>
        </w:rPr>
        <w:t xml:space="preserve">при тяхното придобиване има положително намерение и възможност да държи до настъпването на падежа им. </w:t>
      </w:r>
    </w:p>
    <w:p w:rsidR="007666C6" w:rsidRPr="0095131A" w:rsidRDefault="007666C6" w:rsidP="00CA196F">
      <w:pPr>
        <w:rPr>
          <w:sz w:val="20"/>
          <w:szCs w:val="20"/>
        </w:rPr>
      </w:pPr>
      <w:r w:rsidRPr="0095131A">
        <w:rPr>
          <w:sz w:val="20"/>
          <w:szCs w:val="20"/>
        </w:rPr>
        <w:t xml:space="preserve">Тези активи се оценяват първоначално по тяхната цена на придобиване, а последващо – по амортизируема стойност при използването на метода на ефективната лихва, намалена с обезценка, ако има такава. </w:t>
      </w:r>
    </w:p>
    <w:p w:rsidR="007666C6" w:rsidRPr="0095131A" w:rsidRDefault="007666C6" w:rsidP="00CA196F">
      <w:pPr>
        <w:rPr>
          <w:sz w:val="20"/>
          <w:szCs w:val="20"/>
        </w:rPr>
      </w:pPr>
      <w:r w:rsidRPr="0095131A">
        <w:rPr>
          <w:sz w:val="20"/>
          <w:szCs w:val="20"/>
        </w:rPr>
        <w:t>Приходите от тях се признават и представят на база ефективен доход в консолидирания отчет за всеобхватния доход (в печалбата или загубата за годината) към статията „финансови приходи”.</w:t>
      </w:r>
    </w:p>
    <w:p w:rsidR="00BF155B" w:rsidRPr="0095131A" w:rsidRDefault="007666C6" w:rsidP="00E319ED">
      <w:pPr>
        <w:pStyle w:val="SubNumbers"/>
      </w:pPr>
      <w:bookmarkStart w:id="36" w:name="_Toc475810554"/>
      <w:bookmarkEnd w:id="33"/>
      <w:r w:rsidRPr="0095131A">
        <w:t xml:space="preserve">Инвестиции </w:t>
      </w:r>
      <w:r w:rsidR="00981408" w:rsidRPr="0095131A">
        <w:t xml:space="preserve">във финансови активи </w:t>
      </w:r>
      <w:r w:rsidRPr="0095131A">
        <w:t xml:space="preserve">на </w:t>
      </w:r>
      <w:r w:rsidR="00BF155B" w:rsidRPr="0095131A">
        <w:t>разположение</w:t>
      </w:r>
      <w:r w:rsidR="001E5A8A" w:rsidRPr="0095131A">
        <w:t xml:space="preserve"> </w:t>
      </w:r>
      <w:r w:rsidR="00BF155B" w:rsidRPr="0095131A">
        <w:t>за продажба</w:t>
      </w:r>
      <w:bookmarkEnd w:id="36"/>
    </w:p>
    <w:p w:rsidR="001E5A8A" w:rsidRPr="0095131A" w:rsidRDefault="001E5A8A" w:rsidP="00CA196F">
      <w:pPr>
        <w:rPr>
          <w:sz w:val="20"/>
          <w:szCs w:val="20"/>
        </w:rPr>
      </w:pPr>
      <w:r w:rsidRPr="0095131A">
        <w:rPr>
          <w:sz w:val="20"/>
          <w:szCs w:val="20"/>
        </w:rPr>
        <w:t xml:space="preserve">Дългосрочните инвестиции </w:t>
      </w:r>
      <w:r w:rsidR="007666C6" w:rsidRPr="0095131A">
        <w:rPr>
          <w:sz w:val="20"/>
          <w:szCs w:val="20"/>
        </w:rPr>
        <w:t xml:space="preserve">във </w:t>
      </w:r>
      <w:r w:rsidRPr="0095131A">
        <w:rPr>
          <w:sz w:val="20"/>
          <w:szCs w:val="20"/>
        </w:rPr>
        <w:t>финансовите активи на разположение за продажба са недеривативни финансови активи, представляващи: а) дългови ценни книжа с фиксирани или определяеми плащания и фиксирани матуритетни дати и б) акции и дялове от капитала на други дружества (малцинствено участие).</w:t>
      </w:r>
    </w:p>
    <w:p w:rsidR="001E5A8A" w:rsidRPr="0095131A" w:rsidRDefault="001E5A8A" w:rsidP="00CA196F">
      <w:pPr>
        <w:rPr>
          <w:sz w:val="20"/>
          <w:szCs w:val="20"/>
        </w:rPr>
      </w:pPr>
    </w:p>
    <w:p w:rsidR="001E5A8A" w:rsidRPr="0095131A" w:rsidRDefault="001E5A8A" w:rsidP="00FF1179">
      <w:pPr>
        <w:pStyle w:val="a9"/>
        <w:rPr>
          <w:sz w:val="20"/>
          <w:szCs w:val="20"/>
        </w:rPr>
      </w:pPr>
      <w:r w:rsidRPr="0095131A">
        <w:rPr>
          <w:sz w:val="20"/>
          <w:szCs w:val="20"/>
        </w:rPr>
        <w:t>Първоначално оценяване</w:t>
      </w:r>
    </w:p>
    <w:p w:rsidR="001E5A8A" w:rsidRPr="0095131A" w:rsidRDefault="001E5A8A" w:rsidP="00A2028D">
      <w:pPr>
        <w:ind w:firstLine="0"/>
        <w:rPr>
          <w:sz w:val="20"/>
          <w:szCs w:val="20"/>
        </w:rPr>
      </w:pPr>
      <w:r w:rsidRPr="0095131A">
        <w:rPr>
          <w:sz w:val="20"/>
          <w:szCs w:val="20"/>
        </w:rPr>
        <w:tab/>
        <w:t>Първоначално инвестициите (финансовите активи) на разположение за продажба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w:t>
      </w:r>
      <w:r w:rsidR="00A2028D" w:rsidRPr="0095131A">
        <w:rPr>
          <w:sz w:val="20"/>
          <w:szCs w:val="20"/>
        </w:rPr>
        <w:t>естицията – (финансовия актив).</w:t>
      </w:r>
    </w:p>
    <w:p w:rsidR="001E5A8A" w:rsidRPr="0095131A" w:rsidRDefault="001E5A8A" w:rsidP="00FF1179">
      <w:pPr>
        <w:pStyle w:val="a9"/>
        <w:rPr>
          <w:sz w:val="20"/>
          <w:szCs w:val="20"/>
        </w:rPr>
      </w:pPr>
      <w:r w:rsidRPr="0095131A">
        <w:rPr>
          <w:sz w:val="20"/>
          <w:szCs w:val="20"/>
        </w:rPr>
        <w:t>Последващо оценяване</w:t>
      </w:r>
    </w:p>
    <w:p w:rsidR="001E5A8A" w:rsidRPr="00401691" w:rsidRDefault="001E5A8A" w:rsidP="00CA196F">
      <w:pPr>
        <w:rPr>
          <w:sz w:val="20"/>
          <w:szCs w:val="20"/>
        </w:rPr>
      </w:pPr>
      <w:r w:rsidRPr="0095131A">
        <w:rPr>
          <w:sz w:val="20"/>
          <w:szCs w:val="20"/>
        </w:rPr>
        <w:t xml:space="preserve">Притежаваните от Групата инвестиции (финансови активи) на разположение за продажба се </w:t>
      </w:r>
      <w:r w:rsidRPr="00401691">
        <w:rPr>
          <w:sz w:val="20"/>
          <w:szCs w:val="20"/>
        </w:rPr>
        <w:t>оценяват последващо по справедлива стойност (</w:t>
      </w:r>
      <w:r w:rsidRPr="00401691">
        <w:rPr>
          <w:i/>
          <w:sz w:val="20"/>
          <w:szCs w:val="20"/>
        </w:rPr>
        <w:t xml:space="preserve">Приложение № </w:t>
      </w:r>
      <w:r w:rsidR="00ED6738" w:rsidRPr="00401691">
        <w:rPr>
          <w:i/>
          <w:sz w:val="20"/>
          <w:szCs w:val="20"/>
        </w:rPr>
        <w:t>2.</w:t>
      </w:r>
      <w:r w:rsidR="00C3587C" w:rsidRPr="00401691">
        <w:rPr>
          <w:i/>
          <w:sz w:val="20"/>
          <w:szCs w:val="20"/>
        </w:rPr>
        <w:t>23</w:t>
      </w:r>
      <w:r w:rsidRPr="00401691">
        <w:rPr>
          <w:sz w:val="20"/>
          <w:szCs w:val="20"/>
        </w:rPr>
        <w:t>)</w:t>
      </w:r>
      <w:r w:rsidR="00EF479C" w:rsidRPr="00401691">
        <w:rPr>
          <w:sz w:val="20"/>
          <w:szCs w:val="20"/>
        </w:rPr>
        <w:t>.</w:t>
      </w:r>
    </w:p>
    <w:p w:rsidR="001E5A8A" w:rsidRPr="0095131A" w:rsidRDefault="001E5A8A" w:rsidP="00CA196F">
      <w:pPr>
        <w:rPr>
          <w:sz w:val="20"/>
          <w:szCs w:val="20"/>
        </w:rPr>
      </w:pPr>
      <w:r w:rsidRPr="0095131A">
        <w:rPr>
          <w:sz w:val="20"/>
          <w:szCs w:val="20"/>
        </w:rPr>
        <w:t>Дългосрочните инвестиции, представляващи дългови ценни книжа с фиксирани или определяеми плащания и фиксирани матуритетни дати последващо се оценяват и се представят в консолидирания отчет за финансовото състояние по справедлива стойност при спазването на следната политика: „определяне на справедливата стойност</w:t>
      </w:r>
      <w:r w:rsidR="00B02F66" w:rsidRPr="0095131A">
        <w:rPr>
          <w:sz w:val="20"/>
          <w:szCs w:val="20"/>
        </w:rPr>
        <w:t xml:space="preserve"> </w:t>
      </w:r>
      <w:r w:rsidRPr="0095131A">
        <w:rPr>
          <w:sz w:val="20"/>
          <w:szCs w:val="20"/>
        </w:rPr>
        <w:t>директно на база пазарни цени (цени на дилъри) – „последна цена купува”</w:t>
      </w:r>
      <w:r w:rsidR="00C3587C" w:rsidRPr="0095131A">
        <w:rPr>
          <w:sz w:val="20"/>
          <w:szCs w:val="20"/>
        </w:rPr>
        <w:t xml:space="preserve"> </w:t>
      </w:r>
      <w:r w:rsidRPr="0095131A">
        <w:rPr>
          <w:sz w:val="20"/>
          <w:szCs w:val="20"/>
        </w:rPr>
        <w:t>към последния работен ден на съответния отчет</w:t>
      </w:r>
      <w:r w:rsidR="00C3587C" w:rsidRPr="0095131A">
        <w:rPr>
          <w:sz w:val="20"/>
          <w:szCs w:val="20"/>
        </w:rPr>
        <w:t>е</w:t>
      </w:r>
      <w:r w:rsidRPr="0095131A">
        <w:rPr>
          <w:sz w:val="20"/>
          <w:szCs w:val="20"/>
        </w:rPr>
        <w:t>н период (година), т.е. директни (некоригирани) цени (Ниво 1).</w:t>
      </w:r>
    </w:p>
    <w:p w:rsidR="001E5A8A" w:rsidRPr="0095131A" w:rsidRDefault="001E5A8A" w:rsidP="00CA196F">
      <w:pPr>
        <w:rPr>
          <w:sz w:val="20"/>
          <w:szCs w:val="20"/>
        </w:rPr>
      </w:pPr>
      <w:r w:rsidRPr="0095131A">
        <w:rPr>
          <w:sz w:val="20"/>
          <w:szCs w:val="20"/>
        </w:rPr>
        <w:t xml:space="preserve">Притежаваните от Групата инвестиции (финансови активи), представляващи акции в други дружества (малцинствено участие), не се търгуват на активен пазар и за тях няма котировки на пазарни цени. Последващо те се оценяват и представят в консолидирания отчет за финансовото състояние по справедлива стойност, определяна чрез прилагането на приходния подход, респ. метода на дисконтираните парични потоци като основна оценъчна техника (Ниво 3). </w:t>
      </w:r>
    </w:p>
    <w:p w:rsidR="001E5A8A" w:rsidRPr="0095131A" w:rsidRDefault="001E5A8A" w:rsidP="00CA196F">
      <w:pPr>
        <w:rPr>
          <w:sz w:val="20"/>
          <w:szCs w:val="20"/>
        </w:rPr>
      </w:pPr>
      <w:r w:rsidRPr="0095131A">
        <w:rPr>
          <w:sz w:val="20"/>
          <w:szCs w:val="20"/>
        </w:rPr>
        <w:t xml:space="preserve">По изключение, за дружества/предприятия от затворен тип, за които е трудно да се намерят данни за аналогови пазарни сделки и/или поради обстоятелството, че бъдещото функциониране на тези дружества е свързано с определени несигурности, за да може да се направят достатъчно разумни и обосновани дългосрочни предположения за изчисляването на справедливата стойност на </w:t>
      </w:r>
      <w:r w:rsidRPr="0095131A">
        <w:rPr>
          <w:sz w:val="20"/>
          <w:szCs w:val="20"/>
        </w:rPr>
        <w:lastRenderedPageBreak/>
        <w:t>техните акции чрез други алтернативни оценъчни методи</w:t>
      </w:r>
      <w:r w:rsidR="00B02F66" w:rsidRPr="0095131A">
        <w:rPr>
          <w:sz w:val="20"/>
          <w:szCs w:val="20"/>
        </w:rPr>
        <w:t xml:space="preserve"> </w:t>
      </w:r>
      <w:r w:rsidRPr="0095131A">
        <w:rPr>
          <w:sz w:val="20"/>
          <w:szCs w:val="20"/>
        </w:rPr>
        <w:t>- се оценяват по цена на придобиване.</w:t>
      </w:r>
    </w:p>
    <w:p w:rsidR="001E5A8A" w:rsidRPr="0095131A" w:rsidRDefault="001E5A8A" w:rsidP="00CA196F">
      <w:pPr>
        <w:rPr>
          <w:sz w:val="20"/>
          <w:szCs w:val="20"/>
        </w:rPr>
      </w:pPr>
      <w:r w:rsidRPr="0095131A">
        <w:rPr>
          <w:sz w:val="20"/>
          <w:szCs w:val="20"/>
        </w:rPr>
        <w:t>Ефектите от последващата преоценка на ценните книжа до тяхната справедлива стойност се представят в отделен компонент на</w:t>
      </w:r>
      <w:r w:rsidR="00F77A64" w:rsidRPr="0095131A">
        <w:rPr>
          <w:sz w:val="20"/>
          <w:szCs w:val="20"/>
        </w:rPr>
        <w:t xml:space="preserve"> консолидирания</w:t>
      </w:r>
      <w:r w:rsidRPr="0095131A">
        <w:rPr>
          <w:sz w:val="20"/>
          <w:szCs w:val="20"/>
        </w:rPr>
        <w:t xml:space="preserve"> отчет за всеобхватния доход (в други компоненти на всеобхватния доход) и се признават в </w:t>
      </w:r>
      <w:r w:rsidR="00F77A64" w:rsidRPr="0095131A">
        <w:rPr>
          <w:sz w:val="20"/>
          <w:szCs w:val="20"/>
        </w:rPr>
        <w:t xml:space="preserve">консолидирания </w:t>
      </w:r>
      <w:r w:rsidRPr="0095131A">
        <w:rPr>
          <w:sz w:val="20"/>
          <w:szCs w:val="20"/>
        </w:rPr>
        <w:t>отчет за всеобхватния доход (в печалбата или загубата за годината) при освобождаване (продажба) от съответната инвестиция като се посочват към статията “финансови приходи” или ”финансови разходи”.</w:t>
      </w:r>
    </w:p>
    <w:p w:rsidR="001E5A8A" w:rsidRPr="0095131A" w:rsidRDefault="001E5A8A" w:rsidP="00CA196F">
      <w:pPr>
        <w:rPr>
          <w:sz w:val="20"/>
          <w:szCs w:val="20"/>
        </w:rPr>
      </w:pPr>
      <w:r w:rsidRPr="0095131A">
        <w:rPr>
          <w:sz w:val="20"/>
          <w:szCs w:val="20"/>
        </w:rPr>
        <w:t>Приходите от лихви, свързани с дългосрочни инвестиции</w:t>
      </w:r>
      <w:r w:rsidR="00F068DA" w:rsidRPr="0095131A">
        <w:rPr>
          <w:sz w:val="20"/>
          <w:szCs w:val="20"/>
        </w:rPr>
        <w:t xml:space="preserve"> </w:t>
      </w:r>
      <w:r w:rsidRPr="0095131A">
        <w:rPr>
          <w:sz w:val="20"/>
          <w:szCs w:val="20"/>
        </w:rPr>
        <w:t xml:space="preserve">(финансови активи) на разположение за продажба, представляващи: дългови ценни книжа с фиксирани или определяеми плащания и фиксирани матуритетни дати се признават и представят на база ефективен доход в </w:t>
      </w:r>
      <w:r w:rsidR="00F77A64" w:rsidRPr="0095131A">
        <w:rPr>
          <w:sz w:val="20"/>
          <w:szCs w:val="20"/>
        </w:rPr>
        <w:t xml:space="preserve">консолидирания </w:t>
      </w:r>
      <w:r w:rsidRPr="0095131A">
        <w:rPr>
          <w:sz w:val="20"/>
          <w:szCs w:val="20"/>
        </w:rPr>
        <w:t>отчет за всеобхватния доход (в печалбата или загубата за годината) към статията „финансови приходи”.</w:t>
      </w:r>
    </w:p>
    <w:p w:rsidR="001E5A8A" w:rsidRPr="0095131A" w:rsidRDefault="001E5A8A" w:rsidP="00CA196F">
      <w:pPr>
        <w:rPr>
          <w:sz w:val="20"/>
          <w:szCs w:val="20"/>
        </w:rPr>
      </w:pPr>
      <w:r w:rsidRPr="0095131A">
        <w:rPr>
          <w:sz w:val="20"/>
          <w:szCs w:val="20"/>
        </w:rPr>
        <w:t>Приходите от дивиденти, свързани с дългосрочни инвестиции (финансови активи), представляващи акции в други дружества (малцинствено участие)</w:t>
      </w:r>
      <w:r w:rsidR="00B02F66" w:rsidRPr="0095131A">
        <w:rPr>
          <w:sz w:val="20"/>
          <w:szCs w:val="20"/>
        </w:rPr>
        <w:t xml:space="preserve"> </w:t>
      </w:r>
      <w:r w:rsidRPr="0095131A">
        <w:rPr>
          <w:sz w:val="20"/>
          <w:szCs w:val="20"/>
        </w:rPr>
        <w:t>се признават като текущи приходи и представят в</w:t>
      </w:r>
      <w:r w:rsidR="00F77A64" w:rsidRPr="0095131A">
        <w:rPr>
          <w:sz w:val="20"/>
          <w:szCs w:val="20"/>
        </w:rPr>
        <w:t xml:space="preserve"> консолидирания</w:t>
      </w:r>
      <w:r w:rsidRPr="0095131A">
        <w:rPr>
          <w:sz w:val="20"/>
          <w:szCs w:val="20"/>
        </w:rPr>
        <w:t xml:space="preserve"> отчет за всеобхватния доход (в печалбата или загубата за годината) към статията „финансови приходи”.</w:t>
      </w:r>
    </w:p>
    <w:p w:rsidR="001E5A8A" w:rsidRPr="0095131A" w:rsidRDefault="001E5A8A" w:rsidP="00CA196F">
      <w:pPr>
        <w:rPr>
          <w:sz w:val="20"/>
          <w:szCs w:val="20"/>
        </w:rPr>
      </w:pPr>
      <w:r w:rsidRPr="0095131A">
        <w:rPr>
          <w:sz w:val="20"/>
          <w:szCs w:val="20"/>
        </w:rPr>
        <w:t>Притежаваните инвестиции на разположение за продажба се преглеждат към края на всеки отчетен период и при установяване на условия за перманентна обезценк</w:t>
      </w:r>
      <w:r w:rsidR="00F77A64" w:rsidRPr="0095131A">
        <w:rPr>
          <w:sz w:val="20"/>
          <w:szCs w:val="20"/>
        </w:rPr>
        <w:t>а, същата се отразява в консолидирания отчет</w:t>
      </w:r>
      <w:r w:rsidRPr="0095131A">
        <w:rPr>
          <w:sz w:val="20"/>
          <w:szCs w:val="20"/>
        </w:rPr>
        <w:t xml:space="preserve"> за всеобхватния доход (в печалбата или загубата за годината) към статия „финансови разходи”.</w:t>
      </w:r>
    </w:p>
    <w:p w:rsidR="001E5A8A" w:rsidRPr="0095131A" w:rsidRDefault="001E5A8A" w:rsidP="00CA196F">
      <w:pPr>
        <w:rPr>
          <w:sz w:val="20"/>
          <w:szCs w:val="20"/>
        </w:rPr>
      </w:pPr>
      <w:r w:rsidRPr="0095131A">
        <w:rPr>
          <w:sz w:val="20"/>
          <w:szCs w:val="20"/>
        </w:rPr>
        <w:t xml:space="preserve">При установяване на условия за обезценка, същата се определя като разлика между балансовата стойност и възстановимата стойност на инвестицията и се отразява в </w:t>
      </w:r>
      <w:r w:rsidR="00F77A64" w:rsidRPr="0095131A">
        <w:rPr>
          <w:sz w:val="20"/>
          <w:szCs w:val="20"/>
        </w:rPr>
        <w:t xml:space="preserve">консолидирания </w:t>
      </w:r>
      <w:r w:rsidRPr="0095131A">
        <w:rPr>
          <w:sz w:val="20"/>
          <w:szCs w:val="20"/>
        </w:rPr>
        <w:t>отчет за всеобхватния доход (в печалбата или загубата за годината), освен ако през предходни периоди има формиран положителен резерв за тези инвестиции – тогава първо обезценката се покрива за сметка на този резерв и се представя нетно в</w:t>
      </w:r>
      <w:r w:rsidR="00F77A64" w:rsidRPr="0095131A">
        <w:rPr>
          <w:sz w:val="20"/>
          <w:szCs w:val="20"/>
        </w:rPr>
        <w:t xml:space="preserve"> консолидирания</w:t>
      </w:r>
      <w:r w:rsidRPr="0095131A">
        <w:rPr>
          <w:sz w:val="20"/>
          <w:szCs w:val="20"/>
        </w:rPr>
        <w:t xml:space="preserve"> отчет за всеобхватния доход (в други компоненти на всеобхватния доход).</w:t>
      </w:r>
    </w:p>
    <w:p w:rsidR="00BF155B" w:rsidRPr="0095131A" w:rsidRDefault="00BF155B" w:rsidP="00E319ED">
      <w:pPr>
        <w:pStyle w:val="SubNumbers"/>
      </w:pPr>
      <w:bookmarkStart w:id="37" w:name="_Toc439746799"/>
      <w:bookmarkStart w:id="38" w:name="_Toc475810555"/>
      <w:r w:rsidRPr="0095131A">
        <w:t>Търговски и други вземания</w:t>
      </w:r>
      <w:bookmarkEnd w:id="37"/>
      <w:bookmarkEnd w:id="38"/>
    </w:p>
    <w:p w:rsidR="00BF155B" w:rsidRPr="0095131A" w:rsidRDefault="00BF155B" w:rsidP="00CA196F">
      <w:pPr>
        <w:rPr>
          <w:sz w:val="20"/>
          <w:szCs w:val="20"/>
        </w:rPr>
      </w:pPr>
      <w:r w:rsidRPr="0095131A">
        <w:rPr>
          <w:sz w:val="20"/>
          <w:szCs w:val="20"/>
        </w:rPr>
        <w:t>Търговските вземания се отчитат и представят в</w:t>
      </w:r>
      <w:r w:rsidR="00E205A8" w:rsidRPr="0095131A">
        <w:rPr>
          <w:sz w:val="20"/>
          <w:szCs w:val="20"/>
        </w:rPr>
        <w:t xml:space="preserve"> консолидирания</w:t>
      </w:r>
      <w:r w:rsidRPr="0095131A">
        <w:rPr>
          <w:sz w:val="20"/>
          <w:szCs w:val="20"/>
        </w:rPr>
        <w:t xml:space="preserve"> финансов отчет по справедлива стойност на база стойността на оригинално издадената фактура (себестойност), намалена с размера на обезценката за несъбираеми суми. </w:t>
      </w:r>
    </w:p>
    <w:p w:rsidR="00A2028D" w:rsidRPr="0095131A" w:rsidRDefault="00BF155B" w:rsidP="00D24398">
      <w:pPr>
        <w:rPr>
          <w:sz w:val="20"/>
          <w:szCs w:val="20"/>
        </w:rPr>
      </w:pPr>
      <w:r w:rsidRPr="0095131A">
        <w:rPr>
          <w:sz w:val="20"/>
          <w:szCs w:val="20"/>
        </w:rPr>
        <w:t xml:space="preserve">Приблизителната оценка за загуби от съмнителни и несъбираеми вземания се прави, когато за събираемостта на цялата сума или на част от нея съществува висока несигурност. Несъбираемите вземания се изписват, когато правните основания за това настъпят. Когато дадено вземане се </w:t>
      </w:r>
      <w:r w:rsidRPr="00401691">
        <w:rPr>
          <w:sz w:val="20"/>
          <w:szCs w:val="20"/>
        </w:rPr>
        <w:t>прецени като напълно несъбираемо, то се изписва за сметка на коректива (</w:t>
      </w:r>
      <w:r w:rsidRPr="00401691">
        <w:rPr>
          <w:i/>
          <w:sz w:val="20"/>
          <w:szCs w:val="20"/>
        </w:rPr>
        <w:t xml:space="preserve">Приложение № </w:t>
      </w:r>
      <w:r w:rsidR="00ED6738" w:rsidRPr="00401691">
        <w:rPr>
          <w:i/>
          <w:sz w:val="20"/>
          <w:szCs w:val="20"/>
        </w:rPr>
        <w:t>2.19</w:t>
      </w:r>
      <w:r w:rsidR="00C3587C" w:rsidRPr="00401691">
        <w:rPr>
          <w:i/>
          <w:sz w:val="20"/>
          <w:szCs w:val="20"/>
        </w:rPr>
        <w:t>.1</w:t>
      </w:r>
      <w:r w:rsidR="00D24398">
        <w:rPr>
          <w:sz w:val="20"/>
          <w:szCs w:val="20"/>
        </w:rPr>
        <w:t>).</w:t>
      </w:r>
    </w:p>
    <w:p w:rsidR="00BF155B" w:rsidRPr="0095131A" w:rsidRDefault="00BF155B" w:rsidP="00E319ED">
      <w:pPr>
        <w:pStyle w:val="SubNumbers"/>
      </w:pPr>
      <w:bookmarkStart w:id="39" w:name="_Toc475810556"/>
      <w:r w:rsidRPr="0095131A">
        <w:t>Срочни депозити в банки</w:t>
      </w:r>
      <w:bookmarkEnd w:id="39"/>
    </w:p>
    <w:p w:rsidR="00BF155B" w:rsidRPr="0095131A" w:rsidRDefault="00BF155B" w:rsidP="00CA196F">
      <w:pPr>
        <w:rPr>
          <w:sz w:val="20"/>
          <w:szCs w:val="20"/>
        </w:rPr>
      </w:pPr>
      <w:r w:rsidRPr="0095131A">
        <w:rPr>
          <w:sz w:val="20"/>
          <w:szCs w:val="20"/>
        </w:rPr>
        <w:t>Депозити в банки представляват вземания от банки по инвестирани свободни парични ресурси под формата на срочни депозити с оригинален матуритет над 3 месеца. Депозитите се оценяват и се представят в консолидирания отчет за финансовото състояние по амортизируема стойност.</w:t>
      </w:r>
    </w:p>
    <w:p w:rsidR="00F163D4" w:rsidRPr="0095131A" w:rsidRDefault="00BF155B" w:rsidP="00CA196F">
      <w:pPr>
        <w:rPr>
          <w:sz w:val="20"/>
          <w:szCs w:val="20"/>
        </w:rPr>
      </w:pPr>
      <w:r w:rsidRPr="0095131A">
        <w:rPr>
          <w:sz w:val="20"/>
          <w:szCs w:val="20"/>
        </w:rPr>
        <w:t>В консолидирания отчет за финансовото състояние те се представят към групата на “срочни депозити в банки”, с инвестиционна цел, а в отчета за паричните потоци – към паричните потоци, ангажирани в инвестиционната дейност на Групата.</w:t>
      </w:r>
    </w:p>
    <w:p w:rsidR="00BF155B" w:rsidRPr="00401691" w:rsidRDefault="00BF155B" w:rsidP="00CA196F">
      <w:pPr>
        <w:rPr>
          <w:sz w:val="20"/>
          <w:szCs w:val="20"/>
        </w:rPr>
      </w:pPr>
      <w:r w:rsidRPr="0095131A">
        <w:rPr>
          <w:sz w:val="20"/>
          <w:szCs w:val="20"/>
        </w:rPr>
        <w:t xml:space="preserve">Получената лихва от тези депозити се представя като приход от лихви от инвестиционна </w:t>
      </w:r>
      <w:r w:rsidRPr="00401691">
        <w:rPr>
          <w:sz w:val="20"/>
          <w:szCs w:val="20"/>
        </w:rPr>
        <w:t>дейност в консолидирания отчет за паричните потоци (</w:t>
      </w:r>
      <w:r w:rsidRPr="00401691">
        <w:rPr>
          <w:i/>
          <w:sz w:val="20"/>
          <w:szCs w:val="20"/>
        </w:rPr>
        <w:t xml:space="preserve">Приложение № </w:t>
      </w:r>
      <w:r w:rsidR="00ED6738" w:rsidRPr="00401691">
        <w:rPr>
          <w:i/>
          <w:sz w:val="20"/>
          <w:szCs w:val="20"/>
        </w:rPr>
        <w:t>2.19</w:t>
      </w:r>
      <w:r w:rsidR="00C3587C" w:rsidRPr="00401691">
        <w:rPr>
          <w:i/>
          <w:sz w:val="20"/>
          <w:szCs w:val="20"/>
        </w:rPr>
        <w:t>.1</w:t>
      </w:r>
      <w:r w:rsidRPr="00401691">
        <w:rPr>
          <w:sz w:val="20"/>
          <w:szCs w:val="20"/>
        </w:rPr>
        <w:t>).</w:t>
      </w:r>
    </w:p>
    <w:p w:rsidR="00BF155B" w:rsidRPr="0095131A" w:rsidRDefault="00BF155B" w:rsidP="00E319ED">
      <w:pPr>
        <w:pStyle w:val="SubNumbers"/>
      </w:pPr>
      <w:bookmarkStart w:id="40" w:name="_Toc439746800"/>
      <w:bookmarkStart w:id="41" w:name="_Toc475810557"/>
      <w:r w:rsidRPr="0095131A">
        <w:t>Парични средства и парични еквиваленти</w:t>
      </w:r>
      <w:bookmarkEnd w:id="40"/>
      <w:bookmarkEnd w:id="41"/>
    </w:p>
    <w:p w:rsidR="00BF155B" w:rsidRPr="0095131A" w:rsidRDefault="00BF155B" w:rsidP="00CA196F">
      <w:pPr>
        <w:rPr>
          <w:sz w:val="20"/>
          <w:szCs w:val="20"/>
        </w:rPr>
      </w:pPr>
      <w:r w:rsidRPr="0095131A">
        <w:rPr>
          <w:sz w:val="20"/>
          <w:szCs w:val="20"/>
        </w:rPr>
        <w:t xml:space="preserve">Паричните средства и еквиваленти включват касовите наличности, разплащателните </w:t>
      </w:r>
      <w:r w:rsidRPr="00401691">
        <w:rPr>
          <w:sz w:val="20"/>
          <w:szCs w:val="20"/>
        </w:rPr>
        <w:t>сметки и краткосрочните депозити в банки, чийто оригинален матуритет е до 3 месеца (</w:t>
      </w:r>
      <w:r w:rsidRPr="00401691">
        <w:rPr>
          <w:i/>
          <w:sz w:val="20"/>
          <w:szCs w:val="20"/>
        </w:rPr>
        <w:t xml:space="preserve">Приложение № </w:t>
      </w:r>
      <w:r w:rsidR="00ED6738" w:rsidRPr="00401691">
        <w:rPr>
          <w:i/>
          <w:sz w:val="20"/>
          <w:szCs w:val="20"/>
        </w:rPr>
        <w:t>2.19</w:t>
      </w:r>
      <w:r w:rsidR="009756D3" w:rsidRPr="00401691">
        <w:rPr>
          <w:i/>
          <w:sz w:val="20"/>
          <w:szCs w:val="20"/>
        </w:rPr>
        <w:t>.1</w:t>
      </w:r>
      <w:r w:rsidRPr="00401691">
        <w:rPr>
          <w:sz w:val="20"/>
          <w:szCs w:val="20"/>
        </w:rPr>
        <w:t>).</w:t>
      </w:r>
      <w:r w:rsidR="00F163D4" w:rsidRPr="00401691">
        <w:rPr>
          <w:sz w:val="20"/>
          <w:szCs w:val="20"/>
        </w:rPr>
        <w:t xml:space="preserve"> За целите на отчета за паричните потоци банковите депозити се анализират и представят в съответствие с целите и намеренията на Групата за доходност от тях, както и фактическата</w:t>
      </w:r>
      <w:r w:rsidR="00F163D4" w:rsidRPr="0095131A">
        <w:rPr>
          <w:sz w:val="20"/>
          <w:szCs w:val="20"/>
        </w:rPr>
        <w:t xml:space="preserve"> </w:t>
      </w:r>
      <w:r w:rsidR="00F163D4" w:rsidRPr="0095131A">
        <w:rPr>
          <w:sz w:val="20"/>
          <w:szCs w:val="20"/>
        </w:rPr>
        <w:lastRenderedPageBreak/>
        <w:t>поддържана продължителност на инвестирането в такъв тип депозити.</w:t>
      </w:r>
    </w:p>
    <w:p w:rsidR="00BF155B" w:rsidRPr="0095131A" w:rsidRDefault="00BF155B" w:rsidP="00CA196F">
      <w:pPr>
        <w:rPr>
          <w:sz w:val="20"/>
          <w:szCs w:val="20"/>
        </w:rPr>
      </w:pPr>
      <w:r w:rsidRPr="0095131A">
        <w:rPr>
          <w:sz w:val="20"/>
          <w:szCs w:val="20"/>
        </w:rPr>
        <w:t>За целите на изготвянето на консолидирания отчет за паричните потоци:</w:t>
      </w:r>
    </w:p>
    <w:p w:rsidR="00BF155B" w:rsidRPr="0095131A" w:rsidRDefault="0099192E" w:rsidP="00FA4146">
      <w:pPr>
        <w:pStyle w:val="ListParagraph"/>
        <w:rPr>
          <w:sz w:val="20"/>
          <w:szCs w:val="20"/>
        </w:rPr>
      </w:pPr>
      <w:r w:rsidRPr="0095131A">
        <w:rPr>
          <w:sz w:val="20"/>
          <w:szCs w:val="20"/>
        </w:rPr>
        <w:t>п</w:t>
      </w:r>
      <w:r w:rsidR="00BF155B" w:rsidRPr="0095131A">
        <w:rPr>
          <w:sz w:val="20"/>
          <w:szCs w:val="20"/>
        </w:rPr>
        <w:t>аричните постъпления от клиенти и паричните плащания към доставчици са представени брутно, с включен ДДС (20%);</w:t>
      </w:r>
    </w:p>
    <w:p w:rsidR="00BF155B" w:rsidRPr="0095131A" w:rsidRDefault="0099192E" w:rsidP="00FA4146">
      <w:pPr>
        <w:pStyle w:val="ListParagraph"/>
        <w:rPr>
          <w:sz w:val="20"/>
          <w:szCs w:val="20"/>
        </w:rPr>
      </w:pPr>
      <w:r w:rsidRPr="0095131A">
        <w:rPr>
          <w:sz w:val="20"/>
          <w:szCs w:val="20"/>
        </w:rPr>
        <w:t>п</w:t>
      </w:r>
      <w:r w:rsidR="00BF155B" w:rsidRPr="0095131A">
        <w:rPr>
          <w:sz w:val="20"/>
          <w:szCs w:val="20"/>
        </w:rPr>
        <w:t>латените суми за ДДС по доставка на имоти, машини, оборудване и нематериални активи, с право на възстановяване, са представени като плащания към доставчици в оперативна дейност;</w:t>
      </w:r>
    </w:p>
    <w:p w:rsidR="00BF155B" w:rsidRPr="0095131A" w:rsidRDefault="00BF155B" w:rsidP="00FA4146">
      <w:pPr>
        <w:pStyle w:val="ListParagraph"/>
        <w:rPr>
          <w:sz w:val="20"/>
          <w:szCs w:val="20"/>
        </w:rPr>
      </w:pPr>
      <w:r w:rsidRPr="0095131A">
        <w:rPr>
          <w:sz w:val="20"/>
          <w:szCs w:val="20"/>
        </w:rPr>
        <w:t>получените лихви по разплащателни сметки са представени в оперативната дейност;</w:t>
      </w:r>
    </w:p>
    <w:p w:rsidR="002B3FE6" w:rsidRPr="0095131A" w:rsidRDefault="00BF155B" w:rsidP="00A2028D">
      <w:pPr>
        <w:pStyle w:val="ListParagraph"/>
        <w:rPr>
          <w:sz w:val="20"/>
          <w:szCs w:val="20"/>
        </w:rPr>
      </w:pPr>
      <w:r w:rsidRPr="0095131A">
        <w:rPr>
          <w:sz w:val="20"/>
          <w:szCs w:val="20"/>
        </w:rPr>
        <w:t xml:space="preserve">получените лихви от предоставени срочни депозити в банки и ипотечни облигации са представени в инвестиционна дейност, доколкото по съдържание тези операции представляват инвестиране </w:t>
      </w:r>
      <w:r w:rsidR="00A2028D" w:rsidRPr="0095131A">
        <w:rPr>
          <w:sz w:val="20"/>
          <w:szCs w:val="20"/>
        </w:rPr>
        <w:t>на свободни ресурси на Групата.</w:t>
      </w:r>
    </w:p>
    <w:p w:rsidR="00BF155B" w:rsidRPr="0095131A" w:rsidRDefault="00BF155B" w:rsidP="00E319ED">
      <w:pPr>
        <w:pStyle w:val="SubNumbers"/>
      </w:pPr>
      <w:bookmarkStart w:id="42" w:name="_Toc439746801"/>
      <w:bookmarkStart w:id="43" w:name="_Toc475810558"/>
      <w:r w:rsidRPr="0095131A">
        <w:t>Търговски и други задължения</w:t>
      </w:r>
      <w:bookmarkEnd w:id="42"/>
      <w:bookmarkEnd w:id="43"/>
    </w:p>
    <w:p w:rsidR="00407948" w:rsidRPr="00401691" w:rsidRDefault="00BF155B" w:rsidP="00CA196F">
      <w:pPr>
        <w:rPr>
          <w:sz w:val="20"/>
          <w:szCs w:val="20"/>
        </w:rPr>
      </w:pPr>
      <w:r w:rsidRPr="0095131A">
        <w:rPr>
          <w:sz w:val="20"/>
          <w:szCs w:val="20"/>
        </w:rPr>
        <w:t>Търговските и другите текущи задължения се отчитат и представят в</w:t>
      </w:r>
      <w:r w:rsidR="006367FF" w:rsidRPr="0095131A">
        <w:rPr>
          <w:sz w:val="20"/>
          <w:szCs w:val="20"/>
        </w:rPr>
        <w:t xml:space="preserve"> консолидирания</w:t>
      </w:r>
      <w:r w:rsidRPr="0095131A">
        <w:rPr>
          <w:sz w:val="20"/>
          <w:szCs w:val="20"/>
        </w:rPr>
        <w:t xml:space="preserve"> финансов отчет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w:t>
      </w:r>
      <w:r w:rsidRPr="00401691">
        <w:rPr>
          <w:sz w:val="20"/>
          <w:szCs w:val="20"/>
        </w:rPr>
        <w:t>стойност, а последващо – по амортизируема стойност, след приспадане на инкорпорираната в тяхната номинална стойност лихва, определена по метода на ефективната лихва (</w:t>
      </w:r>
      <w:r w:rsidRPr="00401691">
        <w:rPr>
          <w:i/>
          <w:sz w:val="20"/>
          <w:szCs w:val="20"/>
        </w:rPr>
        <w:t>Приложение №</w:t>
      </w:r>
      <w:r w:rsidR="00B951E5" w:rsidRPr="00401691">
        <w:rPr>
          <w:i/>
          <w:sz w:val="20"/>
          <w:szCs w:val="20"/>
        </w:rPr>
        <w:t xml:space="preserve"> </w:t>
      </w:r>
      <w:r w:rsidR="00ED6738" w:rsidRPr="00401691">
        <w:rPr>
          <w:i/>
          <w:sz w:val="20"/>
          <w:szCs w:val="20"/>
        </w:rPr>
        <w:t>2.19</w:t>
      </w:r>
      <w:r w:rsidR="00E76074" w:rsidRPr="00401691">
        <w:rPr>
          <w:i/>
          <w:sz w:val="20"/>
          <w:szCs w:val="20"/>
        </w:rPr>
        <w:t>.2</w:t>
      </w:r>
      <w:r w:rsidRPr="00401691">
        <w:rPr>
          <w:sz w:val="20"/>
          <w:szCs w:val="20"/>
        </w:rPr>
        <w:t>).</w:t>
      </w:r>
    </w:p>
    <w:p w:rsidR="00BF155B" w:rsidRPr="0095131A" w:rsidRDefault="00BF155B" w:rsidP="00E319ED">
      <w:pPr>
        <w:pStyle w:val="SubNumbers"/>
      </w:pPr>
      <w:bookmarkStart w:id="44" w:name="_Toc439746804"/>
      <w:bookmarkStart w:id="45" w:name="_Toc475810559"/>
      <w:r w:rsidRPr="0095131A">
        <w:t>Пенсионни и други задължения към персонала по социалното и трудово законодателство</w:t>
      </w:r>
      <w:bookmarkEnd w:id="44"/>
      <w:bookmarkEnd w:id="45"/>
    </w:p>
    <w:p w:rsidR="00BF155B" w:rsidRPr="0095131A" w:rsidRDefault="00BF155B" w:rsidP="00CA196F">
      <w:pPr>
        <w:rPr>
          <w:sz w:val="20"/>
          <w:szCs w:val="20"/>
        </w:rPr>
      </w:pPr>
      <w:r w:rsidRPr="0095131A">
        <w:rPr>
          <w:sz w:val="20"/>
          <w:szCs w:val="20"/>
        </w:rPr>
        <w:t>Трудовите и осигурителни отношения с работниците и служителите в дружествата на Групата се основават на разпоредбите на Кодекса на труда и на разпоредбите на действащото осигурително законодателство</w:t>
      </w:r>
      <w:r w:rsidR="00BA2B28" w:rsidRPr="0095131A">
        <w:rPr>
          <w:sz w:val="20"/>
          <w:szCs w:val="20"/>
        </w:rPr>
        <w:t xml:space="preserve"> в България</w:t>
      </w:r>
      <w:r w:rsidRPr="0095131A">
        <w:rPr>
          <w:sz w:val="20"/>
          <w:szCs w:val="20"/>
        </w:rPr>
        <w:t>.</w:t>
      </w:r>
    </w:p>
    <w:p w:rsidR="003C52DE" w:rsidRPr="0095131A" w:rsidRDefault="003C52DE" w:rsidP="00CA196F">
      <w:pPr>
        <w:rPr>
          <w:sz w:val="20"/>
          <w:szCs w:val="20"/>
        </w:rPr>
      </w:pPr>
    </w:p>
    <w:p w:rsidR="00BA2B28" w:rsidRPr="0095131A" w:rsidRDefault="00BA2B28" w:rsidP="00734D1B">
      <w:pPr>
        <w:pStyle w:val="a4"/>
      </w:pPr>
      <w:r w:rsidRPr="0095131A">
        <w:t>Краткосрочни доходи</w:t>
      </w:r>
    </w:p>
    <w:p w:rsidR="00BA2B28" w:rsidRPr="0095131A" w:rsidRDefault="00BA2B28" w:rsidP="00CA196F">
      <w:pPr>
        <w:rPr>
          <w:sz w:val="20"/>
          <w:szCs w:val="20"/>
        </w:rPr>
      </w:pPr>
      <w:r w:rsidRPr="0095131A">
        <w:rPr>
          <w:sz w:val="20"/>
          <w:szCs w:val="20"/>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консолидирания отчет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недисконтираната им сума. </w:t>
      </w:r>
    </w:p>
    <w:p w:rsidR="00BA2B28" w:rsidRPr="0095131A" w:rsidRDefault="00BA2B28" w:rsidP="00CA196F">
      <w:pPr>
        <w:rPr>
          <w:sz w:val="20"/>
          <w:szCs w:val="20"/>
        </w:rPr>
      </w:pPr>
      <w:r w:rsidRPr="0095131A">
        <w:rPr>
          <w:sz w:val="20"/>
          <w:szCs w:val="20"/>
        </w:rPr>
        <w:t xml:space="preserve">Към датата на всеки </w:t>
      </w:r>
      <w:r w:rsidR="00D6651E" w:rsidRPr="0095131A">
        <w:rPr>
          <w:sz w:val="20"/>
          <w:szCs w:val="20"/>
        </w:rPr>
        <w:t xml:space="preserve">консолидиран </w:t>
      </w:r>
      <w:r w:rsidRPr="0095131A">
        <w:rPr>
          <w:sz w:val="20"/>
          <w:szCs w:val="20"/>
        </w:rPr>
        <w:t xml:space="preserve">финансов отчет </w:t>
      </w:r>
      <w:r w:rsidR="00D6651E" w:rsidRPr="0095131A">
        <w:rPr>
          <w:sz w:val="20"/>
          <w:szCs w:val="20"/>
        </w:rPr>
        <w:t>Групата</w:t>
      </w:r>
      <w:r w:rsidRPr="0095131A">
        <w:rPr>
          <w:sz w:val="20"/>
          <w:szCs w:val="20"/>
        </w:rPr>
        <w:t xml:space="preserve">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и здравно осигуряване, които работодателят дължи върху тези суми.</w:t>
      </w:r>
    </w:p>
    <w:p w:rsidR="00B5047E" w:rsidRPr="0095131A" w:rsidRDefault="00B5047E" w:rsidP="00CA196F">
      <w:pPr>
        <w:rPr>
          <w:sz w:val="20"/>
          <w:szCs w:val="20"/>
        </w:rPr>
      </w:pPr>
    </w:p>
    <w:p w:rsidR="00D6651E" w:rsidRPr="0095131A" w:rsidRDefault="00D6651E" w:rsidP="00734D1B">
      <w:pPr>
        <w:pStyle w:val="a4"/>
      </w:pPr>
      <w:r w:rsidRPr="0095131A">
        <w:t xml:space="preserve">Дългосрочни доходи при пенсиониране </w:t>
      </w:r>
      <w:r w:rsidRPr="0095131A">
        <w:tab/>
      </w:r>
    </w:p>
    <w:p w:rsidR="00D6651E" w:rsidRPr="0095131A" w:rsidRDefault="00D6651E" w:rsidP="00072A25">
      <w:pPr>
        <w:pStyle w:val="a9"/>
        <w:rPr>
          <w:sz w:val="20"/>
          <w:szCs w:val="20"/>
        </w:rPr>
      </w:pPr>
      <w:r w:rsidRPr="0095131A">
        <w:rPr>
          <w:sz w:val="20"/>
          <w:szCs w:val="20"/>
        </w:rPr>
        <w:t>Планове с дефинирани вноски</w:t>
      </w:r>
    </w:p>
    <w:p w:rsidR="00D6651E" w:rsidRPr="0095131A" w:rsidRDefault="00D6651E" w:rsidP="00072A25">
      <w:pPr>
        <w:rPr>
          <w:sz w:val="20"/>
          <w:szCs w:val="20"/>
        </w:rPr>
      </w:pPr>
      <w:r w:rsidRPr="0095131A">
        <w:rPr>
          <w:sz w:val="20"/>
          <w:szCs w:val="20"/>
        </w:rPr>
        <w:t xml:space="preserve">Основно задължение на Групата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се утвърждават всяка година със Закона за бюджета на ДОО и Закона за </w:t>
      </w:r>
      <w:r w:rsidRPr="0095131A">
        <w:rPr>
          <w:sz w:val="20"/>
          <w:szCs w:val="20"/>
        </w:rPr>
        <w:lastRenderedPageBreak/>
        <w:t>бюджета на НЗОК за съответната година. Вноските се разпределят между работодателя и осигуреното лице в съответствие с правилата от Кодекса за социално осигуряване (КСО) в съотношение 60:40 (</w:t>
      </w:r>
      <w:r w:rsidR="00773AB1" w:rsidRPr="0095131A">
        <w:rPr>
          <w:sz w:val="20"/>
          <w:szCs w:val="20"/>
        </w:rPr>
        <w:t>2015</w:t>
      </w:r>
      <w:r w:rsidR="0094275D" w:rsidRPr="0095131A">
        <w:rPr>
          <w:sz w:val="20"/>
          <w:szCs w:val="20"/>
        </w:rPr>
        <w:t xml:space="preserve"> </w:t>
      </w:r>
      <w:r w:rsidRPr="0095131A">
        <w:rPr>
          <w:sz w:val="20"/>
          <w:szCs w:val="20"/>
        </w:rPr>
        <w:t>г.: 60:40).</w:t>
      </w:r>
    </w:p>
    <w:p w:rsidR="00D6651E" w:rsidRPr="0095131A" w:rsidRDefault="00D6651E" w:rsidP="00CA196F">
      <w:pPr>
        <w:rPr>
          <w:sz w:val="20"/>
          <w:szCs w:val="20"/>
        </w:rPr>
      </w:pPr>
      <w:r w:rsidRPr="0095131A">
        <w:rPr>
          <w:sz w:val="20"/>
          <w:szCs w:val="20"/>
        </w:rPr>
        <w:t>Тези осигурителни пенсионни п</w:t>
      </w:r>
      <w:r w:rsidR="00834E3A" w:rsidRPr="0095131A">
        <w:rPr>
          <w:sz w:val="20"/>
          <w:szCs w:val="20"/>
        </w:rPr>
        <w:t>ланове, прилагани от Групата</w:t>
      </w:r>
      <w:r w:rsidR="00472A7E" w:rsidRPr="0095131A">
        <w:rPr>
          <w:sz w:val="20"/>
          <w:szCs w:val="20"/>
        </w:rPr>
        <w:t xml:space="preserve"> в качеството й</w:t>
      </w:r>
      <w:r w:rsidRPr="0095131A">
        <w:rPr>
          <w:sz w:val="20"/>
          <w:szCs w:val="20"/>
        </w:rPr>
        <w:t xml:space="preserve">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rsidR="00D6651E" w:rsidRPr="0095131A" w:rsidRDefault="00D6651E" w:rsidP="00CA196F">
      <w:pPr>
        <w:rPr>
          <w:sz w:val="20"/>
          <w:szCs w:val="20"/>
        </w:rPr>
      </w:pPr>
      <w:r w:rsidRPr="0095131A">
        <w:rPr>
          <w:sz w:val="20"/>
          <w:szCs w:val="20"/>
        </w:rPr>
        <w:t xml:space="preserve">Към </w:t>
      </w:r>
      <w:r w:rsidR="00472A7E" w:rsidRPr="0095131A">
        <w:rPr>
          <w:sz w:val="20"/>
          <w:szCs w:val="20"/>
        </w:rPr>
        <w:t>Групата</w:t>
      </w:r>
      <w:r w:rsidRPr="0095131A">
        <w:rPr>
          <w:sz w:val="20"/>
          <w:szCs w:val="20"/>
        </w:rPr>
        <w:t xml:space="preserve"> няма създаден и функциониращ частен доброволен осигурителен фонд.</w:t>
      </w:r>
    </w:p>
    <w:p w:rsidR="00D6651E" w:rsidRPr="0095131A" w:rsidRDefault="00D6651E" w:rsidP="00CA196F">
      <w:pPr>
        <w:rPr>
          <w:sz w:val="20"/>
          <w:szCs w:val="20"/>
        </w:rPr>
      </w:pPr>
      <w:r w:rsidRPr="0095131A">
        <w:rPr>
          <w:sz w:val="20"/>
          <w:szCs w:val="20"/>
        </w:rPr>
        <w:t xml:space="preserve">Дължимите от </w:t>
      </w:r>
      <w:r w:rsidR="00472A7E" w:rsidRPr="0095131A">
        <w:rPr>
          <w:sz w:val="20"/>
          <w:szCs w:val="20"/>
        </w:rPr>
        <w:t>Групата</w:t>
      </w:r>
      <w:r w:rsidRPr="0095131A">
        <w:rPr>
          <w:sz w:val="20"/>
          <w:szCs w:val="20"/>
        </w:rPr>
        <w:t xml:space="preserve"> вноски по плановете с дефинирани вноски за социалното и здравно осигуряване се признават като текущ разход в</w:t>
      </w:r>
      <w:r w:rsidR="00472A7E" w:rsidRPr="0095131A">
        <w:rPr>
          <w:sz w:val="20"/>
          <w:szCs w:val="20"/>
        </w:rPr>
        <w:t xml:space="preserve"> консолидирания</w:t>
      </w:r>
      <w:r w:rsidRPr="0095131A">
        <w:rPr>
          <w:sz w:val="20"/>
          <w:szCs w:val="20"/>
        </w:rPr>
        <w:t xml:space="preserve"> отчет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недисконтиран размер, заедно и в периода на полагане на труда и на начислението на съответните доходи на наетите лица, с които доходи вноските са свързани.</w:t>
      </w:r>
      <w:r w:rsidR="00B02F66" w:rsidRPr="0095131A">
        <w:rPr>
          <w:sz w:val="20"/>
          <w:szCs w:val="20"/>
        </w:rPr>
        <w:t xml:space="preserve"> </w:t>
      </w:r>
    </w:p>
    <w:p w:rsidR="00B5047E" w:rsidRPr="0095131A" w:rsidRDefault="00B5047E" w:rsidP="00CA196F">
      <w:pPr>
        <w:rPr>
          <w:sz w:val="20"/>
          <w:szCs w:val="20"/>
        </w:rPr>
      </w:pPr>
    </w:p>
    <w:p w:rsidR="00D6651E" w:rsidRPr="0095131A" w:rsidRDefault="00D6651E" w:rsidP="00072A25">
      <w:pPr>
        <w:pStyle w:val="a9"/>
        <w:rPr>
          <w:sz w:val="20"/>
          <w:szCs w:val="20"/>
        </w:rPr>
      </w:pPr>
      <w:r w:rsidRPr="0095131A">
        <w:rPr>
          <w:sz w:val="20"/>
          <w:szCs w:val="20"/>
        </w:rPr>
        <w:t>Планове с дефинирани доходи</w:t>
      </w:r>
    </w:p>
    <w:p w:rsidR="00D6651E" w:rsidRPr="0095131A" w:rsidRDefault="00D6651E" w:rsidP="00CA196F">
      <w:pPr>
        <w:rPr>
          <w:sz w:val="20"/>
          <w:szCs w:val="20"/>
        </w:rPr>
      </w:pPr>
      <w:r w:rsidRPr="0095131A">
        <w:rPr>
          <w:sz w:val="20"/>
          <w:szCs w:val="20"/>
        </w:rPr>
        <w:t xml:space="preserve">Съгласно Кодекса на труда </w:t>
      </w:r>
      <w:r w:rsidR="00472A7E" w:rsidRPr="0095131A">
        <w:rPr>
          <w:sz w:val="20"/>
          <w:szCs w:val="20"/>
        </w:rPr>
        <w:t>Групата</w:t>
      </w:r>
      <w:r w:rsidRPr="0095131A">
        <w:rPr>
          <w:sz w:val="20"/>
          <w:szCs w:val="20"/>
        </w:rPr>
        <w:t xml:space="preserve"> в качеството </w:t>
      </w:r>
      <w:r w:rsidR="00472A7E" w:rsidRPr="0095131A">
        <w:rPr>
          <w:sz w:val="20"/>
          <w:szCs w:val="20"/>
        </w:rPr>
        <w:t>си</w:t>
      </w:r>
      <w:r w:rsidRPr="0095131A">
        <w:rPr>
          <w:sz w:val="20"/>
          <w:szCs w:val="20"/>
        </w:rPr>
        <w:t xml:space="preserve"> на работодател в България е задължено да изплаща на персонала при настъпване на пенсионна възраст обезщетение, което в зависимост от трудовия стаж в предприятието може да варира между 2 и 6 брутни работни заплати към датата на прекратяване на трудовото правоотношение. По своите характеристики тези схеми представляват нефондирани планове с дефинирани доходи.</w:t>
      </w:r>
    </w:p>
    <w:p w:rsidR="00D6651E" w:rsidRPr="0095131A" w:rsidRDefault="00D6651E" w:rsidP="00CA196F">
      <w:pPr>
        <w:rPr>
          <w:sz w:val="20"/>
          <w:szCs w:val="20"/>
        </w:rPr>
      </w:pPr>
      <w:r w:rsidRPr="0095131A">
        <w:rPr>
          <w:sz w:val="20"/>
          <w:szCs w:val="20"/>
        </w:rPr>
        <w:t>Изчислението на размера на тези задължения налага участието на квалифицирани актюери, за да може да се определи тяхната сегашна стойност към датата на</w:t>
      </w:r>
      <w:r w:rsidR="00472A7E" w:rsidRPr="0095131A">
        <w:rPr>
          <w:sz w:val="20"/>
          <w:szCs w:val="20"/>
        </w:rPr>
        <w:t xml:space="preserve"> консолидирания</w:t>
      </w:r>
      <w:r w:rsidRPr="0095131A">
        <w:rPr>
          <w:sz w:val="20"/>
          <w:szCs w:val="20"/>
        </w:rPr>
        <w:t xml:space="preserve"> финансов отчет, по която те се представят в </w:t>
      </w:r>
      <w:r w:rsidR="00472A7E" w:rsidRPr="0095131A">
        <w:rPr>
          <w:sz w:val="20"/>
          <w:szCs w:val="20"/>
        </w:rPr>
        <w:t xml:space="preserve">консолидирания </w:t>
      </w:r>
      <w:r w:rsidRPr="0095131A">
        <w:rPr>
          <w:sz w:val="20"/>
          <w:szCs w:val="20"/>
        </w:rPr>
        <w:t xml:space="preserve">отчет за финансовото състояние, а респективно изменението в стойността им, се представя в </w:t>
      </w:r>
      <w:r w:rsidR="00472A7E" w:rsidRPr="0095131A">
        <w:rPr>
          <w:sz w:val="20"/>
          <w:szCs w:val="20"/>
        </w:rPr>
        <w:t xml:space="preserve">консолидирания </w:t>
      </w:r>
      <w:r w:rsidRPr="0095131A">
        <w:rPr>
          <w:sz w:val="20"/>
          <w:szCs w:val="20"/>
        </w:rPr>
        <w:t xml:space="preserve">отчет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актюерски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 </w:t>
      </w:r>
    </w:p>
    <w:p w:rsidR="00D6651E" w:rsidRPr="0095131A" w:rsidRDefault="00D6651E" w:rsidP="00CA196F">
      <w:pPr>
        <w:rPr>
          <w:sz w:val="20"/>
          <w:szCs w:val="20"/>
        </w:rPr>
      </w:pPr>
      <w:r w:rsidRPr="0095131A">
        <w:rPr>
          <w:sz w:val="20"/>
          <w:szCs w:val="20"/>
        </w:rPr>
        <w:t xml:space="preserve">Към датата на всеки годишен </w:t>
      </w:r>
      <w:r w:rsidR="00472A7E" w:rsidRPr="0095131A">
        <w:rPr>
          <w:sz w:val="20"/>
          <w:szCs w:val="20"/>
        </w:rPr>
        <w:t xml:space="preserve">консолидиран </w:t>
      </w:r>
      <w:r w:rsidRPr="0095131A">
        <w:rPr>
          <w:sz w:val="20"/>
          <w:szCs w:val="20"/>
        </w:rPr>
        <w:t xml:space="preserve">финансов отчет </w:t>
      </w:r>
      <w:r w:rsidR="00472A7E" w:rsidRPr="0095131A">
        <w:rPr>
          <w:sz w:val="20"/>
          <w:szCs w:val="20"/>
        </w:rPr>
        <w:t>Групата</w:t>
      </w:r>
      <w:r w:rsidRPr="0095131A">
        <w:rPr>
          <w:sz w:val="20"/>
          <w:szCs w:val="20"/>
        </w:rPr>
        <w:t xml:space="preserve"> назначава сертифицирани актюери, които издават доклад с техните изчисления относно дългосрочните задължения към персонала за обезщетения при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w:t>
      </w:r>
      <w:r w:rsidR="00072A25" w:rsidRPr="0095131A">
        <w:rPr>
          <w:sz w:val="20"/>
          <w:szCs w:val="20"/>
        </w:rPr>
        <w:t>функционира и самото дружество.</w:t>
      </w:r>
    </w:p>
    <w:p w:rsidR="00B5047E" w:rsidRPr="0095131A" w:rsidRDefault="00B5047E" w:rsidP="00CA196F">
      <w:pPr>
        <w:rPr>
          <w:sz w:val="20"/>
          <w:szCs w:val="20"/>
        </w:rPr>
      </w:pPr>
    </w:p>
    <w:p w:rsidR="00B5047E" w:rsidRPr="0095131A" w:rsidRDefault="00B5047E" w:rsidP="00072A25">
      <w:pPr>
        <w:pStyle w:val="a9"/>
        <w:rPr>
          <w:sz w:val="20"/>
          <w:szCs w:val="20"/>
        </w:rPr>
      </w:pPr>
      <w:r w:rsidRPr="0095131A">
        <w:rPr>
          <w:sz w:val="20"/>
          <w:szCs w:val="20"/>
        </w:rPr>
        <w:t>Доходи при напускане</w:t>
      </w:r>
    </w:p>
    <w:p w:rsidR="00B5047E" w:rsidRPr="0095131A" w:rsidRDefault="00B5047E" w:rsidP="00CA196F">
      <w:pPr>
        <w:rPr>
          <w:sz w:val="20"/>
          <w:szCs w:val="20"/>
        </w:rPr>
      </w:pPr>
      <w:r w:rsidRPr="0095131A">
        <w:rPr>
          <w:sz w:val="20"/>
          <w:szCs w:val="20"/>
        </w:rPr>
        <w:t>Съгласно местните разпоредби на трудовото и осигурително законодателство в България, дружествата от Групата, в качеството им на работодатели имат задължение да изплатят при прекратяване на трудовия договор преди пенсиониране определени видове обезщетения.</w:t>
      </w:r>
    </w:p>
    <w:p w:rsidR="00B5047E" w:rsidRPr="0095131A" w:rsidRDefault="00B5047E" w:rsidP="00CA196F">
      <w:pPr>
        <w:rPr>
          <w:sz w:val="20"/>
          <w:szCs w:val="20"/>
        </w:rPr>
      </w:pPr>
      <w:r w:rsidRPr="0095131A">
        <w:rPr>
          <w:sz w:val="20"/>
          <w:szCs w:val="20"/>
        </w:rPr>
        <w:t xml:space="preserve">Групата признава задължения към персонала по доходи при напускане преди настъпване на пенсионна възраст, когато е демонстриран обвързващ ангажимент, на база публично анонсиран </w:t>
      </w:r>
      <w:r w:rsidRPr="0095131A">
        <w:rPr>
          <w:sz w:val="20"/>
          <w:szCs w:val="20"/>
        </w:rPr>
        <w:lastRenderedPageBreak/>
        <w:t>план, вкл.за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за доброволно напускане. Доходи при напускане, платими повече от 12 месеца, се дисконтират и представят в консолидирания отчет за финансовото състояние по тяхната сегашна стойност.</w:t>
      </w:r>
    </w:p>
    <w:p w:rsidR="00BF155B" w:rsidRPr="0095131A" w:rsidRDefault="00BF155B" w:rsidP="00E319ED">
      <w:pPr>
        <w:pStyle w:val="SubNumbers"/>
      </w:pPr>
      <w:bookmarkStart w:id="46" w:name="_Toc439746805"/>
      <w:bookmarkStart w:id="47" w:name="_Toc475810560"/>
      <w:r w:rsidRPr="0095131A">
        <w:t>Акционерен капитал и резерви</w:t>
      </w:r>
      <w:bookmarkEnd w:id="46"/>
      <w:bookmarkEnd w:id="47"/>
    </w:p>
    <w:p w:rsidR="00BF155B" w:rsidRPr="0095131A" w:rsidRDefault="00BF155B" w:rsidP="00CA196F">
      <w:pPr>
        <w:rPr>
          <w:sz w:val="20"/>
          <w:szCs w:val="20"/>
        </w:rPr>
      </w:pPr>
      <w:r w:rsidRPr="0095131A">
        <w:rPr>
          <w:sz w:val="20"/>
          <w:szCs w:val="20"/>
        </w:rPr>
        <w:t xml:space="preserve">Българска Фондова Борса - София АД е акционерно дружество и е задължено да регистрира в Търговския регистър определен размер на акционерен капитал, който да служи като обезпечение на кредиторите на </w:t>
      </w:r>
      <w:r w:rsidR="00F4070D" w:rsidRPr="0095131A">
        <w:rPr>
          <w:sz w:val="20"/>
          <w:szCs w:val="20"/>
        </w:rPr>
        <w:t>Д</w:t>
      </w:r>
      <w:r w:rsidRPr="0095131A">
        <w:rPr>
          <w:sz w:val="20"/>
          <w:szCs w:val="20"/>
        </w:rPr>
        <w:t>ружеството</w:t>
      </w:r>
      <w:r w:rsidR="00443202" w:rsidRPr="0095131A">
        <w:rPr>
          <w:sz w:val="20"/>
          <w:szCs w:val="20"/>
        </w:rPr>
        <w:t>-майка</w:t>
      </w:r>
      <w:r w:rsidRPr="0095131A">
        <w:rPr>
          <w:sz w:val="20"/>
          <w:szCs w:val="20"/>
        </w:rPr>
        <w:t xml:space="preserve"> за изпълнение на техните вземания към него. Акционерите отговарят за задълженията на </w:t>
      </w:r>
      <w:r w:rsidR="00F4070D" w:rsidRPr="0095131A">
        <w:rPr>
          <w:sz w:val="20"/>
          <w:szCs w:val="20"/>
        </w:rPr>
        <w:t>Д</w:t>
      </w:r>
      <w:r w:rsidRPr="0095131A">
        <w:rPr>
          <w:sz w:val="20"/>
          <w:szCs w:val="20"/>
        </w:rPr>
        <w:t>ружеството</w:t>
      </w:r>
      <w:r w:rsidR="00443202" w:rsidRPr="0095131A">
        <w:rPr>
          <w:sz w:val="20"/>
          <w:szCs w:val="20"/>
        </w:rPr>
        <w:t>-майка</w:t>
      </w:r>
      <w:r w:rsidRPr="0095131A">
        <w:rPr>
          <w:sz w:val="20"/>
          <w:szCs w:val="20"/>
        </w:rPr>
        <w:t xml:space="preserve">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w:t>
      </w:r>
      <w:r w:rsidR="00443202" w:rsidRPr="0095131A">
        <w:rPr>
          <w:sz w:val="20"/>
          <w:szCs w:val="20"/>
        </w:rPr>
        <w:t>-майка</w:t>
      </w:r>
      <w:r w:rsidRPr="0095131A">
        <w:rPr>
          <w:sz w:val="20"/>
          <w:szCs w:val="20"/>
        </w:rPr>
        <w:t xml:space="preserve"> отчита основния си капитал по номинална стойност на регистрираните в съда акции.</w:t>
      </w:r>
    </w:p>
    <w:p w:rsidR="00BF155B" w:rsidRPr="0095131A" w:rsidRDefault="00BF155B" w:rsidP="00CA196F">
      <w:pPr>
        <w:rPr>
          <w:sz w:val="20"/>
          <w:szCs w:val="20"/>
        </w:rPr>
      </w:pPr>
      <w:r w:rsidRPr="0095131A">
        <w:rPr>
          <w:sz w:val="20"/>
          <w:szCs w:val="20"/>
        </w:rPr>
        <w:t xml:space="preserve">Съгласно изискванията на Търговския закон и Устава </w:t>
      </w:r>
      <w:r w:rsidR="00F4070D" w:rsidRPr="0095131A">
        <w:rPr>
          <w:sz w:val="20"/>
          <w:szCs w:val="20"/>
        </w:rPr>
        <w:t>Д</w:t>
      </w:r>
      <w:r w:rsidRPr="0095131A">
        <w:rPr>
          <w:sz w:val="20"/>
          <w:szCs w:val="20"/>
        </w:rPr>
        <w:t>ружеството</w:t>
      </w:r>
      <w:r w:rsidR="00443202" w:rsidRPr="0095131A">
        <w:rPr>
          <w:sz w:val="20"/>
          <w:szCs w:val="20"/>
        </w:rPr>
        <w:t>-майка</w:t>
      </w:r>
      <w:r w:rsidRPr="0095131A">
        <w:rPr>
          <w:sz w:val="20"/>
          <w:szCs w:val="20"/>
        </w:rPr>
        <w:t xml:space="preserve"> е длъжно да формира и </w:t>
      </w:r>
      <w:r w:rsidRPr="0095131A">
        <w:rPr>
          <w:bCs/>
          <w:i/>
          <w:iCs/>
          <w:sz w:val="20"/>
          <w:szCs w:val="20"/>
        </w:rPr>
        <w:t>фонд Резервен,</w:t>
      </w:r>
      <w:r w:rsidRPr="0095131A">
        <w:rPr>
          <w:sz w:val="20"/>
          <w:szCs w:val="20"/>
        </w:rPr>
        <w:t xml:space="preserve"> като източници на фонда могат да бъдат: най-малко една десета от печалбата, която се отделя, докато средствата във фонда достигнат една десета част от капитала или по-голяма част, предвидена в Устава; средствата, получени над номиналната стойност на акциите при издаването им (премиен резерв); други източници, предвидени с определено решение на Общото събрание.</w:t>
      </w:r>
    </w:p>
    <w:p w:rsidR="00BF155B" w:rsidRPr="0095131A" w:rsidRDefault="00BF155B" w:rsidP="00CA196F">
      <w:pPr>
        <w:rPr>
          <w:sz w:val="20"/>
          <w:szCs w:val="20"/>
        </w:rPr>
      </w:pPr>
      <w:r w:rsidRPr="0095131A">
        <w:rPr>
          <w:sz w:val="20"/>
          <w:szCs w:val="20"/>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средствата над тази сума могат да бъдат използвани за увеличаване на капитала. </w:t>
      </w:r>
    </w:p>
    <w:p w:rsidR="00443202" w:rsidRPr="0095131A" w:rsidRDefault="006367FF" w:rsidP="00CA196F">
      <w:pPr>
        <w:rPr>
          <w:sz w:val="20"/>
          <w:szCs w:val="20"/>
        </w:rPr>
      </w:pPr>
      <w:bookmarkStart w:id="48" w:name="_Toc439746806"/>
      <w:r w:rsidRPr="0095131A">
        <w:rPr>
          <w:sz w:val="20"/>
          <w:szCs w:val="20"/>
        </w:rPr>
        <w:t xml:space="preserve">Резервът по финансови активи на разположение за продажба е формиран от разликата между балансовата стойност на финансовите активи на разположение за продажба и техните справедливи стойности към датата на извършване на преоценката. Този резерв се прехвърля към текущите печалби и загуби в </w:t>
      </w:r>
      <w:r w:rsidR="006E517C" w:rsidRPr="0095131A">
        <w:rPr>
          <w:sz w:val="20"/>
          <w:szCs w:val="20"/>
        </w:rPr>
        <w:t xml:space="preserve">консолидирания </w:t>
      </w:r>
      <w:r w:rsidRPr="0095131A">
        <w:rPr>
          <w:sz w:val="20"/>
          <w:szCs w:val="20"/>
        </w:rPr>
        <w:t xml:space="preserve">отчет за всеобхватния доход (в печалбата или загубата за годината), когато финансовите активи се освободят (продадат) от </w:t>
      </w:r>
      <w:r w:rsidR="006E517C" w:rsidRPr="0095131A">
        <w:rPr>
          <w:sz w:val="20"/>
          <w:szCs w:val="20"/>
        </w:rPr>
        <w:t>Групата</w:t>
      </w:r>
      <w:r w:rsidRPr="0095131A">
        <w:rPr>
          <w:sz w:val="20"/>
          <w:szCs w:val="20"/>
        </w:rPr>
        <w:t xml:space="preserve"> и/или при установена трайна обезценка </w:t>
      </w:r>
      <w:r w:rsidR="00072A25" w:rsidRPr="0095131A">
        <w:rPr>
          <w:sz w:val="20"/>
          <w:szCs w:val="20"/>
        </w:rPr>
        <w:t>на определени финансови активи.</w:t>
      </w:r>
    </w:p>
    <w:p w:rsidR="00BF155B" w:rsidRPr="0095131A" w:rsidRDefault="00BF155B" w:rsidP="00E319ED">
      <w:pPr>
        <w:pStyle w:val="SubNumbers"/>
      </w:pPr>
      <w:bookmarkStart w:id="49" w:name="_Toc475810561"/>
      <w:r w:rsidRPr="0095131A">
        <w:t>Данъци върху печалбата</w:t>
      </w:r>
      <w:bookmarkEnd w:id="48"/>
      <w:bookmarkEnd w:id="49"/>
    </w:p>
    <w:p w:rsidR="00472A7E" w:rsidRPr="0095131A" w:rsidRDefault="00472A7E" w:rsidP="00CA196F">
      <w:pPr>
        <w:rPr>
          <w:sz w:val="20"/>
          <w:szCs w:val="20"/>
        </w:rPr>
      </w:pPr>
      <w:r w:rsidRPr="0095131A">
        <w:rPr>
          <w:i/>
          <w:sz w:val="20"/>
          <w:szCs w:val="20"/>
        </w:rPr>
        <w:t>Текущите данъци</w:t>
      </w:r>
      <w:r w:rsidRPr="0095131A">
        <w:rPr>
          <w:sz w:val="20"/>
          <w:szCs w:val="20"/>
        </w:rPr>
        <w:t xml:space="preserve"> върху печалбата на Групата са определени в съответствие с изискванията на българското данъчно законодателство – Закона за корпоративното подоходно облагане. Номиналната данъчна ставка в България за </w:t>
      </w:r>
      <w:r w:rsidR="001850FC" w:rsidRPr="0095131A">
        <w:rPr>
          <w:sz w:val="20"/>
          <w:szCs w:val="20"/>
        </w:rPr>
        <w:t xml:space="preserve">2016 </w:t>
      </w:r>
      <w:r w:rsidRPr="0095131A">
        <w:rPr>
          <w:sz w:val="20"/>
          <w:szCs w:val="20"/>
        </w:rPr>
        <w:t>г. е 10 % (</w:t>
      </w:r>
      <w:r w:rsidR="001850FC" w:rsidRPr="0095131A">
        <w:rPr>
          <w:sz w:val="20"/>
          <w:szCs w:val="20"/>
        </w:rPr>
        <w:t xml:space="preserve">2015 </w:t>
      </w:r>
      <w:r w:rsidRPr="0095131A">
        <w:rPr>
          <w:sz w:val="20"/>
          <w:szCs w:val="20"/>
        </w:rPr>
        <w:t>г.: 10%).</w:t>
      </w:r>
    </w:p>
    <w:p w:rsidR="00472A7E" w:rsidRPr="0095131A" w:rsidRDefault="00472A7E" w:rsidP="00CA196F">
      <w:pPr>
        <w:rPr>
          <w:sz w:val="20"/>
          <w:szCs w:val="20"/>
        </w:rPr>
      </w:pPr>
      <w:r w:rsidRPr="0095131A">
        <w:rPr>
          <w:i/>
          <w:sz w:val="20"/>
          <w:szCs w:val="20"/>
        </w:rPr>
        <w:t>Отсрочените данъци</w:t>
      </w:r>
      <w:r w:rsidRPr="0095131A">
        <w:rPr>
          <w:sz w:val="20"/>
          <w:szCs w:val="20"/>
        </w:rPr>
        <w:t xml:space="preserve"> върху печалбата се определят чрез прилагане на балансовия метод за определяне на задължението относно всички временни разлики на дружеств</w:t>
      </w:r>
      <w:r w:rsidR="00B951E5" w:rsidRPr="0095131A">
        <w:rPr>
          <w:sz w:val="20"/>
          <w:szCs w:val="20"/>
        </w:rPr>
        <w:t>ата от Групата</w:t>
      </w:r>
      <w:r w:rsidR="00B02F66" w:rsidRPr="0095131A">
        <w:rPr>
          <w:sz w:val="20"/>
          <w:szCs w:val="20"/>
        </w:rPr>
        <w:t xml:space="preserve"> </w:t>
      </w:r>
      <w:r w:rsidRPr="0095131A">
        <w:rPr>
          <w:sz w:val="20"/>
          <w:szCs w:val="20"/>
        </w:rPr>
        <w:t>към датата на консолидирания финансов отчет, които съществуват между балансовите стойности и данъчните основи на отделните активи и пасиви</w:t>
      </w:r>
      <w:r w:rsidR="00B951E5" w:rsidRPr="0095131A">
        <w:rPr>
          <w:sz w:val="20"/>
          <w:szCs w:val="20"/>
        </w:rPr>
        <w:t xml:space="preserve"> вкл. за породените от консолидационните корекции.</w:t>
      </w:r>
    </w:p>
    <w:p w:rsidR="00472A7E" w:rsidRPr="0095131A" w:rsidRDefault="00472A7E" w:rsidP="00CA196F">
      <w:pPr>
        <w:rPr>
          <w:sz w:val="20"/>
          <w:szCs w:val="20"/>
        </w:rPr>
      </w:pPr>
      <w:r w:rsidRPr="0095131A">
        <w:rPr>
          <w:sz w:val="20"/>
          <w:szCs w:val="20"/>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w:t>
      </w:r>
    </w:p>
    <w:p w:rsidR="00472A7E" w:rsidRPr="0095131A" w:rsidRDefault="00472A7E" w:rsidP="00CA196F">
      <w:pPr>
        <w:rPr>
          <w:sz w:val="20"/>
          <w:szCs w:val="20"/>
        </w:rPr>
      </w:pPr>
      <w:r w:rsidRPr="0095131A">
        <w:rPr>
          <w:sz w:val="20"/>
          <w:szCs w:val="20"/>
        </w:rPr>
        <w:t xml:space="preserve">Отсрочените данъчни активи се признават за всички намаляеми временни разлики и за неизползваните данъчни загуби до степента, до която е вероятно те да се проявят обратно и да бъде генерирана в бъдеще достатъчна облагаема печалба или да се проявят облагаеми временни разлики, от които да могат да се приспаднат тези намаляеми разлики, с изключение на разликите, породили се от признаването на актив или пасив, който към датата на стопанската операция не е повлиял върху счетоводната и данъчната печалба/(загуба). </w:t>
      </w:r>
    </w:p>
    <w:p w:rsidR="00472A7E" w:rsidRPr="0095131A" w:rsidRDefault="00472A7E" w:rsidP="00CA196F">
      <w:pPr>
        <w:rPr>
          <w:sz w:val="20"/>
          <w:szCs w:val="20"/>
        </w:rPr>
      </w:pPr>
      <w:r w:rsidRPr="0095131A">
        <w:rPr>
          <w:sz w:val="20"/>
          <w:szCs w:val="20"/>
        </w:rPr>
        <w:t xml:space="preserve">Балансовата стойност на всички отсрочени данъчни активи се преглежда на всяка дата на баланса и се редуцират до степента, до която е вероятно те да се проявят обратно и да се генерира достатъчно облагаема печалба или проявяващи се през същия период облагаеми временни </w:t>
      </w:r>
      <w:r w:rsidRPr="0095131A">
        <w:rPr>
          <w:sz w:val="20"/>
          <w:szCs w:val="20"/>
        </w:rPr>
        <w:lastRenderedPageBreak/>
        <w:t>разлики, с които те да могат да бъдат приспаднати или компенсирани.</w:t>
      </w:r>
    </w:p>
    <w:p w:rsidR="00472A7E" w:rsidRPr="0095131A" w:rsidRDefault="00472A7E" w:rsidP="00CA196F">
      <w:pPr>
        <w:rPr>
          <w:sz w:val="20"/>
          <w:szCs w:val="20"/>
        </w:rPr>
      </w:pPr>
      <w:r w:rsidRPr="0095131A">
        <w:rPr>
          <w:sz w:val="20"/>
          <w:szCs w:val="20"/>
        </w:rPr>
        <w:t>Отсрочените данъци, свързани с обекти, които са отчетени като други компоненти на всеобхватния доход или капиталова позиция</w:t>
      </w:r>
      <w:r w:rsidR="00B02F66" w:rsidRPr="0095131A">
        <w:rPr>
          <w:sz w:val="20"/>
          <w:szCs w:val="20"/>
        </w:rPr>
        <w:t xml:space="preserve"> </w:t>
      </w:r>
      <w:r w:rsidRPr="0095131A">
        <w:rPr>
          <w:sz w:val="20"/>
          <w:szCs w:val="20"/>
        </w:rPr>
        <w:t>в консолидирания отчет за финансовото състояние, също се отчитат директно към съответния компонент на всеобхватния доход или балансовата капиталова позиция.</w:t>
      </w:r>
    </w:p>
    <w:p w:rsidR="00472A7E" w:rsidRPr="0095131A" w:rsidRDefault="00472A7E" w:rsidP="00CA196F">
      <w:pPr>
        <w:rPr>
          <w:sz w:val="20"/>
          <w:szCs w:val="20"/>
        </w:rPr>
      </w:pPr>
      <w:r w:rsidRPr="0095131A">
        <w:rPr>
          <w:sz w:val="20"/>
          <w:szCs w:val="20"/>
        </w:rPr>
        <w:t xml:space="preserve">Отсрочените данъчни активи и пасиви се оценяват на база данъчните ставки и основи, които се очаква да се прилагат за периода и типа операции, през които активите се очаква да се реализират, а пасивите - да се уредят (погасят), на база данъчните закони, които са в сила или с голяма степен на сигурност се очаква да са в сила, и по данъчни ставки на държавата (РБългария), в чиято юрисдикция се очаква да се реализира съответният отсрочен актив или пасив. </w:t>
      </w:r>
    </w:p>
    <w:p w:rsidR="00472A7E" w:rsidRPr="0095131A" w:rsidRDefault="00472A7E" w:rsidP="00CA196F">
      <w:pPr>
        <w:rPr>
          <w:sz w:val="20"/>
          <w:szCs w:val="20"/>
        </w:rPr>
      </w:pPr>
      <w:r w:rsidRPr="0095131A">
        <w:rPr>
          <w:sz w:val="20"/>
          <w:szCs w:val="20"/>
        </w:rPr>
        <w:t>Отсрочени данъчни активи на Групата се представят нетно срещу нейни отсрочени данъчни пасиви, когато и доколкото то се явява за тях данъчния платец в съответната юрисдикция (РБългария), и то тогава и само тогава, когато дружествата от Групата имат законно право да извършват или получават нетни плащания на текущи данъчни задължения или вземания по данъците върху печалбата.</w:t>
      </w:r>
      <w:r w:rsidR="00B02F66" w:rsidRPr="0095131A">
        <w:rPr>
          <w:sz w:val="20"/>
          <w:szCs w:val="20"/>
        </w:rPr>
        <w:t xml:space="preserve"> </w:t>
      </w:r>
    </w:p>
    <w:p w:rsidR="00472A7E" w:rsidRPr="0095131A" w:rsidRDefault="00B8412F" w:rsidP="00CA196F">
      <w:pPr>
        <w:rPr>
          <w:sz w:val="20"/>
          <w:szCs w:val="20"/>
        </w:rPr>
      </w:pPr>
      <w:r w:rsidRPr="0095131A">
        <w:rPr>
          <w:sz w:val="20"/>
          <w:szCs w:val="20"/>
        </w:rPr>
        <w:t xml:space="preserve">Към </w:t>
      </w:r>
      <w:r w:rsidR="005024C6" w:rsidRPr="0095131A">
        <w:rPr>
          <w:sz w:val="20"/>
          <w:szCs w:val="20"/>
        </w:rPr>
        <w:t>31.12.</w:t>
      </w:r>
      <w:r w:rsidR="00CE1386" w:rsidRPr="0095131A">
        <w:rPr>
          <w:sz w:val="20"/>
          <w:szCs w:val="20"/>
        </w:rPr>
        <w:t>201</w:t>
      </w:r>
      <w:r w:rsidR="00CE1386" w:rsidRPr="0095131A">
        <w:rPr>
          <w:sz w:val="20"/>
          <w:szCs w:val="20"/>
          <w:lang w:val="en-US"/>
        </w:rPr>
        <w:t>6</w:t>
      </w:r>
      <w:r w:rsidR="00D52845" w:rsidRPr="0095131A">
        <w:rPr>
          <w:sz w:val="20"/>
          <w:szCs w:val="20"/>
        </w:rPr>
        <w:t xml:space="preserve"> </w:t>
      </w:r>
      <w:r w:rsidR="00472A7E" w:rsidRPr="0095131A">
        <w:rPr>
          <w:sz w:val="20"/>
          <w:szCs w:val="20"/>
        </w:rPr>
        <w:t xml:space="preserve">г. отсрочените данъци върху печалбата на Групата са оценени при ставка, валидна за </w:t>
      </w:r>
      <w:r w:rsidR="00CE1386" w:rsidRPr="0095131A">
        <w:rPr>
          <w:sz w:val="20"/>
          <w:szCs w:val="20"/>
        </w:rPr>
        <w:t>201</w:t>
      </w:r>
      <w:r w:rsidR="00CE1386" w:rsidRPr="0095131A">
        <w:rPr>
          <w:sz w:val="20"/>
          <w:szCs w:val="20"/>
          <w:lang w:val="en-US"/>
        </w:rPr>
        <w:t>7</w:t>
      </w:r>
      <w:r w:rsidR="00D52845" w:rsidRPr="0095131A">
        <w:rPr>
          <w:sz w:val="20"/>
          <w:szCs w:val="20"/>
        </w:rPr>
        <w:t xml:space="preserve"> </w:t>
      </w:r>
      <w:r w:rsidR="00472A7E" w:rsidRPr="0095131A">
        <w:rPr>
          <w:sz w:val="20"/>
          <w:szCs w:val="20"/>
        </w:rPr>
        <w:t>г., която е в размер на 10%.</w:t>
      </w:r>
    </w:p>
    <w:p w:rsidR="00BF155B" w:rsidRPr="0095131A" w:rsidRDefault="00BF155B" w:rsidP="00E319ED">
      <w:pPr>
        <w:pStyle w:val="SubNumbers"/>
      </w:pPr>
      <w:bookmarkStart w:id="50" w:name="_Toc475810562"/>
      <w:r w:rsidRPr="0095131A">
        <w:t>Финансови инструменти</w:t>
      </w:r>
      <w:bookmarkEnd w:id="50"/>
    </w:p>
    <w:p w:rsidR="00BF155B" w:rsidRPr="0095131A" w:rsidRDefault="00BF155B" w:rsidP="00E319ED">
      <w:pPr>
        <w:pStyle w:val="SubSubNumber"/>
      </w:pPr>
      <w:bookmarkStart w:id="51" w:name="_Toc475810563"/>
      <w:r w:rsidRPr="0095131A">
        <w:t>Финансови активи</w:t>
      </w:r>
      <w:bookmarkEnd w:id="51"/>
    </w:p>
    <w:p w:rsidR="00BF155B" w:rsidRPr="0095131A" w:rsidRDefault="00BF155B" w:rsidP="00BE18B2">
      <w:pPr>
        <w:rPr>
          <w:sz w:val="20"/>
          <w:szCs w:val="20"/>
        </w:rPr>
      </w:pPr>
      <w:r w:rsidRPr="0095131A">
        <w:rPr>
          <w:sz w:val="20"/>
          <w:szCs w:val="20"/>
        </w:rPr>
        <w:t xml:space="preserve">Групата обичайно класифицира своите финансови активи в следните категории: а) заеми (кредити) и вземания, б) </w:t>
      </w:r>
      <w:r w:rsidR="002009F7" w:rsidRPr="0095131A">
        <w:rPr>
          <w:sz w:val="20"/>
          <w:szCs w:val="20"/>
        </w:rPr>
        <w:t xml:space="preserve">финансови </w:t>
      </w:r>
      <w:r w:rsidRPr="0095131A">
        <w:rPr>
          <w:sz w:val="20"/>
          <w:szCs w:val="20"/>
        </w:rPr>
        <w:t xml:space="preserve">активи на разположение за продажба, и в) </w:t>
      </w:r>
      <w:r w:rsidR="002009F7" w:rsidRPr="0095131A">
        <w:rPr>
          <w:sz w:val="20"/>
          <w:szCs w:val="20"/>
        </w:rPr>
        <w:t xml:space="preserve">финансови </w:t>
      </w:r>
      <w:r w:rsidRPr="0095131A">
        <w:rPr>
          <w:sz w:val="20"/>
          <w:szCs w:val="20"/>
        </w:rPr>
        <w:t xml:space="preserve">активи, държани до падеж. Класификацията е в зависимост от същността и целите (предназначението) на финансовите активи към датата на тяхното придобиване. Ръководството определя класификацията на финансовите активи на Групата към датата на първоначалното им признаване в </w:t>
      </w:r>
      <w:r w:rsidR="00BE18B2" w:rsidRPr="0095131A">
        <w:rPr>
          <w:sz w:val="20"/>
          <w:szCs w:val="20"/>
        </w:rPr>
        <w:t xml:space="preserve">консолидирания </w:t>
      </w:r>
      <w:r w:rsidRPr="0095131A">
        <w:rPr>
          <w:sz w:val="20"/>
          <w:szCs w:val="20"/>
        </w:rPr>
        <w:t>отчет за финансовото състояние.</w:t>
      </w:r>
    </w:p>
    <w:p w:rsidR="00BF155B" w:rsidRPr="0095131A" w:rsidRDefault="00BF155B" w:rsidP="00CA196F">
      <w:pPr>
        <w:rPr>
          <w:sz w:val="20"/>
          <w:szCs w:val="20"/>
        </w:rPr>
      </w:pPr>
      <w:r w:rsidRPr="0095131A">
        <w:rPr>
          <w:sz w:val="20"/>
          <w:szCs w:val="20"/>
        </w:rPr>
        <w:t>Групата признава в консолидирания отчет за финансовото състояние финансовите активи на датата на търгуване – датата, на която то се е обвързало (поело е окончателен ангажимент) да закупи съответните финансови активи. Всички финансови активи първоначално се оценяват по тяхната справедлива стойност плюс преките разходи по транзакцията.</w:t>
      </w:r>
    </w:p>
    <w:p w:rsidR="00380F0E" w:rsidRPr="0095131A" w:rsidRDefault="00BF155B" w:rsidP="00792D8B">
      <w:pPr>
        <w:rPr>
          <w:sz w:val="20"/>
          <w:szCs w:val="20"/>
        </w:rPr>
      </w:pPr>
      <w:r w:rsidRPr="0095131A">
        <w:rPr>
          <w:sz w:val="20"/>
          <w:szCs w:val="20"/>
        </w:rPr>
        <w:t xml:space="preserve">Финансовите активи се отписват от </w:t>
      </w:r>
      <w:r w:rsidR="00BE18B2" w:rsidRPr="0095131A">
        <w:rPr>
          <w:sz w:val="20"/>
          <w:szCs w:val="20"/>
        </w:rPr>
        <w:t xml:space="preserve">консолидирания </w:t>
      </w:r>
      <w:r w:rsidRPr="0095131A">
        <w:rPr>
          <w:sz w:val="20"/>
          <w:szCs w:val="20"/>
        </w:rPr>
        <w:t>отчет за финансовото състояние на Групата, когато правата за получаване на парични средства (потоци) от тези активи са изтекли, или са прехвърлени и Групата е прехвърлила съществената част от рисковете и ползите от собствеността върху актива на друго дружество (лице). Ако Групата продължава да държи съществената част от рисковете и ползите асоциирани със собствеността на даден трансфериран финансов актив, то продължава да признава актива в консолидирания си отчет за финансовото състояние, но признава също и обезпечено задължение (заем) за получените средства.</w:t>
      </w:r>
      <w:bookmarkStart w:id="52" w:name="_Toc191459391"/>
      <w:bookmarkStart w:id="53" w:name="_Toc191459433"/>
    </w:p>
    <w:p w:rsidR="00792D8B" w:rsidRPr="0095131A" w:rsidRDefault="00792D8B" w:rsidP="00792D8B">
      <w:pPr>
        <w:rPr>
          <w:sz w:val="20"/>
          <w:szCs w:val="20"/>
        </w:rPr>
      </w:pPr>
    </w:p>
    <w:p w:rsidR="00BF155B" w:rsidRPr="0095131A" w:rsidRDefault="00BF155B" w:rsidP="00072A25">
      <w:pPr>
        <w:pStyle w:val="a9"/>
        <w:rPr>
          <w:sz w:val="20"/>
          <w:szCs w:val="20"/>
        </w:rPr>
      </w:pPr>
      <w:r w:rsidRPr="0095131A">
        <w:rPr>
          <w:sz w:val="20"/>
          <w:szCs w:val="20"/>
        </w:rPr>
        <w:t>Кредити и вземания</w:t>
      </w:r>
      <w:bookmarkEnd w:id="52"/>
      <w:bookmarkEnd w:id="53"/>
    </w:p>
    <w:p w:rsidR="000E3FC0" w:rsidRPr="00401691" w:rsidRDefault="00BF155B" w:rsidP="00CA196F">
      <w:pPr>
        <w:rPr>
          <w:sz w:val="20"/>
          <w:szCs w:val="20"/>
        </w:rPr>
      </w:pPr>
      <w:r w:rsidRPr="0095131A">
        <w:rPr>
          <w:sz w:val="20"/>
          <w:szCs w:val="20"/>
        </w:rPr>
        <w:t xml:space="preserve">Кредити и вземания са недеривативни финансови активи с фиксирани или установими плащания, които не се котират на активен пазар. Те се оценяват в консолидирания отчет за финансовото състояние по тяхната амортизируема стойност при използването на метода на ефективната лихва, намалена с направена обезценка. Тези активи се включват в групата на текущите активи, когато матуритетът им е в рамките на 12 месеца или в един обичаен оперативен цикъл на Групата, а останалите – като нетекущи. Тази група финансови активи включва: търговски вземания, други вземания от контрагенти и трети лица, депозити в банки, парични средства и парични еквиваленти от </w:t>
      </w:r>
      <w:r w:rsidR="00AF5D4A" w:rsidRPr="0095131A">
        <w:rPr>
          <w:sz w:val="20"/>
          <w:szCs w:val="20"/>
        </w:rPr>
        <w:t xml:space="preserve">консолидирания </w:t>
      </w:r>
      <w:r w:rsidRPr="0095131A">
        <w:rPr>
          <w:sz w:val="20"/>
          <w:szCs w:val="20"/>
        </w:rPr>
        <w:t xml:space="preserve">отчет за финансовото състояние. Лихвеният доход по </w:t>
      </w:r>
      <w:r w:rsidRPr="00401691">
        <w:rPr>
          <w:sz w:val="20"/>
          <w:szCs w:val="20"/>
        </w:rPr>
        <w:t xml:space="preserve">кредитите и вземанията се признава на база ефективна лихва, освен при краткосрочните вземания под 3 месеца, където признаването на такава лихва е определено като несъществено и в рамките на обичайните кредитни условия. Той се представя в консолидирания отчет за всеобхватния доход (в </w:t>
      </w:r>
      <w:r w:rsidRPr="00401691">
        <w:rPr>
          <w:sz w:val="20"/>
          <w:szCs w:val="20"/>
        </w:rPr>
        <w:lastRenderedPageBreak/>
        <w:t>печалбата или загубата за годината), към “финансови приходи”(</w:t>
      </w:r>
      <w:r w:rsidRPr="00401691">
        <w:rPr>
          <w:i/>
          <w:sz w:val="20"/>
          <w:szCs w:val="20"/>
        </w:rPr>
        <w:t xml:space="preserve">Приложения </w:t>
      </w:r>
      <w:r w:rsidR="003632F7" w:rsidRPr="00401691">
        <w:rPr>
          <w:i/>
          <w:sz w:val="20"/>
          <w:szCs w:val="20"/>
        </w:rPr>
        <w:t>№ 2.12, № 2.13 и № 2.14</w:t>
      </w:r>
      <w:r w:rsidRPr="00401691">
        <w:rPr>
          <w:sz w:val="20"/>
          <w:szCs w:val="20"/>
        </w:rPr>
        <w:t>).</w:t>
      </w:r>
    </w:p>
    <w:p w:rsidR="000E3FC0" w:rsidRPr="0095131A" w:rsidRDefault="000E3FC0" w:rsidP="00072A25">
      <w:pPr>
        <w:pStyle w:val="a9"/>
        <w:rPr>
          <w:sz w:val="20"/>
          <w:szCs w:val="20"/>
        </w:rPr>
      </w:pPr>
      <w:r w:rsidRPr="0095131A">
        <w:rPr>
          <w:sz w:val="20"/>
          <w:szCs w:val="20"/>
        </w:rPr>
        <w:t xml:space="preserve">Финансови активи, държани до падеж </w:t>
      </w:r>
    </w:p>
    <w:p w:rsidR="000E3FC0" w:rsidRPr="00401691" w:rsidRDefault="000E3FC0" w:rsidP="00CA196F">
      <w:pPr>
        <w:rPr>
          <w:sz w:val="20"/>
          <w:szCs w:val="20"/>
        </w:rPr>
      </w:pPr>
      <w:r w:rsidRPr="0095131A">
        <w:rPr>
          <w:sz w:val="20"/>
          <w:szCs w:val="20"/>
        </w:rPr>
        <w:t xml:space="preserve">Финансови активи държани до падеж са държани от Групата финансови инструменти под формата на дългови ценни книжа, с фиксирани или определяеми плащания и фиксирани матуритетни дати, спрямо които Групата при тяхното придобиване е имала и продължава да има положително намерение и възможност да държи до настъпването на падежа им. Тези активи се оценяват първоначално по тяхната цена на придобиване, а последващо – по амортизируема стойност при използването на метода на ефективната лихва, намалена с обезценка, ако има такава </w:t>
      </w:r>
      <w:r w:rsidRPr="00401691">
        <w:rPr>
          <w:sz w:val="20"/>
          <w:szCs w:val="20"/>
        </w:rPr>
        <w:t>(</w:t>
      </w:r>
      <w:r w:rsidRPr="00401691">
        <w:rPr>
          <w:i/>
          <w:sz w:val="20"/>
          <w:szCs w:val="20"/>
        </w:rPr>
        <w:t>Приложение № 2.</w:t>
      </w:r>
      <w:r w:rsidR="003C52DE" w:rsidRPr="00401691">
        <w:rPr>
          <w:i/>
          <w:sz w:val="20"/>
          <w:szCs w:val="20"/>
        </w:rPr>
        <w:t>10</w:t>
      </w:r>
      <w:r w:rsidRPr="00401691">
        <w:rPr>
          <w:i/>
          <w:sz w:val="20"/>
          <w:szCs w:val="20"/>
        </w:rPr>
        <w:t>)</w:t>
      </w:r>
      <w:r w:rsidRPr="00401691">
        <w:rPr>
          <w:sz w:val="20"/>
          <w:szCs w:val="20"/>
        </w:rPr>
        <w:t xml:space="preserve">. </w:t>
      </w:r>
    </w:p>
    <w:p w:rsidR="000E3FC0" w:rsidRPr="0095131A" w:rsidRDefault="000E3FC0" w:rsidP="00CA196F">
      <w:pPr>
        <w:rPr>
          <w:sz w:val="20"/>
          <w:szCs w:val="20"/>
        </w:rPr>
      </w:pPr>
      <w:r w:rsidRPr="0095131A">
        <w:rPr>
          <w:sz w:val="20"/>
          <w:szCs w:val="20"/>
        </w:rPr>
        <w:t xml:space="preserve">Приходите от тях се признават и представят на база ефективен доход в консолидирания отчет за всеобхватния доход (в печалбата или загубата за годината) към “финансови приходи”. </w:t>
      </w:r>
    </w:p>
    <w:p w:rsidR="000E3FC0" w:rsidRPr="0095131A" w:rsidRDefault="000E3FC0" w:rsidP="00CA196F">
      <w:pPr>
        <w:rPr>
          <w:sz w:val="20"/>
          <w:szCs w:val="20"/>
        </w:rPr>
      </w:pPr>
      <w:r w:rsidRPr="0095131A">
        <w:rPr>
          <w:sz w:val="20"/>
          <w:szCs w:val="20"/>
        </w:rPr>
        <w:t>В края на всеки отчетен период Групата оценява дали са настъпили събития и обстоятелства, които показват наличието на обективни</w:t>
      </w:r>
      <w:r w:rsidR="00BD152C" w:rsidRPr="0095131A">
        <w:rPr>
          <w:sz w:val="20"/>
          <w:szCs w:val="20"/>
        </w:rPr>
        <w:t xml:space="preserve"> индикатори и</w:t>
      </w:r>
      <w:r w:rsidRPr="0095131A">
        <w:rPr>
          <w:sz w:val="20"/>
          <w:szCs w:val="20"/>
        </w:rPr>
        <w:t xml:space="preserve"> доказателства, че отделен финансов актив или група финансови активи от всяка категория има обезценка. </w:t>
      </w:r>
      <w:r w:rsidR="00BD152C" w:rsidRPr="0095131A">
        <w:rPr>
          <w:sz w:val="20"/>
          <w:szCs w:val="20"/>
        </w:rPr>
        <w:t xml:space="preserve">Тези индикатори са свързани с кредитоспособността на издателя на дълговата книга и респ. обслужването от негова страна на задълженията му по ценната книга и възможностите за лесна реализация. </w:t>
      </w:r>
      <w:r w:rsidRPr="0095131A">
        <w:rPr>
          <w:sz w:val="20"/>
          <w:szCs w:val="20"/>
        </w:rPr>
        <w:t>При установяване на обезценка, тя се отчита към финансовите разходи в консолидирания отчет за всеобхватния доход (в печалбата или загубата за годината).</w:t>
      </w:r>
    </w:p>
    <w:p w:rsidR="00BF155B" w:rsidRPr="0095131A" w:rsidRDefault="00BF155B" w:rsidP="002B3FE6">
      <w:pPr>
        <w:ind w:firstLine="0"/>
        <w:rPr>
          <w:sz w:val="20"/>
          <w:szCs w:val="20"/>
        </w:rPr>
      </w:pPr>
      <w:bookmarkStart w:id="54" w:name="_Toc191459392"/>
      <w:bookmarkStart w:id="55" w:name="_Toc191459434"/>
    </w:p>
    <w:p w:rsidR="00BF155B" w:rsidRPr="0095131A" w:rsidRDefault="00BF155B" w:rsidP="00072A25">
      <w:pPr>
        <w:pStyle w:val="a9"/>
        <w:rPr>
          <w:sz w:val="20"/>
          <w:szCs w:val="20"/>
        </w:rPr>
      </w:pPr>
      <w:r w:rsidRPr="0095131A">
        <w:rPr>
          <w:sz w:val="20"/>
          <w:szCs w:val="20"/>
        </w:rPr>
        <w:t>Финансови активи на разположение за продажба</w:t>
      </w:r>
      <w:bookmarkEnd w:id="54"/>
      <w:bookmarkEnd w:id="55"/>
    </w:p>
    <w:p w:rsidR="00443202" w:rsidRPr="00401691" w:rsidRDefault="00443202" w:rsidP="00CA196F">
      <w:pPr>
        <w:rPr>
          <w:sz w:val="20"/>
          <w:szCs w:val="20"/>
        </w:rPr>
      </w:pPr>
      <w:r w:rsidRPr="0095131A">
        <w:rPr>
          <w:sz w:val="20"/>
          <w:szCs w:val="20"/>
        </w:rPr>
        <w:t xml:space="preserve">Финансовите активи на разположение за продажба са недеривативни активи, държани от Групата, които са предназначени с такава цел или не са класифицирани в друга група. Обичайно те представляват: а) </w:t>
      </w:r>
      <w:r w:rsidRPr="0095131A">
        <w:rPr>
          <w:i/>
          <w:sz w:val="20"/>
          <w:szCs w:val="20"/>
        </w:rPr>
        <w:t>дългови ценни книжа с фиксирани или определяеми плащания и фиксирани матуритетни дати</w:t>
      </w:r>
      <w:r w:rsidRPr="0095131A">
        <w:rPr>
          <w:sz w:val="20"/>
          <w:szCs w:val="20"/>
        </w:rPr>
        <w:t xml:space="preserve">, закупени с цел инвестиране на свободни парични средства в категорията “на разположение за продажба”, доколкото намерението е тези ценни книжа е да се държат за неопределен период от време и същите могат да бъдат продавани при необходимост от ликвидни средства или промени в лихвените проценти, валутните курсове или цената им; и б) </w:t>
      </w:r>
      <w:r w:rsidRPr="0095131A">
        <w:rPr>
          <w:i/>
          <w:sz w:val="20"/>
          <w:szCs w:val="20"/>
        </w:rPr>
        <w:t>некотирани или ограничено котирани на борса акции и дялове в други дружества и предприятия</w:t>
      </w:r>
      <w:r w:rsidRPr="0095131A">
        <w:rPr>
          <w:sz w:val="20"/>
          <w:szCs w:val="20"/>
        </w:rPr>
        <w:t xml:space="preserve">, придобити с инвестиционна цел (малцинствено участие), и се включват към нетекущите активи, освен ако намерението на Групата е да ги продава в рамките на следващите 12 месеца и активно търси </w:t>
      </w:r>
      <w:r w:rsidRPr="00401691">
        <w:rPr>
          <w:sz w:val="20"/>
          <w:szCs w:val="20"/>
        </w:rPr>
        <w:t>купувач (</w:t>
      </w:r>
      <w:r w:rsidRPr="00401691">
        <w:rPr>
          <w:i/>
          <w:sz w:val="20"/>
          <w:szCs w:val="20"/>
        </w:rPr>
        <w:t>Приложение №</w:t>
      </w:r>
      <w:r w:rsidR="00D54672" w:rsidRPr="00401691">
        <w:rPr>
          <w:i/>
          <w:sz w:val="20"/>
          <w:szCs w:val="20"/>
        </w:rPr>
        <w:t xml:space="preserve"> </w:t>
      </w:r>
      <w:r w:rsidR="00B5047E" w:rsidRPr="00401691">
        <w:rPr>
          <w:i/>
          <w:sz w:val="20"/>
          <w:szCs w:val="20"/>
        </w:rPr>
        <w:t>2.</w:t>
      </w:r>
      <w:r w:rsidR="003C52DE" w:rsidRPr="00401691">
        <w:rPr>
          <w:i/>
          <w:sz w:val="20"/>
          <w:szCs w:val="20"/>
        </w:rPr>
        <w:t>11</w:t>
      </w:r>
      <w:r w:rsidRPr="00401691">
        <w:rPr>
          <w:sz w:val="20"/>
          <w:szCs w:val="20"/>
        </w:rPr>
        <w:t>)</w:t>
      </w:r>
      <w:r w:rsidR="000E3FC0" w:rsidRPr="00401691">
        <w:rPr>
          <w:sz w:val="20"/>
          <w:szCs w:val="20"/>
        </w:rPr>
        <w:t>.</w:t>
      </w:r>
      <w:r w:rsidRPr="00401691">
        <w:rPr>
          <w:sz w:val="20"/>
          <w:szCs w:val="20"/>
        </w:rPr>
        <w:t xml:space="preserve"> </w:t>
      </w:r>
    </w:p>
    <w:p w:rsidR="00443202" w:rsidRPr="0095131A" w:rsidRDefault="00443202" w:rsidP="00CA196F">
      <w:pPr>
        <w:rPr>
          <w:sz w:val="20"/>
          <w:szCs w:val="20"/>
        </w:rPr>
      </w:pPr>
      <w:r w:rsidRPr="0095131A">
        <w:rPr>
          <w:sz w:val="20"/>
          <w:szCs w:val="20"/>
        </w:rPr>
        <w:t>Финансовите активи на разположение за продажба се оценяват първоначално по цена на придобиване, която е справедливата стойност на възнаграждението, което е платено, включително разходите по придобиване, включени в инвестицията.</w:t>
      </w:r>
    </w:p>
    <w:p w:rsidR="009B64FF" w:rsidRPr="00401691" w:rsidRDefault="009B64FF" w:rsidP="00CA196F">
      <w:pPr>
        <w:rPr>
          <w:sz w:val="20"/>
          <w:szCs w:val="20"/>
        </w:rPr>
      </w:pPr>
      <w:r w:rsidRPr="0095131A">
        <w:rPr>
          <w:sz w:val="20"/>
          <w:szCs w:val="20"/>
        </w:rPr>
        <w:t xml:space="preserve">Последващата оценка на финансовите активи на разположение и за продажба е по справедлива стойност, освен за акции/дялове на затворени, нетъргувани на борсов пазар дружества </w:t>
      </w:r>
      <w:r w:rsidRPr="00401691">
        <w:rPr>
          <w:sz w:val="20"/>
          <w:szCs w:val="20"/>
        </w:rPr>
        <w:t>(</w:t>
      </w:r>
      <w:r w:rsidRPr="00401691">
        <w:rPr>
          <w:i/>
          <w:sz w:val="20"/>
          <w:szCs w:val="20"/>
        </w:rPr>
        <w:t>Приложение №</w:t>
      </w:r>
      <w:r w:rsidR="00401691" w:rsidRPr="00401691">
        <w:rPr>
          <w:i/>
          <w:sz w:val="20"/>
          <w:szCs w:val="20"/>
        </w:rPr>
        <w:t xml:space="preserve"> </w:t>
      </w:r>
      <w:r w:rsidR="00D54672" w:rsidRPr="00401691">
        <w:rPr>
          <w:i/>
          <w:sz w:val="20"/>
          <w:szCs w:val="20"/>
        </w:rPr>
        <w:t>2.</w:t>
      </w:r>
      <w:r w:rsidR="003C52DE" w:rsidRPr="00401691">
        <w:rPr>
          <w:i/>
          <w:sz w:val="20"/>
          <w:szCs w:val="20"/>
        </w:rPr>
        <w:t>11</w:t>
      </w:r>
      <w:r w:rsidRPr="00401691">
        <w:rPr>
          <w:sz w:val="20"/>
          <w:szCs w:val="20"/>
        </w:rPr>
        <w:t>).</w:t>
      </w:r>
    </w:p>
    <w:p w:rsidR="009B64FF" w:rsidRPr="0095131A" w:rsidRDefault="009B64FF" w:rsidP="00CA196F">
      <w:pPr>
        <w:rPr>
          <w:sz w:val="20"/>
          <w:szCs w:val="20"/>
        </w:rPr>
      </w:pPr>
      <w:r w:rsidRPr="0095131A">
        <w:rPr>
          <w:sz w:val="20"/>
          <w:szCs w:val="20"/>
        </w:rPr>
        <w:t>Ефектите от преоценката до справедливата стойност, печалби или загуби, на държаните инвестиции (финансови активи) на разположение за продажба се отчитат в консолидирания отчет за всеобхватния доход (към други компоненти на всеобхватния доход) по статия “нетна промяна в справедливата стойност на финансови активи на разположение за продажба” и се натрупват към самостоятелен компонент на собствения капитал - ”резерв по финансови актив</w:t>
      </w:r>
      <w:r w:rsidR="00FA4146" w:rsidRPr="0095131A">
        <w:rPr>
          <w:sz w:val="20"/>
          <w:szCs w:val="20"/>
        </w:rPr>
        <w:t>и на разположение за продажба”.</w:t>
      </w:r>
    </w:p>
    <w:p w:rsidR="009B64FF" w:rsidRPr="0095131A" w:rsidRDefault="009B64FF" w:rsidP="00CA196F">
      <w:pPr>
        <w:rPr>
          <w:sz w:val="20"/>
          <w:szCs w:val="20"/>
        </w:rPr>
      </w:pPr>
      <w:r w:rsidRPr="0095131A">
        <w:rPr>
          <w:sz w:val="20"/>
          <w:szCs w:val="20"/>
        </w:rPr>
        <w:t xml:space="preserve">При установяване на последваща трайна обезценка или при продажба на инвестиция на разположение за продажба, сумата на обезценката и всички натрупани преди това загуби (нетно) към резерва, се признават в </w:t>
      </w:r>
      <w:r w:rsidR="00A92600" w:rsidRPr="0095131A">
        <w:rPr>
          <w:sz w:val="20"/>
          <w:szCs w:val="20"/>
        </w:rPr>
        <w:t xml:space="preserve">консолидирания </w:t>
      </w:r>
      <w:r w:rsidRPr="0095131A">
        <w:rPr>
          <w:sz w:val="20"/>
          <w:szCs w:val="20"/>
        </w:rPr>
        <w:t>отчет за всеобхватния доход (в печалбата или загубата за годината) като “финансови разходи”. Аналогично, при всяка продажба на инвестициите от този тип натрупаните нереализирани печалби в резерва се признават в консолидирания отчет за всеобхватния доход (в печалбата или загубата за годината) в статията “финансови приходи”.</w:t>
      </w:r>
    </w:p>
    <w:p w:rsidR="009B64FF" w:rsidRPr="0095131A" w:rsidRDefault="009B64FF" w:rsidP="00CA196F">
      <w:pPr>
        <w:rPr>
          <w:sz w:val="20"/>
          <w:szCs w:val="20"/>
        </w:rPr>
      </w:pPr>
      <w:r w:rsidRPr="0095131A">
        <w:rPr>
          <w:sz w:val="20"/>
          <w:szCs w:val="20"/>
        </w:rPr>
        <w:t xml:space="preserve">Получените лихви по инвестициите в дългови ценни книжа, класифицирани като финансови </w:t>
      </w:r>
      <w:r w:rsidRPr="0095131A">
        <w:rPr>
          <w:sz w:val="20"/>
          <w:szCs w:val="20"/>
        </w:rPr>
        <w:lastRenderedPageBreak/>
        <w:t>активи на разположение за продажба се отчитат на база ефективна лихва и се представят като “финансови приходи” в консолидирания отчет за всеобхватния доход (в печалбата или загубата за годината).</w:t>
      </w:r>
    </w:p>
    <w:p w:rsidR="000E3FC0" w:rsidRPr="0095131A" w:rsidRDefault="009B64FF" w:rsidP="00CA196F">
      <w:pPr>
        <w:rPr>
          <w:sz w:val="20"/>
          <w:szCs w:val="20"/>
        </w:rPr>
      </w:pPr>
      <w:r w:rsidRPr="0095131A">
        <w:rPr>
          <w:sz w:val="20"/>
          <w:szCs w:val="20"/>
        </w:rPr>
        <w:t>Дивиденти по акции и дялове, класифицирани като финансови активи на</w:t>
      </w:r>
      <w:r w:rsidR="00B02F66" w:rsidRPr="0095131A">
        <w:rPr>
          <w:sz w:val="20"/>
          <w:szCs w:val="20"/>
        </w:rPr>
        <w:t xml:space="preserve"> </w:t>
      </w:r>
      <w:r w:rsidRPr="0095131A">
        <w:rPr>
          <w:sz w:val="20"/>
          <w:szCs w:val="20"/>
        </w:rPr>
        <w:t>разположение за продажба, се признават и отчитат като “финансови приходи” в консолидирания отчет за всеобхватния доход (в печалбата или загубата за годината), когато се установи, че Групата е придобил</w:t>
      </w:r>
      <w:r w:rsidR="00FA4146" w:rsidRPr="0095131A">
        <w:rPr>
          <w:sz w:val="20"/>
          <w:szCs w:val="20"/>
        </w:rPr>
        <w:t>а правото върху тези дивиденти.</w:t>
      </w:r>
    </w:p>
    <w:p w:rsidR="00BF155B" w:rsidRPr="0095131A" w:rsidRDefault="00BF155B" w:rsidP="00E319ED">
      <w:pPr>
        <w:pStyle w:val="SubSubNumber"/>
      </w:pPr>
      <w:bookmarkStart w:id="56" w:name="_Toc475810564"/>
      <w:r w:rsidRPr="0095131A">
        <w:t>Финансови пасиви и инструменти на собствен капитал</w:t>
      </w:r>
      <w:bookmarkEnd w:id="56"/>
      <w:r w:rsidRPr="0095131A">
        <w:t xml:space="preserve"> </w:t>
      </w:r>
    </w:p>
    <w:p w:rsidR="00BF155B" w:rsidRPr="0095131A" w:rsidRDefault="00BF155B" w:rsidP="00CA196F">
      <w:pPr>
        <w:rPr>
          <w:sz w:val="20"/>
          <w:szCs w:val="20"/>
        </w:rPr>
      </w:pPr>
      <w:r w:rsidRPr="0095131A">
        <w:rPr>
          <w:sz w:val="20"/>
          <w:szCs w:val="20"/>
        </w:rPr>
        <w:t>Групата класифицира дългови инструменти и инструменти на собствен капитал или като финансови задължения или като собствен капитал в зависимост от същността и условията в договор със съответния контрагент относно тези инструменти.</w:t>
      </w:r>
    </w:p>
    <w:p w:rsidR="007D15C3" w:rsidRPr="0095131A" w:rsidRDefault="007D15C3" w:rsidP="00CA196F">
      <w:pPr>
        <w:rPr>
          <w:sz w:val="20"/>
          <w:szCs w:val="20"/>
        </w:rPr>
      </w:pPr>
    </w:p>
    <w:p w:rsidR="00BF155B" w:rsidRPr="0095131A" w:rsidRDefault="00BF155B" w:rsidP="00FA4146">
      <w:pPr>
        <w:pStyle w:val="a9"/>
        <w:rPr>
          <w:sz w:val="20"/>
          <w:szCs w:val="20"/>
        </w:rPr>
      </w:pPr>
      <w:r w:rsidRPr="0095131A">
        <w:rPr>
          <w:sz w:val="20"/>
          <w:szCs w:val="20"/>
        </w:rPr>
        <w:t>Финансови пасиви</w:t>
      </w:r>
    </w:p>
    <w:p w:rsidR="00BF155B" w:rsidRPr="00401691" w:rsidRDefault="00BF155B" w:rsidP="00CA196F">
      <w:pPr>
        <w:rPr>
          <w:sz w:val="20"/>
          <w:szCs w:val="20"/>
        </w:rPr>
      </w:pPr>
      <w:r w:rsidRPr="0095131A">
        <w:rPr>
          <w:sz w:val="20"/>
          <w:szCs w:val="20"/>
        </w:rPr>
        <w:t xml:space="preserve">Финансовите пасиви включват заеми (кредити), задължения към доставчици и други контрагенти. Първоначално те се признават в консолидирания отчет за финансовото състояние по справедлива стойност, нетно от преките разходи по транзакцията, а последващо – по </w:t>
      </w:r>
      <w:r w:rsidRPr="00401691">
        <w:rPr>
          <w:sz w:val="20"/>
          <w:szCs w:val="20"/>
        </w:rPr>
        <w:t>амортизируема стойност по метода на ефективната лихва (</w:t>
      </w:r>
      <w:r w:rsidRPr="00401691">
        <w:rPr>
          <w:i/>
          <w:sz w:val="20"/>
          <w:szCs w:val="20"/>
        </w:rPr>
        <w:t>Приложение № 2.1</w:t>
      </w:r>
      <w:r w:rsidR="003C52DE" w:rsidRPr="00401691">
        <w:rPr>
          <w:i/>
          <w:sz w:val="20"/>
          <w:szCs w:val="20"/>
        </w:rPr>
        <w:t>5</w:t>
      </w:r>
      <w:r w:rsidRPr="00401691">
        <w:rPr>
          <w:i/>
          <w:sz w:val="20"/>
          <w:szCs w:val="20"/>
        </w:rPr>
        <w:t xml:space="preserve"> и 2.1</w:t>
      </w:r>
      <w:r w:rsidR="003C52DE" w:rsidRPr="00401691">
        <w:rPr>
          <w:i/>
          <w:sz w:val="20"/>
          <w:szCs w:val="20"/>
        </w:rPr>
        <w:t>6</w:t>
      </w:r>
      <w:r w:rsidRPr="00401691">
        <w:rPr>
          <w:sz w:val="20"/>
          <w:szCs w:val="20"/>
        </w:rPr>
        <w:t>).</w:t>
      </w:r>
    </w:p>
    <w:p w:rsidR="00BF155B" w:rsidRPr="0095131A" w:rsidRDefault="00BF155B" w:rsidP="00E319ED">
      <w:pPr>
        <w:pStyle w:val="SubNumbers"/>
      </w:pPr>
      <w:bookmarkStart w:id="57" w:name="_Toc288640619"/>
      <w:bookmarkStart w:id="58" w:name="_Toc475810565"/>
      <w:r w:rsidRPr="0095131A">
        <w:t>Доходи на акция</w:t>
      </w:r>
      <w:bookmarkEnd w:id="57"/>
      <w:bookmarkEnd w:id="58"/>
    </w:p>
    <w:p w:rsidR="00BF155B" w:rsidRPr="0095131A" w:rsidRDefault="00BF155B" w:rsidP="00FA4146">
      <w:pPr>
        <w:rPr>
          <w:sz w:val="20"/>
          <w:szCs w:val="20"/>
        </w:rPr>
      </w:pPr>
      <w:r w:rsidRPr="0095131A">
        <w:rPr>
          <w:sz w:val="20"/>
          <w:szCs w:val="20"/>
        </w:rPr>
        <w:t>Основните доходи на акция се изчисляват като се раздели нетна печалба или загуба за периода, подлежаща на разпределение между акционерите, притежатели на обикновени акции, на средно-претегления брой на държаните обикновени акции за периода.</w:t>
      </w:r>
    </w:p>
    <w:p w:rsidR="00BF155B" w:rsidRPr="0095131A" w:rsidRDefault="00BF155B" w:rsidP="00CA196F">
      <w:pPr>
        <w:rPr>
          <w:sz w:val="20"/>
          <w:szCs w:val="20"/>
        </w:rPr>
      </w:pPr>
      <w:r w:rsidRPr="0095131A">
        <w:rPr>
          <w:sz w:val="20"/>
          <w:szCs w:val="20"/>
        </w:rPr>
        <w:t>Средно-претегленият брой акции представлява броят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rsidR="00BF155B" w:rsidRPr="0095131A" w:rsidRDefault="00BF155B" w:rsidP="00CA196F">
      <w:pPr>
        <w:rPr>
          <w:sz w:val="20"/>
          <w:szCs w:val="20"/>
        </w:rPr>
      </w:pPr>
      <w:r w:rsidRPr="0095131A">
        <w:rPr>
          <w:sz w:val="20"/>
          <w:szCs w:val="20"/>
        </w:rPr>
        <w:t xml:space="preserve">При капитализация, </w:t>
      </w:r>
      <w:r w:rsidR="004D7A43" w:rsidRPr="0095131A">
        <w:rPr>
          <w:sz w:val="20"/>
          <w:szCs w:val="20"/>
        </w:rPr>
        <w:t>бонус</w:t>
      </w:r>
      <w:r w:rsidRPr="0095131A">
        <w:rPr>
          <w:sz w:val="20"/>
          <w:szCs w:val="20"/>
        </w:rPr>
        <w:t xml:space="preserve"> емисия или разделяне, броят на обикновените акции, които са в обръщение до датата на това събитие, се коригира, за да се отрази пропорционалната промяна в броя на обикновените акции в обръщение така, сякаш събитието се е случило в началото на представения най-ранен период. </w:t>
      </w:r>
    </w:p>
    <w:p w:rsidR="00BF155B" w:rsidRPr="0095131A" w:rsidRDefault="00BF155B" w:rsidP="00CA196F">
      <w:pPr>
        <w:rPr>
          <w:sz w:val="20"/>
          <w:szCs w:val="20"/>
        </w:rPr>
      </w:pPr>
      <w:r w:rsidRPr="0095131A">
        <w:rPr>
          <w:sz w:val="20"/>
          <w:szCs w:val="20"/>
        </w:rPr>
        <w:t>Доходи на акции с намалена стойност не се изчисляват, тъй като няма издадени потенциални акции с намалена стойност.</w:t>
      </w:r>
      <w:r w:rsidR="00B02F66" w:rsidRPr="0095131A">
        <w:rPr>
          <w:sz w:val="20"/>
          <w:szCs w:val="20"/>
        </w:rPr>
        <w:t xml:space="preserve"> </w:t>
      </w:r>
    </w:p>
    <w:p w:rsidR="00BF155B" w:rsidRPr="0095131A" w:rsidRDefault="00BF155B" w:rsidP="00E319ED">
      <w:pPr>
        <w:pStyle w:val="SubNumbers"/>
      </w:pPr>
      <w:bookmarkStart w:id="59" w:name="_Toc288640620"/>
      <w:bookmarkStart w:id="60" w:name="_Toc475810566"/>
      <w:r w:rsidRPr="0095131A">
        <w:t>Сегментно отчитане</w:t>
      </w:r>
      <w:bookmarkEnd w:id="59"/>
      <w:bookmarkEnd w:id="60"/>
    </w:p>
    <w:p w:rsidR="00BF155B" w:rsidRPr="0095131A" w:rsidRDefault="00BF155B" w:rsidP="00CA196F">
      <w:pPr>
        <w:rPr>
          <w:sz w:val="20"/>
          <w:szCs w:val="20"/>
        </w:rPr>
      </w:pPr>
      <w:r w:rsidRPr="0095131A">
        <w:rPr>
          <w:sz w:val="20"/>
          <w:szCs w:val="20"/>
        </w:rPr>
        <w:t xml:space="preserve">Групата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на </w:t>
      </w:r>
      <w:r w:rsidR="00F4070D" w:rsidRPr="0095131A">
        <w:rPr>
          <w:sz w:val="20"/>
          <w:szCs w:val="20"/>
        </w:rPr>
        <w:t>Д</w:t>
      </w:r>
      <w:r w:rsidRPr="0095131A">
        <w:rPr>
          <w:sz w:val="20"/>
          <w:szCs w:val="20"/>
        </w:rPr>
        <w:t xml:space="preserve">ружеството-майка за управление. Оперативните сегменти са компоненти на бизнеса, които се оценяват редовно от членовете на ръководството на </w:t>
      </w:r>
      <w:r w:rsidR="00F4070D" w:rsidRPr="0095131A">
        <w:rPr>
          <w:sz w:val="20"/>
          <w:szCs w:val="20"/>
        </w:rPr>
        <w:t>Д</w:t>
      </w:r>
      <w:r w:rsidRPr="0095131A">
        <w:rPr>
          <w:sz w:val="20"/>
          <w:szCs w:val="20"/>
        </w:rPr>
        <w:t>ружеството-майка,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w:t>
      </w:r>
      <w:r w:rsidR="00FA4146" w:rsidRPr="0095131A">
        <w:rPr>
          <w:sz w:val="20"/>
          <w:szCs w:val="20"/>
        </w:rPr>
        <w:t>ението на ресурсите на Групата.</w:t>
      </w:r>
    </w:p>
    <w:p w:rsidR="00023184" w:rsidRPr="0095131A" w:rsidRDefault="00BF155B" w:rsidP="00CA196F">
      <w:pPr>
        <w:rPr>
          <w:sz w:val="20"/>
          <w:szCs w:val="20"/>
        </w:rPr>
      </w:pPr>
      <w:r w:rsidRPr="0095131A">
        <w:rPr>
          <w:sz w:val="20"/>
          <w:szCs w:val="20"/>
        </w:rPr>
        <w:t xml:space="preserve">Оперативните сегменти на Групата текущо се наблюдават и направляват поотделно, като всеки оперативен сегмент представлява отделна бизнес област, която е носител на различни бизнес ползи и рискове. Оперативните сегментите, по които Групата наблюдава, измерва и контролира рисковете и възвръщаемостта за нея са обособени според основните бизнес дейности, извършвани на </w:t>
      </w:r>
      <w:r w:rsidR="00F4070D" w:rsidRPr="0095131A">
        <w:rPr>
          <w:sz w:val="20"/>
          <w:szCs w:val="20"/>
        </w:rPr>
        <w:t>Д</w:t>
      </w:r>
      <w:r w:rsidRPr="0095131A">
        <w:rPr>
          <w:sz w:val="20"/>
          <w:szCs w:val="20"/>
        </w:rPr>
        <w:t xml:space="preserve">ружеството-майка и дъщерното дружество, а именно: а) търговия </w:t>
      </w:r>
      <w:r w:rsidR="003F6449" w:rsidRPr="0095131A">
        <w:rPr>
          <w:sz w:val="20"/>
          <w:szCs w:val="20"/>
        </w:rPr>
        <w:t>с</w:t>
      </w:r>
      <w:r w:rsidRPr="0095131A">
        <w:rPr>
          <w:sz w:val="20"/>
          <w:szCs w:val="20"/>
        </w:rPr>
        <w:t xml:space="preserve"> финансови инструменти</w:t>
      </w:r>
      <w:r w:rsidR="003F6449" w:rsidRPr="0095131A">
        <w:rPr>
          <w:sz w:val="20"/>
          <w:szCs w:val="20"/>
        </w:rPr>
        <w:t>; б)</w:t>
      </w:r>
      <w:r w:rsidRPr="0095131A">
        <w:rPr>
          <w:sz w:val="20"/>
          <w:szCs w:val="20"/>
        </w:rPr>
        <w:t xml:space="preserve"> информационно обслужване и </w:t>
      </w:r>
      <w:r w:rsidR="003F6449" w:rsidRPr="0095131A">
        <w:rPr>
          <w:sz w:val="20"/>
          <w:szCs w:val="20"/>
        </w:rPr>
        <w:t>в</w:t>
      </w:r>
      <w:r w:rsidRPr="0095131A">
        <w:rPr>
          <w:sz w:val="20"/>
          <w:szCs w:val="20"/>
        </w:rPr>
        <w:t xml:space="preserve">) регистрация и </w:t>
      </w:r>
      <w:r w:rsidR="003F6449" w:rsidRPr="0095131A">
        <w:rPr>
          <w:sz w:val="20"/>
          <w:szCs w:val="20"/>
        </w:rPr>
        <w:t>поддържане на емисии финансови инструменти за търговия</w:t>
      </w:r>
      <w:r w:rsidRPr="0095131A">
        <w:rPr>
          <w:sz w:val="20"/>
          <w:szCs w:val="20"/>
        </w:rPr>
        <w:t>.</w:t>
      </w:r>
    </w:p>
    <w:p w:rsidR="00BD22DE" w:rsidRPr="0095131A" w:rsidRDefault="00BD22DE" w:rsidP="00FA4146">
      <w:pPr>
        <w:pStyle w:val="a9"/>
        <w:rPr>
          <w:sz w:val="20"/>
          <w:szCs w:val="20"/>
        </w:rPr>
      </w:pPr>
    </w:p>
    <w:p w:rsidR="00BF155B" w:rsidRPr="0095131A" w:rsidRDefault="00BF155B" w:rsidP="00FA4146">
      <w:pPr>
        <w:pStyle w:val="a9"/>
        <w:rPr>
          <w:sz w:val="20"/>
          <w:szCs w:val="20"/>
        </w:rPr>
      </w:pPr>
      <w:r w:rsidRPr="0095131A">
        <w:rPr>
          <w:sz w:val="20"/>
          <w:szCs w:val="20"/>
        </w:rPr>
        <w:lastRenderedPageBreak/>
        <w:t>Информация по оперативни сегменти</w:t>
      </w:r>
    </w:p>
    <w:p w:rsidR="00BF155B" w:rsidRPr="0095131A" w:rsidRDefault="00BF155B" w:rsidP="00CA196F">
      <w:pPr>
        <w:rPr>
          <w:sz w:val="20"/>
          <w:szCs w:val="20"/>
        </w:rPr>
      </w:pPr>
      <w:r w:rsidRPr="0095131A">
        <w:rPr>
          <w:sz w:val="20"/>
          <w:szCs w:val="20"/>
        </w:rPr>
        <w:t>Групата използва един измерител – брутна печалба на сегмента 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съотносими към съответния сегмент.</w:t>
      </w:r>
    </w:p>
    <w:p w:rsidR="007A57B2" w:rsidRPr="0095131A" w:rsidRDefault="00BF155B" w:rsidP="00692218">
      <w:pPr>
        <w:rPr>
          <w:sz w:val="20"/>
          <w:szCs w:val="20"/>
        </w:rPr>
      </w:pPr>
      <w:r w:rsidRPr="0095131A">
        <w:rPr>
          <w:sz w:val="20"/>
          <w:szCs w:val="20"/>
        </w:rPr>
        <w:t>Сегментните активи, пасиви, респективно приходи, разходи и резултати включват тези, които са и могат да бъдат директно относими към съответния сегмент, както и такива, които могат да бъдат разпределени на разумна база. Обичайно това са: а) за приходите – приходи от услуги; б) за разходите - за материали и консумативи, за външни услуги, за амортизации и за възнагражденията на персонала; в) за активите – нематериални активи, търговски вземания, парични средства; г) за пасивите –</w:t>
      </w:r>
      <w:r w:rsidR="00692218" w:rsidRPr="0095131A">
        <w:rPr>
          <w:sz w:val="20"/>
          <w:szCs w:val="20"/>
        </w:rPr>
        <w:t xml:space="preserve"> </w:t>
      </w:r>
      <w:r w:rsidRPr="0095131A">
        <w:rPr>
          <w:sz w:val="20"/>
          <w:szCs w:val="20"/>
        </w:rPr>
        <w:t xml:space="preserve">задължения към доставчици, текущи задължения към персонала и за обществено осигуряване. </w:t>
      </w:r>
    </w:p>
    <w:p w:rsidR="00BF155B" w:rsidRPr="0095131A" w:rsidRDefault="00BF155B" w:rsidP="00CA196F">
      <w:pPr>
        <w:rPr>
          <w:sz w:val="20"/>
          <w:szCs w:val="20"/>
        </w:rPr>
      </w:pPr>
      <w:r w:rsidRPr="0095131A">
        <w:rPr>
          <w:sz w:val="20"/>
          <w:szCs w:val="20"/>
        </w:rPr>
        <w:t>Капиталовите разходи (инвестиции) по бизнес сегменти са отграничими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rsidR="00BF155B" w:rsidRPr="0095131A" w:rsidRDefault="00BF155B" w:rsidP="00CA196F">
      <w:pPr>
        <w:rPr>
          <w:sz w:val="20"/>
          <w:szCs w:val="20"/>
        </w:rPr>
      </w:pPr>
      <w:r w:rsidRPr="0095131A">
        <w:rPr>
          <w:sz w:val="20"/>
          <w:szCs w:val="20"/>
        </w:rPr>
        <w:t xml:space="preserve">Групата управлява имотите, машини и оборудване, инвестициите на разположение за продажба и инвестициите, държани до падеж, както и данъците на групово ниво и те не се разпределят на сегментно ниво. </w:t>
      </w:r>
    </w:p>
    <w:p w:rsidR="00BF155B" w:rsidRPr="0095131A" w:rsidRDefault="00BF155B" w:rsidP="00CA196F">
      <w:pPr>
        <w:rPr>
          <w:sz w:val="20"/>
          <w:szCs w:val="20"/>
        </w:rPr>
      </w:pPr>
      <w:r w:rsidRPr="0095131A">
        <w:rPr>
          <w:sz w:val="20"/>
          <w:szCs w:val="20"/>
        </w:rPr>
        <w:t xml:space="preserve">Резултатите от дейности, които се считат за случайни спрямо основните типове операции (дейности) на Групата, както и неразпределяемите приходи, разходи, пасиви и активи, се отчитат отделно в позиция „неразпределени на ниво Група”.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други вземания и разчети по данъци. </w:t>
      </w:r>
    </w:p>
    <w:p w:rsidR="00BF155B" w:rsidRPr="0095131A" w:rsidRDefault="00BF155B" w:rsidP="00CA196F">
      <w:pPr>
        <w:rPr>
          <w:sz w:val="20"/>
          <w:szCs w:val="20"/>
        </w:rPr>
      </w:pPr>
      <w:r w:rsidRPr="0095131A">
        <w:rPr>
          <w:sz w:val="20"/>
          <w:szCs w:val="20"/>
        </w:rPr>
        <w:t>Групата оповестява информация относно клиенти, при всеки</w:t>
      </w:r>
      <w:r w:rsidR="00692218" w:rsidRPr="0095131A">
        <w:rPr>
          <w:sz w:val="20"/>
          <w:szCs w:val="20"/>
        </w:rPr>
        <w:t>,</w:t>
      </w:r>
      <w:r w:rsidRPr="0095131A">
        <w:rPr>
          <w:sz w:val="20"/>
          <w:szCs w:val="20"/>
        </w:rPr>
        <w:t xml:space="preserve"> от които стойността на реализираните приходи превишава 10 % от общата сума на консолидираните приходи от дейността на Групата. </w:t>
      </w:r>
    </w:p>
    <w:p w:rsidR="00BF155B" w:rsidRPr="0095131A" w:rsidRDefault="00BF155B" w:rsidP="00CA196F">
      <w:pPr>
        <w:rPr>
          <w:sz w:val="20"/>
          <w:szCs w:val="20"/>
        </w:rPr>
      </w:pPr>
      <w:r w:rsidRPr="0095131A">
        <w:rPr>
          <w:sz w:val="20"/>
          <w:szCs w:val="20"/>
        </w:rPr>
        <w:t>Прилаганата счетоводна политика за отчитането по сегменти, се основава на аналогични правила и принципи на тази, използвана от Групата за изготвяне на публичните й отчети по закон.</w:t>
      </w:r>
    </w:p>
    <w:p w:rsidR="000D1D71" w:rsidRPr="0095131A" w:rsidRDefault="000D1D71" w:rsidP="00E319ED">
      <w:pPr>
        <w:pStyle w:val="SubNumbers"/>
      </w:pPr>
      <w:bookmarkStart w:id="61" w:name="_Toc383098272"/>
      <w:bookmarkStart w:id="62" w:name="_Toc475810567"/>
      <w:r w:rsidRPr="0095131A">
        <w:t>Оценяване по справедлива стойност</w:t>
      </w:r>
      <w:bookmarkEnd w:id="61"/>
      <w:bookmarkEnd w:id="62"/>
      <w:r w:rsidRPr="0095131A">
        <w:t xml:space="preserve"> </w:t>
      </w:r>
    </w:p>
    <w:p w:rsidR="000D1D71" w:rsidRPr="0095131A" w:rsidRDefault="000D1D71" w:rsidP="00CA196F">
      <w:pPr>
        <w:rPr>
          <w:sz w:val="20"/>
          <w:szCs w:val="20"/>
        </w:rPr>
      </w:pPr>
      <w:r w:rsidRPr="0095131A">
        <w:rPr>
          <w:sz w:val="20"/>
          <w:szCs w:val="20"/>
        </w:rPr>
        <w:t xml:space="preserve">Някои от активите и пасивите на Групата се оценяват и представят и/или само оповестяват по справедлива стойност за целите на финансовото отчитане. </w:t>
      </w:r>
      <w:r w:rsidRPr="0095131A">
        <w:rPr>
          <w:sz w:val="20"/>
          <w:szCs w:val="20"/>
          <w:u w:val="single"/>
        </w:rPr>
        <w:t>На повтаряща се база, такива са:</w:t>
      </w:r>
      <w:r w:rsidRPr="0095131A">
        <w:rPr>
          <w:sz w:val="20"/>
          <w:szCs w:val="20"/>
        </w:rPr>
        <w:t xml:space="preserve"> </w:t>
      </w:r>
      <w:r w:rsidRPr="0095131A">
        <w:rPr>
          <w:i/>
          <w:sz w:val="20"/>
          <w:szCs w:val="20"/>
        </w:rPr>
        <w:t>финансовите активи на разположение за продажба, финансови активи, държани до падеж, определени търговски и други вземания и задължения.</w:t>
      </w:r>
    </w:p>
    <w:p w:rsidR="000D1D71" w:rsidRPr="0095131A" w:rsidRDefault="000D1D71" w:rsidP="00CA196F">
      <w:pPr>
        <w:rPr>
          <w:sz w:val="20"/>
          <w:szCs w:val="20"/>
        </w:rPr>
      </w:pPr>
      <w:r w:rsidRPr="0095131A">
        <w:rPr>
          <w:sz w:val="20"/>
          <w:szCs w:val="20"/>
        </w:rPr>
        <w:t>Справедливата стойност е цената, която би била получена при продажбата на даден актив</w:t>
      </w:r>
      <w:r w:rsidR="00B02F66" w:rsidRPr="0095131A">
        <w:rPr>
          <w:sz w:val="20"/>
          <w:szCs w:val="20"/>
        </w:rPr>
        <w:t xml:space="preserve"> </w:t>
      </w:r>
      <w:r w:rsidRPr="0095131A">
        <w:rPr>
          <w:sz w:val="20"/>
          <w:szCs w:val="20"/>
        </w:rPr>
        <w:t>или платена при прехвърлянето на пасив в обичайна сделка между независими пазарни участници на датата на оценяването. 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rsidR="000D1D71" w:rsidRPr="0095131A" w:rsidRDefault="000D1D71" w:rsidP="00CA196F">
      <w:pPr>
        <w:rPr>
          <w:sz w:val="20"/>
          <w:szCs w:val="20"/>
        </w:rPr>
      </w:pPr>
      <w:r w:rsidRPr="0095131A">
        <w:rPr>
          <w:sz w:val="20"/>
          <w:szCs w:val="20"/>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rsidR="000D1D71" w:rsidRPr="0095131A" w:rsidRDefault="000D1D71" w:rsidP="00CA196F">
      <w:pPr>
        <w:rPr>
          <w:sz w:val="20"/>
          <w:szCs w:val="20"/>
        </w:rPr>
      </w:pPr>
      <w:r w:rsidRPr="0095131A">
        <w:rPr>
          <w:sz w:val="20"/>
          <w:szCs w:val="20"/>
        </w:rPr>
        <w:tab/>
        <w:t xml:space="preserve">Групата прилага различни оценъчни техники, които биха били подходящи спрямо спецификата на съответните условия, и за които разполага с достатъчна база от входящи данни, като се стреми да използва в максимална степен наличната публично наблюдаема информация и респ. – да минимизира използването на ненаблюдаема информация. Тя използва основно приходния подход, като най-често прилаганата оценъчна техника е методът на дисконтираните </w:t>
      </w:r>
      <w:r w:rsidRPr="0095131A">
        <w:rPr>
          <w:sz w:val="20"/>
          <w:szCs w:val="20"/>
        </w:rPr>
        <w:lastRenderedPageBreak/>
        <w:t xml:space="preserve">парични потоци. </w:t>
      </w:r>
    </w:p>
    <w:p w:rsidR="000D1D71" w:rsidRPr="0095131A" w:rsidRDefault="000D1D71" w:rsidP="00CA196F">
      <w:pPr>
        <w:rPr>
          <w:sz w:val="20"/>
          <w:szCs w:val="20"/>
        </w:rPr>
      </w:pPr>
      <w:r w:rsidRPr="0095131A">
        <w:rPr>
          <w:sz w:val="20"/>
          <w:szCs w:val="20"/>
        </w:rPr>
        <w:t>Справедливата стойност на всички активи и пасиви, които се оценяват и/или оповестяват в консолидираните финансови отчети по справедлива стойност, се категоризира в рамките на следната йерархия на справедливите стойности, а именно:</w:t>
      </w:r>
    </w:p>
    <w:p w:rsidR="000D1D71" w:rsidRPr="0095131A" w:rsidRDefault="000D1D71" w:rsidP="00CA196F">
      <w:pPr>
        <w:numPr>
          <w:ilvl w:val="0"/>
          <w:numId w:val="5"/>
        </w:numPr>
        <w:rPr>
          <w:sz w:val="20"/>
          <w:szCs w:val="20"/>
        </w:rPr>
      </w:pPr>
      <w:r w:rsidRPr="0095131A">
        <w:rPr>
          <w:sz w:val="20"/>
          <w:szCs w:val="20"/>
        </w:rPr>
        <w:t>Ниво 1 – Котирани (некоригирани) пазарни цени на активен пазар за идентични активи или пасиви;</w:t>
      </w:r>
    </w:p>
    <w:p w:rsidR="000D1D71" w:rsidRPr="0095131A" w:rsidRDefault="000D1D71" w:rsidP="00CA196F">
      <w:pPr>
        <w:numPr>
          <w:ilvl w:val="0"/>
          <w:numId w:val="5"/>
        </w:numPr>
        <w:rPr>
          <w:sz w:val="20"/>
          <w:szCs w:val="20"/>
        </w:rPr>
      </w:pPr>
      <w:r w:rsidRPr="0095131A">
        <w:rPr>
          <w:sz w:val="20"/>
          <w:szCs w:val="20"/>
        </w:rPr>
        <w:t>Ниво 2 – Оценъчни техники, при които се използват входящи данни, които са различни от директно котирани цени, но са пряко или косвено достъпни за наблюдение, вкл. когато котираните цени са обект на значителни корекции; и</w:t>
      </w:r>
    </w:p>
    <w:p w:rsidR="000D1D71" w:rsidRPr="0095131A" w:rsidRDefault="000D1D71" w:rsidP="00CA196F">
      <w:pPr>
        <w:numPr>
          <w:ilvl w:val="0"/>
          <w:numId w:val="5"/>
        </w:numPr>
        <w:rPr>
          <w:sz w:val="20"/>
          <w:szCs w:val="20"/>
        </w:rPr>
      </w:pPr>
      <w:r w:rsidRPr="0095131A">
        <w:rPr>
          <w:sz w:val="20"/>
          <w:szCs w:val="20"/>
        </w:rPr>
        <w:t>Ниво 3 – Оценъчни техники, при които се използват входящи данни, които в значителната си част са ненаблюдаеми.</w:t>
      </w:r>
    </w:p>
    <w:p w:rsidR="000D1D71" w:rsidRPr="0095131A" w:rsidRDefault="000D1D71" w:rsidP="00CA196F">
      <w:pPr>
        <w:rPr>
          <w:sz w:val="20"/>
          <w:szCs w:val="20"/>
        </w:rPr>
      </w:pPr>
      <w:r w:rsidRPr="0095131A">
        <w:rPr>
          <w:sz w:val="20"/>
          <w:szCs w:val="20"/>
        </w:rPr>
        <w:t>Групата прилага основно справедлива стойност Ниво 1 и Ниво 3 .</w:t>
      </w:r>
    </w:p>
    <w:p w:rsidR="000D1D71" w:rsidRPr="0095131A" w:rsidRDefault="000D1D71" w:rsidP="00CA196F">
      <w:pPr>
        <w:rPr>
          <w:sz w:val="20"/>
          <w:szCs w:val="20"/>
        </w:rPr>
      </w:pPr>
      <w:r w:rsidRPr="0095131A">
        <w:rPr>
          <w:sz w:val="20"/>
          <w:szCs w:val="20"/>
        </w:rPr>
        <w:t>Притежаваните от Групата инвестиции (финансови активи на разположение за продажба), представляващи дългови ценни книжа с фиксирани или определяеми плащания и фиксирани матуритетни дати</w:t>
      </w:r>
      <w:r w:rsidR="00B02F66" w:rsidRPr="0095131A">
        <w:rPr>
          <w:sz w:val="20"/>
          <w:szCs w:val="20"/>
        </w:rPr>
        <w:t xml:space="preserve"> </w:t>
      </w:r>
      <w:r w:rsidRPr="0095131A">
        <w:rPr>
          <w:sz w:val="20"/>
          <w:szCs w:val="20"/>
        </w:rPr>
        <w:t>(държавните ценни книжа</w:t>
      </w:r>
      <w:r w:rsidR="00B02F66" w:rsidRPr="0095131A">
        <w:rPr>
          <w:sz w:val="20"/>
          <w:szCs w:val="20"/>
        </w:rPr>
        <w:t xml:space="preserve"> </w:t>
      </w:r>
      <w:r w:rsidRPr="0095131A">
        <w:rPr>
          <w:sz w:val="20"/>
          <w:szCs w:val="20"/>
        </w:rPr>
        <w:t xml:space="preserve">- облигации), класифицирани като финансови активи на разположение и за продажба, сe оценяват и представят в консолидирания отчет за финансовото състояние по справедлива стойност (Ниво 1). Политиката на оценяване предвижда избор между по-ниската от двете стойности за съответния вид емисия облигации: </w:t>
      </w:r>
    </w:p>
    <w:p w:rsidR="000D1D71" w:rsidRPr="0095131A" w:rsidRDefault="000D1D71" w:rsidP="00CA196F">
      <w:pPr>
        <w:rPr>
          <w:sz w:val="20"/>
          <w:szCs w:val="20"/>
        </w:rPr>
      </w:pPr>
      <w:r w:rsidRPr="0095131A">
        <w:rPr>
          <w:sz w:val="20"/>
          <w:szCs w:val="20"/>
        </w:rPr>
        <w:t xml:space="preserve">а) за глобалните емисии облигации: </w:t>
      </w:r>
    </w:p>
    <w:p w:rsidR="000D1D71" w:rsidRPr="0095131A" w:rsidRDefault="00380F0E" w:rsidP="00FA4146">
      <w:pPr>
        <w:pStyle w:val="ListParagraph"/>
        <w:rPr>
          <w:sz w:val="20"/>
          <w:szCs w:val="20"/>
        </w:rPr>
      </w:pPr>
      <w:r w:rsidRPr="0095131A">
        <w:rPr>
          <w:sz w:val="20"/>
          <w:szCs w:val="20"/>
        </w:rPr>
        <w:tab/>
      </w:r>
      <w:r w:rsidR="000D1D71" w:rsidRPr="0095131A">
        <w:rPr>
          <w:sz w:val="20"/>
          <w:szCs w:val="20"/>
        </w:rPr>
        <w:t>последна „цена купува” на съответните емисии облигации, публикувана от международни информационни агенции в областта на финансовите инструменти/Reuters или Bloomberg/ за</w:t>
      </w:r>
      <w:r w:rsidR="00B02F66" w:rsidRPr="0095131A">
        <w:rPr>
          <w:sz w:val="20"/>
          <w:szCs w:val="20"/>
        </w:rPr>
        <w:t xml:space="preserve"> </w:t>
      </w:r>
      <w:r w:rsidR="000D1D71" w:rsidRPr="0095131A">
        <w:rPr>
          <w:sz w:val="20"/>
          <w:szCs w:val="20"/>
        </w:rPr>
        <w:t xml:space="preserve">последния работен ден от отчетния период (година) и </w:t>
      </w:r>
    </w:p>
    <w:p w:rsidR="000D1D71" w:rsidRPr="0095131A" w:rsidRDefault="00380F0E" w:rsidP="00FA4146">
      <w:pPr>
        <w:pStyle w:val="ListParagraph"/>
        <w:rPr>
          <w:sz w:val="20"/>
          <w:szCs w:val="20"/>
        </w:rPr>
      </w:pPr>
      <w:r w:rsidRPr="0095131A">
        <w:rPr>
          <w:sz w:val="20"/>
          <w:szCs w:val="20"/>
        </w:rPr>
        <w:tab/>
      </w:r>
      <w:r w:rsidR="000D1D71" w:rsidRPr="0095131A">
        <w:rPr>
          <w:sz w:val="20"/>
          <w:szCs w:val="20"/>
        </w:rPr>
        <w:t>„медианната стойност” на поне три допълнителни котировки на последна „цена купува” за</w:t>
      </w:r>
      <w:r w:rsidR="00B02F66" w:rsidRPr="0095131A">
        <w:rPr>
          <w:sz w:val="20"/>
          <w:szCs w:val="20"/>
        </w:rPr>
        <w:t xml:space="preserve"> </w:t>
      </w:r>
      <w:r w:rsidR="000D1D71" w:rsidRPr="0095131A">
        <w:rPr>
          <w:sz w:val="20"/>
          <w:szCs w:val="20"/>
        </w:rPr>
        <w:t>последния работен ден от отчетния период (година), получени от активно търгуващи дилъри (български банки и инвестиционни посредници) на съответната емисия облигации.</w:t>
      </w:r>
    </w:p>
    <w:p w:rsidR="000D1D71" w:rsidRPr="0095131A" w:rsidRDefault="000D1D71" w:rsidP="00FA4146">
      <w:pPr>
        <w:rPr>
          <w:sz w:val="20"/>
          <w:szCs w:val="20"/>
        </w:rPr>
      </w:pPr>
      <w:r w:rsidRPr="0095131A">
        <w:rPr>
          <w:sz w:val="20"/>
          <w:szCs w:val="20"/>
        </w:rPr>
        <w:t xml:space="preserve">б) емисии облигации, търгувани на вътрешен пазар: </w:t>
      </w:r>
    </w:p>
    <w:p w:rsidR="000D1D71" w:rsidRPr="0095131A" w:rsidRDefault="00380F0E" w:rsidP="00FA4146">
      <w:pPr>
        <w:pStyle w:val="ListParagraph"/>
        <w:rPr>
          <w:sz w:val="20"/>
          <w:szCs w:val="20"/>
        </w:rPr>
      </w:pPr>
      <w:r w:rsidRPr="0095131A">
        <w:rPr>
          <w:sz w:val="20"/>
          <w:szCs w:val="20"/>
        </w:rPr>
        <w:tab/>
      </w:r>
      <w:r w:rsidR="000D1D71" w:rsidRPr="0095131A">
        <w:rPr>
          <w:sz w:val="20"/>
          <w:szCs w:val="20"/>
        </w:rPr>
        <w:t>последна „цена купува”на съответните емисии облигации, публикувана от международни информационни агенции в областта на финансовите инструменти/ Reuters или Bloomberg/ за</w:t>
      </w:r>
      <w:r w:rsidR="00B02F66" w:rsidRPr="0095131A">
        <w:rPr>
          <w:sz w:val="20"/>
          <w:szCs w:val="20"/>
        </w:rPr>
        <w:t xml:space="preserve"> </w:t>
      </w:r>
      <w:r w:rsidR="000D1D71" w:rsidRPr="0095131A">
        <w:rPr>
          <w:sz w:val="20"/>
          <w:szCs w:val="20"/>
        </w:rPr>
        <w:t xml:space="preserve">последния работен ден от отчетния период (година) и </w:t>
      </w:r>
    </w:p>
    <w:p w:rsidR="000D1D71" w:rsidRPr="0095131A" w:rsidRDefault="00380F0E" w:rsidP="00FA4146">
      <w:pPr>
        <w:pStyle w:val="ListParagraph"/>
        <w:rPr>
          <w:sz w:val="20"/>
          <w:szCs w:val="20"/>
        </w:rPr>
      </w:pPr>
      <w:r w:rsidRPr="0095131A">
        <w:rPr>
          <w:sz w:val="20"/>
          <w:szCs w:val="20"/>
        </w:rPr>
        <w:tab/>
      </w:r>
      <w:r w:rsidR="000D1D71" w:rsidRPr="0095131A">
        <w:rPr>
          <w:sz w:val="20"/>
          <w:szCs w:val="20"/>
        </w:rPr>
        <w:t>„най-ниската стойност” на поне три допълнителни котировки на последна „цена купува” за</w:t>
      </w:r>
      <w:r w:rsidR="00B02F66" w:rsidRPr="0095131A">
        <w:rPr>
          <w:sz w:val="20"/>
          <w:szCs w:val="20"/>
        </w:rPr>
        <w:t xml:space="preserve"> </w:t>
      </w:r>
      <w:r w:rsidR="000D1D71" w:rsidRPr="0095131A">
        <w:rPr>
          <w:sz w:val="20"/>
          <w:szCs w:val="20"/>
        </w:rPr>
        <w:t>последния работен ден от отчетния период (година), получени от активно търгуващи дилъри (български банки и инвестиционни посредници)</w:t>
      </w:r>
      <w:r w:rsidR="00A673EC" w:rsidRPr="0095131A">
        <w:rPr>
          <w:sz w:val="20"/>
          <w:szCs w:val="20"/>
        </w:rPr>
        <w:t xml:space="preserve"> </w:t>
      </w:r>
      <w:r w:rsidR="000D1D71" w:rsidRPr="0095131A">
        <w:rPr>
          <w:sz w:val="20"/>
          <w:szCs w:val="20"/>
        </w:rPr>
        <w:t xml:space="preserve">на съответната емисия облигации. </w:t>
      </w:r>
    </w:p>
    <w:p w:rsidR="000D1D71" w:rsidRPr="0095131A" w:rsidRDefault="000D1D71" w:rsidP="00CA196F">
      <w:pPr>
        <w:rPr>
          <w:sz w:val="20"/>
          <w:szCs w:val="20"/>
        </w:rPr>
      </w:pPr>
      <w:r w:rsidRPr="0095131A">
        <w:rPr>
          <w:sz w:val="20"/>
          <w:szCs w:val="20"/>
        </w:rPr>
        <w:t xml:space="preserve">Притежаваните от Групата дългосрочни инвестиции (финансови активи на разположение за продажба), представляващи акции или дялове в капитала на други дружества и предприятия (малцинствено участие), и които не са регистрирани за търговия на българска или чуждестранни борси и не се търгуват на капиталовия пазар (акции на Централен депозитар АД) се оценяват последващо по справедлива стойност, като политиката на оценяване предвижда използване предимно на значима ненаблюдаема изходна информация и данни дотолкова, доколкото релевантна за подобен тип дружества наблюдаема информация няма на разположение (Ниво 3). Изчисленията са направени от </w:t>
      </w:r>
      <w:r w:rsidR="0020112D" w:rsidRPr="0095131A">
        <w:rPr>
          <w:sz w:val="20"/>
          <w:szCs w:val="20"/>
        </w:rPr>
        <w:t>външен експерт – лицензиран оценител</w:t>
      </w:r>
      <w:r w:rsidRPr="0095131A">
        <w:rPr>
          <w:sz w:val="20"/>
          <w:szCs w:val="20"/>
        </w:rPr>
        <w:t xml:space="preserve">, </w:t>
      </w:r>
      <w:r w:rsidR="0020112D" w:rsidRPr="0095131A">
        <w:rPr>
          <w:sz w:val="20"/>
          <w:szCs w:val="20"/>
        </w:rPr>
        <w:t>назначен от ръководството на дружеството, който</w:t>
      </w:r>
      <w:r w:rsidRPr="0095131A">
        <w:rPr>
          <w:sz w:val="20"/>
          <w:szCs w:val="20"/>
        </w:rPr>
        <w:t xml:space="preserve"> разполага с експертиза за оценяване на предприятия. </w:t>
      </w:r>
    </w:p>
    <w:p w:rsidR="000D1D71" w:rsidRPr="0095131A" w:rsidRDefault="000D1D71" w:rsidP="00CA196F">
      <w:pPr>
        <w:rPr>
          <w:sz w:val="20"/>
          <w:szCs w:val="20"/>
        </w:rPr>
      </w:pPr>
      <w:r w:rsidRPr="0095131A">
        <w:rPr>
          <w:sz w:val="20"/>
          <w:szCs w:val="20"/>
        </w:rPr>
        <w:t>За тези активи и пасиви, които се оценяват по справедлива стойност в консолидираните финансови отчети на повтаряема база, Групата прави преценка към датата на всеки консолидиран отчет дали е необходим трансфер в нивата на йерархия на справедливата стойност на даден актив или пасив в зависимост от разполагаемите и използваните към тази дата входящи данни.</w:t>
      </w:r>
      <w:r w:rsidR="00B02F66" w:rsidRPr="0095131A">
        <w:rPr>
          <w:sz w:val="20"/>
          <w:szCs w:val="20"/>
        </w:rPr>
        <w:t xml:space="preserve"> </w:t>
      </w:r>
    </w:p>
    <w:p w:rsidR="000D1D71" w:rsidRPr="0095131A" w:rsidRDefault="000D1D71" w:rsidP="00CA196F">
      <w:pPr>
        <w:rPr>
          <w:sz w:val="20"/>
          <w:szCs w:val="20"/>
        </w:rPr>
      </w:pPr>
      <w:r w:rsidRPr="0095131A">
        <w:rPr>
          <w:sz w:val="20"/>
          <w:szCs w:val="20"/>
        </w:rPr>
        <w:t>В Групата се разработени вътрешни правила и процедури по измерването на справедливата стойност на различните видове активи и пасиви.</w:t>
      </w:r>
    </w:p>
    <w:p w:rsidR="000D1D71" w:rsidRPr="0095131A" w:rsidRDefault="000D1D71" w:rsidP="00CA196F">
      <w:pPr>
        <w:rPr>
          <w:sz w:val="20"/>
          <w:szCs w:val="20"/>
        </w:rPr>
      </w:pPr>
      <w:r w:rsidRPr="0095131A">
        <w:rPr>
          <w:sz w:val="20"/>
          <w:szCs w:val="20"/>
        </w:rPr>
        <w:t xml:space="preserve">Групата използва </w:t>
      </w:r>
      <w:r w:rsidR="00A673EC" w:rsidRPr="0095131A">
        <w:rPr>
          <w:sz w:val="20"/>
          <w:szCs w:val="20"/>
        </w:rPr>
        <w:t>външна</w:t>
      </w:r>
      <w:r w:rsidRPr="0095131A">
        <w:rPr>
          <w:sz w:val="20"/>
          <w:szCs w:val="20"/>
        </w:rPr>
        <w:t xml:space="preserve"> експертиза за определяне на справедливата стойност на инвестициите в акциите и дяловете в капитала на други дружества и предприятия (малцинствено участие), класифицирани на разположение за продажба. Приложението на оценъчните подходи и </w:t>
      </w:r>
      <w:r w:rsidRPr="0095131A">
        <w:rPr>
          <w:sz w:val="20"/>
          <w:szCs w:val="20"/>
        </w:rPr>
        <w:lastRenderedPageBreak/>
        <w:t xml:space="preserve">техники, както и използваните входящи данни за всеки случай на измерване на справедлива стойност, са обект на задължително обсъждане и координиране между ръководството на </w:t>
      </w:r>
      <w:r w:rsidR="00F4070D" w:rsidRPr="0095131A">
        <w:rPr>
          <w:sz w:val="20"/>
          <w:szCs w:val="20"/>
        </w:rPr>
        <w:t>Д</w:t>
      </w:r>
      <w:r w:rsidRPr="0095131A">
        <w:rPr>
          <w:sz w:val="20"/>
          <w:szCs w:val="20"/>
        </w:rPr>
        <w:t>ружеството</w:t>
      </w:r>
      <w:r w:rsidR="002052D9" w:rsidRPr="0095131A">
        <w:rPr>
          <w:sz w:val="20"/>
          <w:szCs w:val="20"/>
        </w:rPr>
        <w:t>-майка</w:t>
      </w:r>
      <w:r w:rsidRPr="0095131A">
        <w:rPr>
          <w:sz w:val="20"/>
          <w:szCs w:val="20"/>
        </w:rPr>
        <w:t xml:space="preserve"> и</w:t>
      </w:r>
      <w:r w:rsidR="00B02F66" w:rsidRPr="0095131A">
        <w:rPr>
          <w:sz w:val="20"/>
          <w:szCs w:val="20"/>
        </w:rPr>
        <w:t xml:space="preserve"> </w:t>
      </w:r>
      <w:r w:rsidR="00A673EC" w:rsidRPr="0095131A">
        <w:rPr>
          <w:sz w:val="20"/>
          <w:szCs w:val="20"/>
        </w:rPr>
        <w:t>външните</w:t>
      </w:r>
      <w:r w:rsidRPr="0095131A">
        <w:rPr>
          <w:sz w:val="20"/>
          <w:szCs w:val="20"/>
        </w:rPr>
        <w:t xml:space="preserve"> експерти,</w:t>
      </w:r>
      <w:r w:rsidR="00B02F66" w:rsidRPr="0095131A">
        <w:rPr>
          <w:sz w:val="20"/>
          <w:szCs w:val="20"/>
        </w:rPr>
        <w:t xml:space="preserve"> </w:t>
      </w:r>
      <w:r w:rsidRPr="0095131A">
        <w:rPr>
          <w:sz w:val="20"/>
          <w:szCs w:val="20"/>
        </w:rPr>
        <w:t xml:space="preserve">както и приемането на издаваните от тях </w:t>
      </w:r>
      <w:r w:rsidR="00A673EC" w:rsidRPr="0095131A">
        <w:rPr>
          <w:sz w:val="20"/>
          <w:szCs w:val="20"/>
        </w:rPr>
        <w:t>външни</w:t>
      </w:r>
      <w:r w:rsidRPr="0095131A">
        <w:rPr>
          <w:sz w:val="20"/>
          <w:szCs w:val="20"/>
        </w:rPr>
        <w:t xml:space="preserve"> оценителски доклади – особено по отношение на съществените предположения и крайните заключения и предложения за размера на справедливата стойност. Финалните оценки на справедливата стойност подлежат на одобрение от изпълнителните директори и Съвета на директорите на </w:t>
      </w:r>
      <w:r w:rsidR="00F4070D" w:rsidRPr="0095131A">
        <w:rPr>
          <w:sz w:val="20"/>
          <w:szCs w:val="20"/>
        </w:rPr>
        <w:t>Д</w:t>
      </w:r>
      <w:r w:rsidRPr="0095131A">
        <w:rPr>
          <w:sz w:val="20"/>
          <w:szCs w:val="20"/>
        </w:rPr>
        <w:t>ружеството</w:t>
      </w:r>
      <w:r w:rsidR="004D7A43" w:rsidRPr="0095131A">
        <w:rPr>
          <w:sz w:val="20"/>
          <w:szCs w:val="20"/>
        </w:rPr>
        <w:t xml:space="preserve"> - майка</w:t>
      </w:r>
      <w:r w:rsidRPr="0095131A">
        <w:rPr>
          <w:sz w:val="20"/>
          <w:szCs w:val="20"/>
        </w:rPr>
        <w:t xml:space="preserve">. </w:t>
      </w:r>
    </w:p>
    <w:p w:rsidR="004D7A43" w:rsidRPr="0095131A" w:rsidRDefault="004D7A43" w:rsidP="00CA196F">
      <w:pPr>
        <w:rPr>
          <w:sz w:val="20"/>
          <w:szCs w:val="20"/>
        </w:rPr>
      </w:pPr>
      <w:r w:rsidRPr="0095131A">
        <w:rPr>
          <w:sz w:val="20"/>
          <w:szCs w:val="20"/>
        </w:rPr>
        <w:t xml:space="preserve">За целите на финансовото управление ръководството на </w:t>
      </w:r>
      <w:r w:rsidR="00F4070D" w:rsidRPr="0095131A">
        <w:rPr>
          <w:sz w:val="20"/>
          <w:szCs w:val="20"/>
        </w:rPr>
        <w:t>Д</w:t>
      </w:r>
      <w:r w:rsidRPr="0095131A">
        <w:rPr>
          <w:sz w:val="20"/>
          <w:szCs w:val="20"/>
        </w:rPr>
        <w:t>ружеството-майка текущо наблюдава и справедливата стойност</w:t>
      </w:r>
      <w:r w:rsidR="00B02F66" w:rsidRPr="0095131A">
        <w:rPr>
          <w:sz w:val="20"/>
          <w:szCs w:val="20"/>
        </w:rPr>
        <w:t xml:space="preserve"> </w:t>
      </w:r>
      <w:r w:rsidRPr="0095131A">
        <w:rPr>
          <w:sz w:val="20"/>
          <w:szCs w:val="20"/>
        </w:rPr>
        <w:t>(Ниво 1) на притежаваните от Групата финансовите активи, държани до падеж, като следи пазарната конюнктура на местните и международните пазари, общите лихвени нива, текущите пазарни цени на притежаваните емисии, доколкото има такива, както и съответната ликвидност по тях.</w:t>
      </w:r>
      <w:r w:rsidR="00B02F66" w:rsidRPr="0095131A">
        <w:rPr>
          <w:sz w:val="20"/>
          <w:szCs w:val="20"/>
        </w:rPr>
        <w:t xml:space="preserve"> </w:t>
      </w:r>
    </w:p>
    <w:p w:rsidR="000D1D71" w:rsidRPr="0095131A" w:rsidRDefault="000D1D71" w:rsidP="00CA196F">
      <w:pPr>
        <w:rPr>
          <w:sz w:val="20"/>
          <w:szCs w:val="20"/>
        </w:rPr>
      </w:pPr>
      <w:r w:rsidRPr="0095131A">
        <w:rPr>
          <w:sz w:val="20"/>
          <w:szCs w:val="20"/>
        </w:rPr>
        <w:t>На датата на всеки</w:t>
      </w:r>
      <w:r w:rsidR="002052D9" w:rsidRPr="0095131A">
        <w:rPr>
          <w:sz w:val="20"/>
          <w:szCs w:val="20"/>
        </w:rPr>
        <w:t xml:space="preserve"> консолидиран</w:t>
      </w:r>
      <w:r w:rsidRPr="0095131A">
        <w:rPr>
          <w:sz w:val="20"/>
          <w:szCs w:val="20"/>
        </w:rPr>
        <w:t xml:space="preserve"> финансов отчет съобразно счет</w:t>
      </w:r>
      <w:r w:rsidR="002052D9" w:rsidRPr="0095131A">
        <w:rPr>
          <w:sz w:val="20"/>
          <w:szCs w:val="20"/>
        </w:rPr>
        <w:t>оводната политика на Групата</w:t>
      </w:r>
      <w:r w:rsidRPr="0095131A">
        <w:rPr>
          <w:sz w:val="20"/>
          <w:szCs w:val="20"/>
        </w:rPr>
        <w:t xml:space="preserve"> се прави от определено лице общ анализ на предварително събрана информация за движението в стойностите на активите и пасивите, които подлежат на оценка или оповестяване по справедлива стойност, за типа налични данни и възможните фактори за наблюдаваните промени, и се предлага за одобрение пред изпълнителните директори на </w:t>
      </w:r>
      <w:r w:rsidR="00F4070D" w:rsidRPr="0095131A">
        <w:rPr>
          <w:sz w:val="20"/>
          <w:szCs w:val="20"/>
        </w:rPr>
        <w:t>Д</w:t>
      </w:r>
      <w:r w:rsidRPr="0095131A">
        <w:rPr>
          <w:sz w:val="20"/>
          <w:szCs w:val="20"/>
        </w:rPr>
        <w:t>ружеството</w:t>
      </w:r>
      <w:r w:rsidR="004D7A43" w:rsidRPr="0095131A">
        <w:rPr>
          <w:sz w:val="20"/>
          <w:szCs w:val="20"/>
        </w:rPr>
        <w:t>-майка</w:t>
      </w:r>
      <w:r w:rsidRPr="0095131A">
        <w:rPr>
          <w:sz w:val="20"/>
          <w:szCs w:val="20"/>
        </w:rPr>
        <w:t xml:space="preserve"> подхода за измерване на справедливите стойности на съответните активи и пасиви към тази дата. При необходимост това се консултира изрично с външни оценители.</w:t>
      </w:r>
    </w:p>
    <w:p w:rsidR="000D1D71" w:rsidRPr="0095131A" w:rsidRDefault="000D1D71" w:rsidP="00CA196F">
      <w:pPr>
        <w:rPr>
          <w:sz w:val="20"/>
          <w:szCs w:val="20"/>
        </w:rPr>
      </w:pPr>
      <w:r w:rsidRPr="0095131A">
        <w:rPr>
          <w:sz w:val="20"/>
          <w:szCs w:val="20"/>
        </w:rPr>
        <w:t xml:space="preserve">Резултатите от оценъчния процес на измерване на справедливата стойност се представят на независимите одитори на </w:t>
      </w:r>
      <w:r w:rsidR="004D7A43" w:rsidRPr="0095131A">
        <w:rPr>
          <w:sz w:val="20"/>
          <w:szCs w:val="20"/>
        </w:rPr>
        <w:t>Групата</w:t>
      </w:r>
      <w:r w:rsidRPr="0095131A">
        <w:rPr>
          <w:sz w:val="20"/>
          <w:szCs w:val="20"/>
        </w:rPr>
        <w:t>.</w:t>
      </w:r>
    </w:p>
    <w:p w:rsidR="000D1D71" w:rsidRPr="0095131A" w:rsidRDefault="000D1D71" w:rsidP="00CA196F">
      <w:pPr>
        <w:rPr>
          <w:sz w:val="20"/>
          <w:szCs w:val="20"/>
        </w:rPr>
      </w:pPr>
      <w:r w:rsidRPr="0095131A">
        <w:rPr>
          <w:sz w:val="20"/>
          <w:szCs w:val="20"/>
        </w:rPr>
        <w:t xml:space="preserve">За целите на оповестяванията на справедливата стойност, </w:t>
      </w:r>
      <w:r w:rsidR="002052D9" w:rsidRPr="0095131A">
        <w:rPr>
          <w:sz w:val="20"/>
          <w:szCs w:val="20"/>
        </w:rPr>
        <w:t>Групата</w:t>
      </w:r>
      <w:r w:rsidRPr="0095131A">
        <w:rPr>
          <w:sz w:val="20"/>
          <w:szCs w:val="20"/>
        </w:rPr>
        <w:t xml:space="preserve"> е </w:t>
      </w:r>
      <w:r w:rsidR="004D7A43" w:rsidRPr="0095131A">
        <w:rPr>
          <w:sz w:val="20"/>
          <w:szCs w:val="20"/>
        </w:rPr>
        <w:t xml:space="preserve">обобщила </w:t>
      </w:r>
      <w:r w:rsidRPr="0095131A">
        <w:rPr>
          <w:sz w:val="20"/>
          <w:szCs w:val="20"/>
        </w:rPr>
        <w:t>съответните си активи и пасиви на база тяхната същност, основни характеристики и рискове, както и на йерархичното ниво на справедливата стойност.</w:t>
      </w:r>
    </w:p>
    <w:p w:rsidR="00BF155B" w:rsidRPr="0095131A" w:rsidRDefault="00BF155B" w:rsidP="00E319ED">
      <w:pPr>
        <w:pStyle w:val="SubNumbers"/>
      </w:pPr>
      <w:bookmarkStart w:id="63" w:name="_Toc475810568"/>
      <w:r w:rsidRPr="0095131A">
        <w:t>Преценки от определящо значение при прилагане счетоводната политика на Групата. Ключови приблизителни оценки и предположения с висока несигурност</w:t>
      </w:r>
      <w:r w:rsidR="004D7A43" w:rsidRPr="0095131A">
        <w:t>.</w:t>
      </w:r>
      <w:bookmarkEnd w:id="63"/>
    </w:p>
    <w:p w:rsidR="00BF155B" w:rsidRPr="0095131A" w:rsidRDefault="00BF155B" w:rsidP="00FA4146">
      <w:pPr>
        <w:pStyle w:val="a9"/>
        <w:rPr>
          <w:sz w:val="20"/>
          <w:szCs w:val="20"/>
        </w:rPr>
      </w:pPr>
      <w:r w:rsidRPr="0095131A">
        <w:rPr>
          <w:sz w:val="20"/>
          <w:szCs w:val="20"/>
        </w:rPr>
        <w:t xml:space="preserve">Признаване на приходи от годишни поддържащи такси на неофициален пазар на акции </w:t>
      </w:r>
    </w:p>
    <w:p w:rsidR="003331AD" w:rsidRPr="0095131A" w:rsidRDefault="00BF155B" w:rsidP="00CA196F">
      <w:pPr>
        <w:rPr>
          <w:sz w:val="20"/>
          <w:szCs w:val="20"/>
        </w:rPr>
      </w:pPr>
      <w:r w:rsidRPr="0095131A">
        <w:rPr>
          <w:sz w:val="20"/>
          <w:szCs w:val="20"/>
        </w:rPr>
        <w:t xml:space="preserve">Дружеството-майка събира поддържаща такса за регистрирани емисии на финансови инструменти на неофициален пазар всяка календарна година. Ръководството на </w:t>
      </w:r>
      <w:r w:rsidR="00F4070D" w:rsidRPr="0095131A">
        <w:rPr>
          <w:sz w:val="20"/>
          <w:szCs w:val="20"/>
        </w:rPr>
        <w:t>Д</w:t>
      </w:r>
      <w:r w:rsidRPr="0095131A">
        <w:rPr>
          <w:sz w:val="20"/>
          <w:szCs w:val="20"/>
        </w:rPr>
        <w:t xml:space="preserve">ружеството-майка прави преценка към края на всеки отчетен период на вероятността за събираемостта на този вид приходи, и за случаите, при които има висока несигурност за входящи парични потоци поради сериозни затруднения на фирмите-платци, особено когато са в ликвидация и/или процедура по несъстоятелност, признаването на прихода се отлага до датата на неговото реално събиране (плащане от съответната фирма-задължено лице). </w:t>
      </w:r>
    </w:p>
    <w:p w:rsidR="00591509" w:rsidRPr="0095131A" w:rsidRDefault="00CE1386" w:rsidP="00591509">
      <w:pPr>
        <w:rPr>
          <w:sz w:val="20"/>
          <w:szCs w:val="20"/>
        </w:rPr>
      </w:pPr>
      <w:r w:rsidRPr="0095131A">
        <w:rPr>
          <w:sz w:val="20"/>
          <w:szCs w:val="20"/>
        </w:rPr>
        <w:t>Към 31.12.2016 г., размерът на такива такси, непризнати на приход с натрупване за последните три години възлиза на 307 х.лв. (31.12.2015 г.: 302 х.лв.). Дължимите такси само за 2016 г., за които ръководството е преценило, че има висока несигурност за плащане от страна на клиенти са 91 х.лв. (2015 г.: 93 х.лв.).</w:t>
      </w:r>
    </w:p>
    <w:p w:rsidR="00A673EC" w:rsidRPr="0095131A" w:rsidRDefault="00A673EC" w:rsidP="00B916B3">
      <w:pPr>
        <w:autoSpaceDE w:val="0"/>
        <w:autoSpaceDN w:val="0"/>
        <w:rPr>
          <w:bCs/>
          <w:sz w:val="20"/>
          <w:szCs w:val="20"/>
          <w:highlight w:val="yellow"/>
        </w:rPr>
      </w:pPr>
    </w:p>
    <w:p w:rsidR="004D7A43" w:rsidRPr="0095131A" w:rsidRDefault="004D7A43" w:rsidP="00483688">
      <w:pPr>
        <w:pStyle w:val="a9"/>
        <w:rPr>
          <w:sz w:val="20"/>
          <w:szCs w:val="20"/>
        </w:rPr>
      </w:pPr>
      <w:r w:rsidRPr="0095131A">
        <w:rPr>
          <w:sz w:val="20"/>
          <w:szCs w:val="20"/>
        </w:rPr>
        <w:t>Обезценки на сметки в банки под специален надзор (квестура)</w:t>
      </w:r>
    </w:p>
    <w:p w:rsidR="004D7A43" w:rsidRPr="00401691" w:rsidRDefault="004D7A43" w:rsidP="00CA196F">
      <w:pPr>
        <w:rPr>
          <w:sz w:val="20"/>
          <w:szCs w:val="20"/>
        </w:rPr>
      </w:pPr>
      <w:r w:rsidRPr="0095131A">
        <w:rPr>
          <w:sz w:val="20"/>
          <w:szCs w:val="20"/>
        </w:rPr>
        <w:t xml:space="preserve">Към 31 декември 2014 г. Групата е начислила обезценка на срочни депозити в банки в размер на 265 х.лв., представляващи средства по сметки в банка, поставена под специален надзор през м.юни 2014 г. Ръководството на </w:t>
      </w:r>
      <w:r w:rsidR="00F4070D" w:rsidRPr="0095131A">
        <w:rPr>
          <w:sz w:val="20"/>
          <w:szCs w:val="20"/>
        </w:rPr>
        <w:t>Д</w:t>
      </w:r>
      <w:r w:rsidRPr="0095131A">
        <w:rPr>
          <w:sz w:val="20"/>
          <w:szCs w:val="20"/>
        </w:rPr>
        <w:t xml:space="preserve">ружеството-майка е оценило размера на обезценката на база направените анализи за възможностите за възстановяване на вложените от Групата парични средства в тази банка като е използвана цялата налични публична информация и документи, вкл. </w:t>
      </w:r>
      <w:r w:rsidRPr="00401691">
        <w:rPr>
          <w:sz w:val="20"/>
          <w:szCs w:val="20"/>
        </w:rPr>
        <w:t>публикувани отчети на банката</w:t>
      </w:r>
      <w:r w:rsidR="00A673EC" w:rsidRPr="00401691">
        <w:rPr>
          <w:sz w:val="20"/>
          <w:szCs w:val="20"/>
        </w:rPr>
        <w:t xml:space="preserve"> </w:t>
      </w:r>
      <w:r w:rsidRPr="00401691">
        <w:rPr>
          <w:sz w:val="20"/>
          <w:szCs w:val="20"/>
        </w:rPr>
        <w:t>(</w:t>
      </w:r>
      <w:r w:rsidRPr="00401691">
        <w:rPr>
          <w:i/>
          <w:sz w:val="20"/>
          <w:szCs w:val="20"/>
        </w:rPr>
        <w:t>Приложение № 2</w:t>
      </w:r>
      <w:r w:rsidR="00257A0C" w:rsidRPr="00401691">
        <w:rPr>
          <w:i/>
          <w:sz w:val="20"/>
          <w:szCs w:val="20"/>
        </w:rPr>
        <w:t>3</w:t>
      </w:r>
      <w:r w:rsidRPr="00401691">
        <w:rPr>
          <w:sz w:val="20"/>
          <w:szCs w:val="20"/>
        </w:rPr>
        <w:t>).</w:t>
      </w:r>
    </w:p>
    <w:p w:rsidR="00D86416" w:rsidRPr="0095131A" w:rsidRDefault="00D86416" w:rsidP="00A673EC">
      <w:pPr>
        <w:ind w:firstLine="0"/>
        <w:rPr>
          <w:sz w:val="20"/>
          <w:szCs w:val="20"/>
        </w:rPr>
      </w:pPr>
    </w:p>
    <w:p w:rsidR="002052D9" w:rsidRPr="0095131A" w:rsidRDefault="002052D9" w:rsidP="00483688">
      <w:pPr>
        <w:pStyle w:val="a9"/>
        <w:rPr>
          <w:sz w:val="20"/>
          <w:szCs w:val="20"/>
        </w:rPr>
      </w:pPr>
      <w:r w:rsidRPr="0095131A">
        <w:rPr>
          <w:sz w:val="20"/>
          <w:szCs w:val="20"/>
        </w:rPr>
        <w:t xml:space="preserve">Обезценки на вземания </w:t>
      </w:r>
    </w:p>
    <w:p w:rsidR="00070758" w:rsidRPr="0095131A" w:rsidRDefault="002052D9" w:rsidP="00015B50">
      <w:pPr>
        <w:rPr>
          <w:sz w:val="20"/>
          <w:szCs w:val="20"/>
        </w:rPr>
      </w:pPr>
      <w:r w:rsidRPr="0095131A">
        <w:rPr>
          <w:sz w:val="20"/>
          <w:szCs w:val="20"/>
        </w:rPr>
        <w:t xml:space="preserve">Провизия за обезценка на търговски вземания се формира, когато са налице обективни доказателства, че Групата няма да може да събере цялата сума по тях съгласно оригиналните </w:t>
      </w:r>
      <w:r w:rsidRPr="0095131A">
        <w:rPr>
          <w:sz w:val="20"/>
          <w:szCs w:val="20"/>
        </w:rPr>
        <w:lastRenderedPageBreak/>
        <w:t xml:space="preserve">условия на вземанията. Значителни финансови затруднения на длъжника по вземането, вероятност длъжникът да влезе в процедура по несъстоятелност, или друга финансова реорганизация, неизпълнението или просрочието в плащането повече от 180 дни се вземат под внимание от ръководството, когато се определя и класифицира дадено вземане за обезценка. Стойността на обезценката е разликата между балансовата стойност на даденото вземане и сегашната стойност на прогнозираните бъдещи парични потоци, дисконтирани по оригинален ефективен лихвен процент. Балансовата стойност се коригира чрез използването на корективна сметка, където се натрупват </w:t>
      </w:r>
      <w:r w:rsidRPr="00401691">
        <w:rPr>
          <w:sz w:val="20"/>
          <w:szCs w:val="20"/>
        </w:rPr>
        <w:t>всички обезценки (</w:t>
      </w:r>
      <w:r w:rsidR="00537B99" w:rsidRPr="00401691">
        <w:rPr>
          <w:i/>
          <w:sz w:val="20"/>
          <w:szCs w:val="20"/>
        </w:rPr>
        <w:t xml:space="preserve">Приложение № </w:t>
      </w:r>
      <w:r w:rsidR="00A5154F" w:rsidRPr="00401691">
        <w:rPr>
          <w:i/>
          <w:sz w:val="20"/>
          <w:szCs w:val="20"/>
        </w:rPr>
        <w:t>2.12</w:t>
      </w:r>
      <w:r w:rsidRPr="00401691">
        <w:rPr>
          <w:sz w:val="20"/>
          <w:szCs w:val="20"/>
        </w:rPr>
        <w:t>), а сумата на загубата от обезценка за периода се признава в</w:t>
      </w:r>
      <w:r w:rsidRPr="0095131A">
        <w:rPr>
          <w:sz w:val="20"/>
          <w:szCs w:val="20"/>
        </w:rPr>
        <w:t xml:space="preserve"> консолидирания отчет за всеобхватния доход (в печалбата или загубата за годината) към статията други разходи.</w:t>
      </w:r>
    </w:p>
    <w:p w:rsidR="00BF155B" w:rsidRPr="00015B50" w:rsidRDefault="00CE1386" w:rsidP="00015B50">
      <w:r w:rsidRPr="0095131A">
        <w:rPr>
          <w:sz w:val="20"/>
          <w:szCs w:val="20"/>
        </w:rPr>
        <w:t xml:space="preserve"> През 2016 г. </w:t>
      </w:r>
      <w:r w:rsidR="00F4070D" w:rsidRPr="0095131A">
        <w:rPr>
          <w:sz w:val="20"/>
          <w:szCs w:val="20"/>
        </w:rPr>
        <w:t>Д</w:t>
      </w:r>
      <w:r w:rsidR="00BD22DE" w:rsidRPr="0095131A">
        <w:rPr>
          <w:sz w:val="20"/>
          <w:szCs w:val="20"/>
        </w:rPr>
        <w:t xml:space="preserve">ружеството-майка </w:t>
      </w:r>
      <w:r w:rsidRPr="0095131A">
        <w:rPr>
          <w:sz w:val="20"/>
          <w:szCs w:val="20"/>
        </w:rPr>
        <w:t>не е начислило обезценка на вземания. Отписани са обезценки на несъбрани вземания, обезценени предходни периоди, поради изтичане на давностен срок в размер на 3 х.лева</w:t>
      </w:r>
      <w:r w:rsidR="00015B50">
        <w:t xml:space="preserve">. </w:t>
      </w:r>
    </w:p>
    <w:p w:rsidR="008522DD" w:rsidRPr="00401691" w:rsidRDefault="008522DD" w:rsidP="00BD22DE">
      <w:pPr>
        <w:rPr>
          <w:sz w:val="20"/>
          <w:szCs w:val="20"/>
        </w:rPr>
      </w:pPr>
      <w:r w:rsidRPr="0095131A">
        <w:rPr>
          <w:sz w:val="20"/>
          <w:szCs w:val="20"/>
        </w:rPr>
        <w:t xml:space="preserve">През 2015 г. Групата не е начислила обезценка на вземания </w:t>
      </w:r>
      <w:r w:rsidR="00D52845" w:rsidRPr="0095131A">
        <w:rPr>
          <w:sz w:val="20"/>
          <w:szCs w:val="20"/>
          <w:lang w:val="en-US"/>
        </w:rPr>
        <w:t xml:space="preserve"> </w:t>
      </w:r>
      <w:r w:rsidR="00CE1386" w:rsidRPr="0095131A">
        <w:rPr>
          <w:sz w:val="20"/>
          <w:szCs w:val="20"/>
        </w:rPr>
        <w:t>и е отписала</w:t>
      </w:r>
      <w:r w:rsidRPr="0095131A">
        <w:rPr>
          <w:sz w:val="20"/>
          <w:szCs w:val="20"/>
        </w:rPr>
        <w:t xml:space="preserve"> обезценки на несъбрани вземания</w:t>
      </w:r>
      <w:r w:rsidR="00F36E8D" w:rsidRPr="0095131A">
        <w:rPr>
          <w:sz w:val="20"/>
          <w:szCs w:val="20"/>
        </w:rPr>
        <w:t xml:space="preserve"> в размер на 28 х.лева</w:t>
      </w:r>
      <w:r w:rsidRPr="0095131A">
        <w:rPr>
          <w:sz w:val="20"/>
          <w:szCs w:val="20"/>
        </w:rPr>
        <w:t xml:space="preserve">, обезценени предходни периоди, поради изтичане на </w:t>
      </w:r>
      <w:r w:rsidRPr="00401691">
        <w:rPr>
          <w:sz w:val="20"/>
          <w:szCs w:val="20"/>
        </w:rPr>
        <w:t>давностен срок</w:t>
      </w:r>
      <w:r w:rsidR="0020112D" w:rsidRPr="00401691">
        <w:rPr>
          <w:sz w:val="20"/>
          <w:szCs w:val="20"/>
        </w:rPr>
        <w:t xml:space="preserve"> </w:t>
      </w:r>
      <w:r w:rsidRPr="00401691">
        <w:rPr>
          <w:sz w:val="20"/>
          <w:szCs w:val="20"/>
        </w:rPr>
        <w:t>(</w:t>
      </w:r>
      <w:r w:rsidR="00401691" w:rsidRPr="00401691">
        <w:rPr>
          <w:i/>
          <w:sz w:val="20"/>
          <w:szCs w:val="20"/>
        </w:rPr>
        <w:t>Приложение № 19 и Приложение № 20</w:t>
      </w:r>
      <w:r w:rsidRPr="00401691">
        <w:rPr>
          <w:sz w:val="20"/>
          <w:szCs w:val="20"/>
        </w:rPr>
        <w:t xml:space="preserve">). </w:t>
      </w:r>
    </w:p>
    <w:p w:rsidR="00E11E08" w:rsidRPr="0095131A" w:rsidRDefault="00E11E08" w:rsidP="00483688">
      <w:pPr>
        <w:pStyle w:val="a9"/>
        <w:rPr>
          <w:sz w:val="20"/>
          <w:szCs w:val="20"/>
        </w:rPr>
      </w:pPr>
    </w:p>
    <w:p w:rsidR="002052D9" w:rsidRPr="0095131A" w:rsidRDefault="002052D9" w:rsidP="00483688">
      <w:pPr>
        <w:pStyle w:val="a9"/>
        <w:rPr>
          <w:sz w:val="20"/>
          <w:szCs w:val="20"/>
        </w:rPr>
      </w:pPr>
      <w:r w:rsidRPr="0095131A">
        <w:rPr>
          <w:sz w:val="20"/>
          <w:szCs w:val="20"/>
        </w:rPr>
        <w:t>Актюерски изчисления</w:t>
      </w:r>
    </w:p>
    <w:p w:rsidR="002052D9" w:rsidRPr="00401691" w:rsidRDefault="002052D9" w:rsidP="00CA196F">
      <w:pPr>
        <w:rPr>
          <w:sz w:val="20"/>
          <w:szCs w:val="20"/>
        </w:rPr>
      </w:pPr>
      <w:r w:rsidRPr="0095131A">
        <w:rPr>
          <w:sz w:val="20"/>
          <w:szCs w:val="20"/>
        </w:rPr>
        <w:t>При определяне на сегашната стойност на дългосрочните задължения към персонала при пенсиониране са използвани изчисления на сертифицирани актюери, базирани на предположения за смъртност, темп на текучество на персонала, бъдещо ниво на работни заплати и дисконтов фактор, които предположения са преценени от ръководството</w:t>
      </w:r>
      <w:r w:rsidR="004312C1" w:rsidRPr="0095131A">
        <w:rPr>
          <w:sz w:val="20"/>
          <w:szCs w:val="20"/>
        </w:rPr>
        <w:t xml:space="preserve"> на </w:t>
      </w:r>
      <w:r w:rsidR="00F4070D" w:rsidRPr="0095131A">
        <w:rPr>
          <w:sz w:val="20"/>
          <w:szCs w:val="20"/>
        </w:rPr>
        <w:t>Д</w:t>
      </w:r>
      <w:r w:rsidR="004312C1" w:rsidRPr="0095131A">
        <w:rPr>
          <w:sz w:val="20"/>
          <w:szCs w:val="20"/>
        </w:rPr>
        <w:t>ружеството-майка</w:t>
      </w:r>
      <w:r w:rsidRPr="0095131A">
        <w:rPr>
          <w:sz w:val="20"/>
          <w:szCs w:val="20"/>
        </w:rPr>
        <w:t xml:space="preserve"> като разумни </w:t>
      </w:r>
      <w:r w:rsidRPr="00401691">
        <w:rPr>
          <w:sz w:val="20"/>
          <w:szCs w:val="20"/>
        </w:rPr>
        <w:t xml:space="preserve">и уместни за </w:t>
      </w:r>
      <w:r w:rsidR="0020112D" w:rsidRPr="00401691">
        <w:rPr>
          <w:sz w:val="20"/>
          <w:szCs w:val="20"/>
        </w:rPr>
        <w:t>Групата</w:t>
      </w:r>
      <w:r w:rsidRPr="00401691">
        <w:rPr>
          <w:sz w:val="20"/>
          <w:szCs w:val="20"/>
        </w:rPr>
        <w:t>. (</w:t>
      </w:r>
      <w:r w:rsidR="002B3FE6" w:rsidRPr="00401691">
        <w:rPr>
          <w:i/>
          <w:sz w:val="20"/>
          <w:szCs w:val="20"/>
        </w:rPr>
        <w:t>Приложение № 2.16</w:t>
      </w:r>
      <w:r w:rsidRPr="00401691">
        <w:rPr>
          <w:i/>
          <w:sz w:val="20"/>
          <w:szCs w:val="20"/>
        </w:rPr>
        <w:t xml:space="preserve"> и</w:t>
      </w:r>
      <w:r w:rsidR="00B02F66" w:rsidRPr="00401691">
        <w:rPr>
          <w:i/>
          <w:sz w:val="20"/>
          <w:szCs w:val="20"/>
        </w:rPr>
        <w:t xml:space="preserve"> </w:t>
      </w:r>
      <w:r w:rsidRPr="00401691">
        <w:rPr>
          <w:i/>
          <w:sz w:val="20"/>
          <w:szCs w:val="20"/>
        </w:rPr>
        <w:t xml:space="preserve">№ </w:t>
      </w:r>
      <w:r w:rsidR="00961801" w:rsidRPr="00401691">
        <w:rPr>
          <w:i/>
          <w:sz w:val="20"/>
          <w:szCs w:val="20"/>
        </w:rPr>
        <w:t>2</w:t>
      </w:r>
      <w:r w:rsidR="00401691" w:rsidRPr="00401691">
        <w:rPr>
          <w:i/>
          <w:sz w:val="20"/>
          <w:szCs w:val="20"/>
        </w:rPr>
        <w:t>4</w:t>
      </w:r>
      <w:r w:rsidR="00961801" w:rsidRPr="00401691">
        <w:rPr>
          <w:sz w:val="20"/>
          <w:szCs w:val="20"/>
        </w:rPr>
        <w:t>).</w:t>
      </w:r>
    </w:p>
    <w:p w:rsidR="007636CC" w:rsidRPr="0095131A" w:rsidRDefault="007636CC" w:rsidP="00CA196F">
      <w:pPr>
        <w:rPr>
          <w:sz w:val="20"/>
          <w:szCs w:val="20"/>
        </w:rPr>
      </w:pPr>
    </w:p>
    <w:p w:rsidR="007636CC" w:rsidRPr="0095131A" w:rsidRDefault="0020112D" w:rsidP="00BD3A8F">
      <w:pPr>
        <w:pStyle w:val="a9"/>
        <w:rPr>
          <w:sz w:val="20"/>
          <w:szCs w:val="20"/>
        </w:rPr>
      </w:pPr>
      <w:r w:rsidRPr="0095131A">
        <w:rPr>
          <w:sz w:val="20"/>
          <w:szCs w:val="20"/>
        </w:rPr>
        <w:t>А</w:t>
      </w:r>
      <w:r w:rsidR="007636CC" w:rsidRPr="0095131A">
        <w:rPr>
          <w:sz w:val="20"/>
          <w:szCs w:val="20"/>
        </w:rPr>
        <w:t xml:space="preserve">ктиви по отсрочени данъци върху данъчна загуба </w:t>
      </w:r>
    </w:p>
    <w:p w:rsidR="007636CC" w:rsidRPr="0095131A" w:rsidRDefault="007636CC" w:rsidP="00CA196F">
      <w:pPr>
        <w:rPr>
          <w:sz w:val="20"/>
          <w:szCs w:val="20"/>
        </w:rPr>
      </w:pPr>
      <w:r w:rsidRPr="0095131A">
        <w:rPr>
          <w:sz w:val="20"/>
          <w:szCs w:val="20"/>
        </w:rPr>
        <w:t xml:space="preserve">При признаването на отсрочените данъчни активи от ръководството на </w:t>
      </w:r>
      <w:r w:rsidR="00F4070D" w:rsidRPr="0095131A">
        <w:rPr>
          <w:sz w:val="20"/>
          <w:szCs w:val="20"/>
        </w:rPr>
        <w:t>Д</w:t>
      </w:r>
      <w:r w:rsidRPr="0095131A">
        <w:rPr>
          <w:sz w:val="20"/>
          <w:szCs w:val="20"/>
        </w:rPr>
        <w:t xml:space="preserve">ружеството-майка е оценена вероятността отделните намаляеми временни разлики да имат обратно проявление в бъдеще и възможностите на дружествата от Групата да генерират в перспектива достатъчно данъчни печалби за тяхното компенсиране срещу тези печалби и/или наличие за съответния период на облагаеми временни разлики. </w:t>
      </w:r>
    </w:p>
    <w:p w:rsidR="006141BB" w:rsidRPr="0095131A" w:rsidRDefault="007636CC" w:rsidP="00CA196F">
      <w:pPr>
        <w:rPr>
          <w:sz w:val="20"/>
          <w:szCs w:val="20"/>
        </w:rPr>
      </w:pPr>
      <w:r w:rsidRPr="0095131A">
        <w:rPr>
          <w:sz w:val="20"/>
          <w:szCs w:val="20"/>
        </w:rPr>
        <w:t xml:space="preserve">На база този подход, ръководството на </w:t>
      </w:r>
      <w:r w:rsidR="00F4070D" w:rsidRPr="0095131A">
        <w:rPr>
          <w:sz w:val="20"/>
          <w:szCs w:val="20"/>
        </w:rPr>
        <w:t>Д</w:t>
      </w:r>
      <w:r w:rsidRPr="0095131A">
        <w:rPr>
          <w:sz w:val="20"/>
          <w:szCs w:val="20"/>
        </w:rPr>
        <w:t xml:space="preserve">ружеството-майка е преценило да не признава актив по отсрочени данъци за данъчната загуба възникнала през </w:t>
      </w:r>
      <w:r w:rsidR="0020112D" w:rsidRPr="0095131A">
        <w:rPr>
          <w:sz w:val="20"/>
          <w:szCs w:val="20"/>
        </w:rPr>
        <w:t xml:space="preserve">2014 г. и </w:t>
      </w:r>
      <w:r w:rsidRPr="0095131A">
        <w:rPr>
          <w:sz w:val="20"/>
          <w:szCs w:val="20"/>
        </w:rPr>
        <w:t>201</w:t>
      </w:r>
      <w:r w:rsidR="00666270" w:rsidRPr="0095131A">
        <w:rPr>
          <w:sz w:val="20"/>
          <w:szCs w:val="20"/>
        </w:rPr>
        <w:t>5</w:t>
      </w:r>
      <w:r w:rsidRPr="0095131A">
        <w:rPr>
          <w:sz w:val="20"/>
          <w:szCs w:val="20"/>
        </w:rPr>
        <w:t xml:space="preserve"> г. в консолидирания финансов отчет за</w:t>
      </w:r>
      <w:r w:rsidR="00760F32" w:rsidRPr="0095131A">
        <w:rPr>
          <w:sz w:val="20"/>
          <w:szCs w:val="20"/>
        </w:rPr>
        <w:t xml:space="preserve"> </w:t>
      </w:r>
      <w:r w:rsidR="0020112D" w:rsidRPr="0095131A">
        <w:rPr>
          <w:sz w:val="20"/>
          <w:szCs w:val="20"/>
        </w:rPr>
        <w:t xml:space="preserve">2014 г. и </w:t>
      </w:r>
      <w:r w:rsidRPr="0095131A">
        <w:rPr>
          <w:sz w:val="20"/>
          <w:szCs w:val="20"/>
        </w:rPr>
        <w:t>201</w:t>
      </w:r>
      <w:r w:rsidR="00666270" w:rsidRPr="0095131A">
        <w:rPr>
          <w:sz w:val="20"/>
          <w:szCs w:val="20"/>
        </w:rPr>
        <w:t>5</w:t>
      </w:r>
      <w:r w:rsidRPr="0095131A">
        <w:rPr>
          <w:sz w:val="20"/>
          <w:szCs w:val="20"/>
        </w:rPr>
        <w:t xml:space="preserve"> г., доколкото направените консервативни прогнози съдържат висока степен на несигурност, че дружеств</w:t>
      </w:r>
      <w:r w:rsidR="008039C4" w:rsidRPr="0095131A">
        <w:rPr>
          <w:sz w:val="20"/>
          <w:szCs w:val="20"/>
        </w:rPr>
        <w:t xml:space="preserve">ата от Групата </w:t>
      </w:r>
      <w:r w:rsidRPr="0095131A">
        <w:rPr>
          <w:sz w:val="20"/>
          <w:szCs w:val="20"/>
        </w:rPr>
        <w:t>ще бъд</w:t>
      </w:r>
      <w:r w:rsidR="0020112D" w:rsidRPr="0095131A">
        <w:rPr>
          <w:sz w:val="20"/>
          <w:szCs w:val="20"/>
        </w:rPr>
        <w:t>ат</w:t>
      </w:r>
      <w:r w:rsidRPr="0095131A">
        <w:rPr>
          <w:sz w:val="20"/>
          <w:szCs w:val="20"/>
        </w:rPr>
        <w:t xml:space="preserve"> в състояние да генерира</w:t>
      </w:r>
      <w:r w:rsidR="0020112D" w:rsidRPr="0095131A">
        <w:rPr>
          <w:sz w:val="20"/>
          <w:szCs w:val="20"/>
        </w:rPr>
        <w:t>т</w:t>
      </w:r>
      <w:r w:rsidRPr="0095131A">
        <w:rPr>
          <w:sz w:val="20"/>
          <w:szCs w:val="20"/>
        </w:rPr>
        <w:t xml:space="preserve"> достатъчно облагаеми печалби в следващите пет години, срещу които да бъде приспадната данъчната загуба за</w:t>
      </w:r>
      <w:r w:rsidR="001B0E03" w:rsidRPr="0095131A">
        <w:rPr>
          <w:sz w:val="20"/>
          <w:szCs w:val="20"/>
        </w:rPr>
        <w:t xml:space="preserve"> </w:t>
      </w:r>
      <w:r w:rsidR="0020112D" w:rsidRPr="0095131A">
        <w:rPr>
          <w:sz w:val="20"/>
          <w:szCs w:val="20"/>
        </w:rPr>
        <w:t xml:space="preserve">2014 и </w:t>
      </w:r>
      <w:r w:rsidRPr="0095131A">
        <w:rPr>
          <w:sz w:val="20"/>
          <w:szCs w:val="20"/>
        </w:rPr>
        <w:t>201</w:t>
      </w:r>
      <w:r w:rsidR="00666270" w:rsidRPr="0095131A">
        <w:rPr>
          <w:sz w:val="20"/>
          <w:szCs w:val="20"/>
        </w:rPr>
        <w:t>5</w:t>
      </w:r>
      <w:r w:rsidRPr="0095131A">
        <w:rPr>
          <w:sz w:val="20"/>
          <w:szCs w:val="20"/>
        </w:rPr>
        <w:t xml:space="preserve"> годин</w:t>
      </w:r>
      <w:r w:rsidR="0020112D" w:rsidRPr="0095131A">
        <w:rPr>
          <w:sz w:val="20"/>
          <w:szCs w:val="20"/>
        </w:rPr>
        <w:t>и</w:t>
      </w:r>
      <w:r w:rsidRPr="0095131A">
        <w:rPr>
          <w:sz w:val="20"/>
          <w:szCs w:val="20"/>
        </w:rPr>
        <w:t xml:space="preserve">. </w:t>
      </w:r>
    </w:p>
    <w:p w:rsidR="00557A9B" w:rsidRPr="00401691" w:rsidRDefault="00CE1386">
      <w:pPr>
        <w:rPr>
          <w:sz w:val="20"/>
          <w:szCs w:val="20"/>
        </w:rPr>
      </w:pPr>
      <w:r w:rsidRPr="0095131A">
        <w:rPr>
          <w:sz w:val="20"/>
          <w:szCs w:val="20"/>
        </w:rPr>
        <w:t>Към 31.</w:t>
      </w:r>
      <w:r w:rsidRPr="0095131A">
        <w:rPr>
          <w:sz w:val="20"/>
          <w:szCs w:val="20"/>
          <w:lang w:val="en-US"/>
        </w:rPr>
        <w:t>12</w:t>
      </w:r>
      <w:r w:rsidRPr="0095131A">
        <w:rPr>
          <w:sz w:val="20"/>
          <w:szCs w:val="20"/>
        </w:rPr>
        <w:t xml:space="preserve">.2016 г. размерът на намаляемите данъчни разлики е формиран от данъчна загуба за пренасяне за </w:t>
      </w:r>
      <w:r w:rsidR="0049605D" w:rsidRPr="0095131A">
        <w:rPr>
          <w:sz w:val="20"/>
          <w:szCs w:val="20"/>
        </w:rPr>
        <w:t>548</w:t>
      </w:r>
      <w:r w:rsidR="0020112D" w:rsidRPr="0095131A">
        <w:rPr>
          <w:sz w:val="20"/>
          <w:szCs w:val="20"/>
        </w:rPr>
        <w:t xml:space="preserve"> </w:t>
      </w:r>
      <w:r w:rsidRPr="0095131A">
        <w:rPr>
          <w:sz w:val="20"/>
          <w:szCs w:val="20"/>
        </w:rPr>
        <w:t xml:space="preserve"> х.лв. (31.12.2015 г.: </w:t>
      </w:r>
      <w:r w:rsidR="0049605D" w:rsidRPr="0095131A">
        <w:rPr>
          <w:sz w:val="20"/>
          <w:szCs w:val="20"/>
        </w:rPr>
        <w:t>596</w:t>
      </w:r>
      <w:r w:rsidR="0020112D" w:rsidRPr="0095131A">
        <w:rPr>
          <w:sz w:val="20"/>
          <w:szCs w:val="20"/>
        </w:rPr>
        <w:t xml:space="preserve"> </w:t>
      </w:r>
      <w:r w:rsidRPr="0095131A">
        <w:rPr>
          <w:sz w:val="20"/>
          <w:szCs w:val="20"/>
        </w:rPr>
        <w:t xml:space="preserve"> х.лв.), а активът по отсрочени данъци би бил на стойност </w:t>
      </w:r>
      <w:r w:rsidR="0049605D" w:rsidRPr="00401691">
        <w:rPr>
          <w:sz w:val="20"/>
          <w:szCs w:val="20"/>
        </w:rPr>
        <w:t>55</w:t>
      </w:r>
      <w:r w:rsidR="0020112D" w:rsidRPr="00401691">
        <w:rPr>
          <w:sz w:val="20"/>
          <w:szCs w:val="20"/>
        </w:rPr>
        <w:t xml:space="preserve"> </w:t>
      </w:r>
      <w:r w:rsidRPr="00401691">
        <w:rPr>
          <w:sz w:val="20"/>
          <w:szCs w:val="20"/>
        </w:rPr>
        <w:t xml:space="preserve"> х.лв. (31.12.2015 г.: </w:t>
      </w:r>
      <w:r w:rsidR="0049605D" w:rsidRPr="00401691">
        <w:rPr>
          <w:sz w:val="20"/>
          <w:szCs w:val="20"/>
        </w:rPr>
        <w:t>60</w:t>
      </w:r>
      <w:r w:rsidR="0020112D" w:rsidRPr="00401691">
        <w:rPr>
          <w:sz w:val="20"/>
          <w:szCs w:val="20"/>
        </w:rPr>
        <w:t xml:space="preserve"> </w:t>
      </w:r>
      <w:r w:rsidRPr="00401691">
        <w:rPr>
          <w:sz w:val="20"/>
          <w:szCs w:val="20"/>
        </w:rPr>
        <w:t xml:space="preserve"> х.лв.). (</w:t>
      </w:r>
      <w:r w:rsidR="00401691" w:rsidRPr="00401691">
        <w:rPr>
          <w:sz w:val="20"/>
          <w:szCs w:val="20"/>
        </w:rPr>
        <w:t>Приложение № 1</w:t>
      </w:r>
      <w:r w:rsidR="00401691">
        <w:rPr>
          <w:sz w:val="20"/>
          <w:szCs w:val="20"/>
        </w:rPr>
        <w:t>7</w:t>
      </w:r>
      <w:r w:rsidRPr="00401691">
        <w:rPr>
          <w:sz w:val="20"/>
          <w:szCs w:val="20"/>
        </w:rPr>
        <w:t xml:space="preserve"> и № 2.18).</w:t>
      </w:r>
    </w:p>
    <w:p w:rsidR="00E11E08" w:rsidRPr="0095131A" w:rsidRDefault="00E11E08" w:rsidP="00E11E08">
      <w:pPr>
        <w:rPr>
          <w:sz w:val="20"/>
          <w:szCs w:val="20"/>
        </w:rPr>
      </w:pPr>
    </w:p>
    <w:p w:rsidR="00440757" w:rsidRPr="0095131A" w:rsidRDefault="00440757" w:rsidP="00BD3A8F">
      <w:pPr>
        <w:pStyle w:val="a9"/>
        <w:rPr>
          <w:sz w:val="20"/>
          <w:szCs w:val="20"/>
        </w:rPr>
      </w:pPr>
      <w:r w:rsidRPr="0095131A">
        <w:rPr>
          <w:sz w:val="20"/>
          <w:szCs w:val="20"/>
        </w:rPr>
        <w:t>Провизии за съдебни дела</w:t>
      </w:r>
    </w:p>
    <w:p w:rsidR="00B1420F" w:rsidRPr="0095131A" w:rsidRDefault="00B1420F" w:rsidP="00B1420F"/>
    <w:p w:rsidR="00557A9B" w:rsidRDefault="00CE1386">
      <w:pPr>
        <w:rPr>
          <w:sz w:val="20"/>
          <w:szCs w:val="20"/>
        </w:rPr>
      </w:pPr>
      <w:r w:rsidRPr="0095131A">
        <w:rPr>
          <w:sz w:val="20"/>
          <w:szCs w:val="20"/>
        </w:rPr>
        <w:t xml:space="preserve">Към 31.12.2016 г. срещу </w:t>
      </w:r>
      <w:r w:rsidR="00B1420F" w:rsidRPr="0095131A">
        <w:rPr>
          <w:sz w:val="20"/>
          <w:szCs w:val="20"/>
        </w:rPr>
        <w:t>Д</w:t>
      </w:r>
      <w:r w:rsidRPr="0095131A">
        <w:rPr>
          <w:sz w:val="20"/>
          <w:szCs w:val="20"/>
        </w:rPr>
        <w:t>ружеството</w:t>
      </w:r>
      <w:r w:rsidR="00B1420F" w:rsidRPr="0095131A">
        <w:rPr>
          <w:sz w:val="20"/>
          <w:szCs w:val="20"/>
        </w:rPr>
        <w:t xml:space="preserve"> </w:t>
      </w:r>
      <w:r w:rsidRPr="0095131A">
        <w:rPr>
          <w:sz w:val="20"/>
          <w:szCs w:val="20"/>
        </w:rPr>
        <w:t>- майка няма заведени значителни правни искове.</w:t>
      </w:r>
      <w:r w:rsidR="008134E3" w:rsidRPr="0095131A">
        <w:rPr>
          <w:sz w:val="20"/>
          <w:szCs w:val="20"/>
        </w:rPr>
        <w:t xml:space="preserve">  </w:t>
      </w:r>
      <w:r w:rsidRPr="0095131A">
        <w:rPr>
          <w:sz w:val="20"/>
          <w:szCs w:val="20"/>
        </w:rPr>
        <w:t xml:space="preserve">Относно заведените дела против </w:t>
      </w:r>
      <w:r w:rsidR="00B1420F" w:rsidRPr="0095131A">
        <w:rPr>
          <w:sz w:val="20"/>
          <w:szCs w:val="20"/>
        </w:rPr>
        <w:t>Групата</w:t>
      </w:r>
      <w:r w:rsidRPr="0095131A">
        <w:rPr>
          <w:sz w:val="20"/>
          <w:szCs w:val="20"/>
        </w:rPr>
        <w:t xml:space="preserve"> не се очаква да доведат до значителни финансови постъпления, тъй като евентуален положителен за </w:t>
      </w:r>
      <w:r w:rsidR="00BD22DE" w:rsidRPr="0095131A">
        <w:rPr>
          <w:sz w:val="20"/>
          <w:szCs w:val="20"/>
        </w:rPr>
        <w:t>Групата</w:t>
      </w:r>
      <w:r w:rsidRPr="0095131A">
        <w:rPr>
          <w:sz w:val="20"/>
          <w:szCs w:val="20"/>
        </w:rPr>
        <w:t xml:space="preserve"> изход би покрил направените разходи по съдебното производство.</w:t>
      </w:r>
    </w:p>
    <w:p w:rsidR="00015B50" w:rsidRDefault="00015B50">
      <w:pPr>
        <w:rPr>
          <w:sz w:val="20"/>
          <w:szCs w:val="20"/>
        </w:rPr>
      </w:pPr>
    </w:p>
    <w:p w:rsidR="00015B50" w:rsidRDefault="00015B50">
      <w:pPr>
        <w:rPr>
          <w:sz w:val="20"/>
          <w:szCs w:val="20"/>
        </w:rPr>
      </w:pPr>
    </w:p>
    <w:p w:rsidR="00015B50" w:rsidRDefault="00015B50">
      <w:pPr>
        <w:rPr>
          <w:sz w:val="20"/>
          <w:szCs w:val="20"/>
        </w:rPr>
      </w:pPr>
    </w:p>
    <w:p w:rsidR="00015B50" w:rsidRPr="0095131A" w:rsidRDefault="00015B50">
      <w:pPr>
        <w:rPr>
          <w:sz w:val="20"/>
          <w:szCs w:val="20"/>
        </w:rPr>
      </w:pPr>
    </w:p>
    <w:p w:rsidR="00BF155B" w:rsidRPr="0095131A" w:rsidRDefault="00BF155B" w:rsidP="00E319ED">
      <w:pPr>
        <w:pStyle w:val="Mainnumbers"/>
      </w:pPr>
      <w:bookmarkStart w:id="64" w:name="_Hlt11125094"/>
      <w:bookmarkStart w:id="65" w:name="_Hlt18228209"/>
      <w:bookmarkStart w:id="66" w:name="_Hlt18228339"/>
      <w:bookmarkStart w:id="67" w:name="_Toc231025540"/>
      <w:bookmarkStart w:id="68" w:name="_Toc475810569"/>
      <w:bookmarkStart w:id="69" w:name="_Toc439746808"/>
      <w:bookmarkEnd w:id="64"/>
      <w:bookmarkEnd w:id="65"/>
      <w:bookmarkEnd w:id="66"/>
      <w:r w:rsidRPr="0095131A">
        <w:lastRenderedPageBreak/>
        <w:t>ПРИХОДИ</w:t>
      </w:r>
      <w:bookmarkEnd w:id="67"/>
      <w:bookmarkEnd w:id="68"/>
      <w:r w:rsidRPr="0095131A">
        <w:t xml:space="preserve"> </w:t>
      </w:r>
      <w:bookmarkEnd w:id="69"/>
    </w:p>
    <w:tbl>
      <w:tblPr>
        <w:tblW w:w="5000" w:type="pct"/>
        <w:jc w:val="center"/>
        <w:tblLook w:val="04A0" w:firstRow="1" w:lastRow="0" w:firstColumn="1" w:lastColumn="0" w:noHBand="0" w:noVBand="1"/>
      </w:tblPr>
      <w:tblGrid>
        <w:gridCol w:w="5328"/>
        <w:gridCol w:w="1839"/>
        <w:gridCol w:w="1837"/>
      </w:tblGrid>
      <w:tr w:rsidR="00483688" w:rsidRPr="0095131A" w:rsidTr="00BD22DE">
        <w:trPr>
          <w:trHeight w:val="170"/>
          <w:jc w:val="center"/>
        </w:trPr>
        <w:tc>
          <w:tcPr>
            <w:tcW w:w="2959" w:type="pct"/>
            <w:tcBorders>
              <w:top w:val="nil"/>
              <w:left w:val="nil"/>
              <w:bottom w:val="nil"/>
              <w:right w:val="nil"/>
            </w:tcBorders>
            <w:shd w:val="clear" w:color="auto" w:fill="auto"/>
            <w:vAlign w:val="bottom"/>
            <w:hideMark/>
          </w:tcPr>
          <w:p w:rsidR="00483688" w:rsidRPr="0095131A" w:rsidRDefault="00483688" w:rsidP="00D7199A">
            <w:pPr>
              <w:pStyle w:val="a2"/>
              <w:rPr>
                <w:sz w:val="20"/>
                <w:szCs w:val="20"/>
              </w:rPr>
            </w:pPr>
            <w:r w:rsidRPr="0095131A">
              <w:rPr>
                <w:sz w:val="20"/>
                <w:szCs w:val="20"/>
              </w:rPr>
              <w:t>Приходите от услуги</w:t>
            </w:r>
            <w:r w:rsidRPr="0095131A">
              <w:rPr>
                <w:rFonts w:cs="Arial"/>
                <w:bCs/>
                <w:sz w:val="20"/>
                <w:szCs w:val="20"/>
              </w:rPr>
              <w:t xml:space="preserve"> </w:t>
            </w:r>
            <w:r w:rsidRPr="0095131A">
              <w:rPr>
                <w:sz w:val="20"/>
                <w:szCs w:val="20"/>
              </w:rPr>
              <w:t>включват:</w:t>
            </w:r>
          </w:p>
        </w:tc>
        <w:tc>
          <w:tcPr>
            <w:tcW w:w="1021" w:type="pct"/>
            <w:tcBorders>
              <w:top w:val="nil"/>
              <w:left w:val="nil"/>
              <w:bottom w:val="nil"/>
              <w:right w:val="nil"/>
            </w:tcBorders>
            <w:shd w:val="clear" w:color="auto" w:fill="auto"/>
            <w:vAlign w:val="bottom"/>
            <w:hideMark/>
          </w:tcPr>
          <w:p w:rsidR="0099315A" w:rsidRPr="0095131A" w:rsidRDefault="00B448B1" w:rsidP="00D7199A">
            <w:pPr>
              <w:pStyle w:val="a1"/>
              <w:widowControl w:val="0"/>
              <w:jc w:val="right"/>
              <w:rPr>
                <w:sz w:val="20"/>
                <w:szCs w:val="20"/>
              </w:rPr>
            </w:pPr>
            <w:r w:rsidRPr="0095131A">
              <w:rPr>
                <w:sz w:val="20"/>
                <w:szCs w:val="20"/>
              </w:rPr>
              <w:t>2016</w:t>
            </w:r>
          </w:p>
        </w:tc>
        <w:tc>
          <w:tcPr>
            <w:tcW w:w="1020" w:type="pct"/>
            <w:tcBorders>
              <w:top w:val="nil"/>
              <w:left w:val="nil"/>
              <w:bottom w:val="nil"/>
              <w:right w:val="nil"/>
            </w:tcBorders>
            <w:shd w:val="clear" w:color="auto" w:fill="auto"/>
            <w:vAlign w:val="bottom"/>
            <w:hideMark/>
          </w:tcPr>
          <w:p w:rsidR="0099315A" w:rsidRPr="0095131A" w:rsidRDefault="00B448B1" w:rsidP="00BD22DE">
            <w:pPr>
              <w:pStyle w:val="a1"/>
              <w:widowControl w:val="0"/>
              <w:jc w:val="right"/>
              <w:rPr>
                <w:sz w:val="20"/>
                <w:szCs w:val="20"/>
              </w:rPr>
            </w:pPr>
            <w:r w:rsidRPr="0095131A">
              <w:rPr>
                <w:sz w:val="20"/>
                <w:szCs w:val="20"/>
              </w:rPr>
              <w:t>2015</w:t>
            </w:r>
          </w:p>
        </w:tc>
      </w:tr>
      <w:tr w:rsidR="00483688" w:rsidRPr="0095131A" w:rsidTr="00BD22DE">
        <w:trPr>
          <w:trHeight w:val="170"/>
          <w:jc w:val="center"/>
        </w:trPr>
        <w:tc>
          <w:tcPr>
            <w:tcW w:w="2959" w:type="pct"/>
            <w:tcBorders>
              <w:top w:val="nil"/>
              <w:left w:val="nil"/>
              <w:bottom w:val="nil"/>
              <w:right w:val="nil"/>
            </w:tcBorders>
            <w:shd w:val="clear" w:color="auto" w:fill="auto"/>
            <w:vAlign w:val="bottom"/>
            <w:hideMark/>
          </w:tcPr>
          <w:p w:rsidR="00483688" w:rsidRPr="0095131A" w:rsidRDefault="00483688" w:rsidP="00D7199A">
            <w:pPr>
              <w:pStyle w:val="a2"/>
              <w:rPr>
                <w:sz w:val="20"/>
                <w:szCs w:val="20"/>
              </w:rPr>
            </w:pPr>
          </w:p>
        </w:tc>
        <w:tc>
          <w:tcPr>
            <w:tcW w:w="1021" w:type="pct"/>
            <w:tcBorders>
              <w:top w:val="nil"/>
              <w:left w:val="nil"/>
              <w:bottom w:val="nil"/>
              <w:right w:val="nil"/>
            </w:tcBorders>
            <w:shd w:val="clear" w:color="auto" w:fill="auto"/>
            <w:vAlign w:val="bottom"/>
            <w:hideMark/>
          </w:tcPr>
          <w:p w:rsidR="0099315A" w:rsidRPr="0095131A" w:rsidRDefault="00483688" w:rsidP="00D7199A">
            <w:pPr>
              <w:pStyle w:val="a1"/>
              <w:jc w:val="right"/>
              <w:rPr>
                <w:sz w:val="20"/>
                <w:szCs w:val="20"/>
                <w:lang w:eastAsia="en-US"/>
              </w:rPr>
            </w:pPr>
            <w:r w:rsidRPr="0095131A">
              <w:rPr>
                <w:sz w:val="20"/>
                <w:szCs w:val="20"/>
              </w:rPr>
              <w:t>BGN '000</w:t>
            </w:r>
          </w:p>
        </w:tc>
        <w:tc>
          <w:tcPr>
            <w:tcW w:w="1020" w:type="pct"/>
            <w:tcBorders>
              <w:top w:val="nil"/>
              <w:left w:val="nil"/>
              <w:bottom w:val="nil"/>
              <w:right w:val="nil"/>
            </w:tcBorders>
            <w:shd w:val="clear" w:color="auto" w:fill="auto"/>
            <w:vAlign w:val="bottom"/>
            <w:hideMark/>
          </w:tcPr>
          <w:p w:rsidR="0099315A" w:rsidRPr="0095131A" w:rsidRDefault="008B4093" w:rsidP="00D7199A">
            <w:pPr>
              <w:pStyle w:val="a1"/>
              <w:jc w:val="right"/>
              <w:rPr>
                <w:sz w:val="20"/>
                <w:szCs w:val="20"/>
              </w:rPr>
            </w:pPr>
            <w:r w:rsidRPr="0095131A">
              <w:rPr>
                <w:sz w:val="20"/>
                <w:szCs w:val="20"/>
              </w:rPr>
              <w:t>BGN '000</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Комисионни за сделки на Борсата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596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526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регистрация на дружества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sz w:val="20"/>
                <w:szCs w:val="20"/>
              </w:rPr>
            </w:pPr>
            <w:r w:rsidRPr="0095131A">
              <w:rPr>
                <w:sz w:val="20"/>
                <w:szCs w:val="20"/>
              </w:rPr>
              <w:t xml:space="preserve">            519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sz w:val="20"/>
                <w:szCs w:val="20"/>
              </w:rPr>
            </w:pPr>
            <w:r w:rsidRPr="0095131A">
              <w:rPr>
                <w:sz w:val="20"/>
                <w:szCs w:val="20"/>
              </w:rPr>
              <w:t xml:space="preserve">          538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информационно обслужване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375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260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членство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117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123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публикуване на съобщения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99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94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промяна на параметри на емисии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18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30 </w:t>
            </w:r>
          </w:p>
        </w:tc>
      </w:tr>
      <w:tr w:rsidR="009A5C0F" w:rsidRPr="0095131A" w:rsidTr="00BD22DE">
        <w:trPr>
          <w:trHeight w:val="170"/>
          <w:jc w:val="center"/>
        </w:trPr>
        <w:tc>
          <w:tcPr>
            <w:tcW w:w="2959" w:type="pct"/>
            <w:tcBorders>
              <w:top w:val="nil"/>
              <w:left w:val="nil"/>
              <w:bottom w:val="nil"/>
              <w:right w:val="nil"/>
            </w:tcBorders>
            <w:shd w:val="clear" w:color="auto" w:fill="auto"/>
            <w:noWrap/>
            <w:vAlign w:val="bottom"/>
            <w:hideMark/>
          </w:tcPr>
          <w:p w:rsidR="009A5C0F" w:rsidRPr="0095131A" w:rsidRDefault="009A5C0F" w:rsidP="00D7199A">
            <w:pPr>
              <w:pStyle w:val="a2"/>
              <w:rPr>
                <w:sz w:val="20"/>
                <w:szCs w:val="20"/>
              </w:rPr>
            </w:pPr>
            <w:r w:rsidRPr="0095131A">
              <w:rPr>
                <w:sz w:val="20"/>
                <w:szCs w:val="20"/>
              </w:rPr>
              <w:t xml:space="preserve"> Такси за поддържане неприсъствени работни станции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28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30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Такси за интернет търговия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16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22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Финансови санкции на членовете на Борсата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3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6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sz w:val="20"/>
                <w:szCs w:val="20"/>
              </w:rPr>
            </w:pPr>
            <w:r w:rsidRPr="0095131A">
              <w:rPr>
                <w:sz w:val="20"/>
                <w:szCs w:val="20"/>
              </w:rPr>
              <w:t xml:space="preserve"> Приходи от продажба и поддръжка на софтуер </w:t>
            </w:r>
          </w:p>
        </w:tc>
        <w:tc>
          <w:tcPr>
            <w:tcW w:w="1021"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6 </w:t>
            </w:r>
          </w:p>
        </w:tc>
        <w:tc>
          <w:tcPr>
            <w:tcW w:w="1020" w:type="pct"/>
            <w:tcBorders>
              <w:top w:val="nil"/>
              <w:left w:val="nil"/>
              <w:bottom w:val="nil"/>
              <w:right w:val="nil"/>
            </w:tcBorders>
            <w:shd w:val="clear" w:color="auto" w:fill="auto"/>
            <w:vAlign w:val="bottom"/>
            <w:hideMark/>
          </w:tcPr>
          <w:p w:rsidR="009A5C0F" w:rsidRPr="0095131A" w:rsidRDefault="009A5C0F" w:rsidP="00D7199A">
            <w:pPr>
              <w:spacing w:line="240" w:lineRule="auto"/>
              <w:jc w:val="right"/>
              <w:rPr>
                <w:color w:val="000000"/>
                <w:sz w:val="20"/>
                <w:szCs w:val="20"/>
              </w:rPr>
            </w:pPr>
            <w:r w:rsidRPr="0095131A">
              <w:rPr>
                <w:color w:val="000000"/>
                <w:sz w:val="20"/>
                <w:szCs w:val="20"/>
              </w:rPr>
              <w:t xml:space="preserve">              3 </w:t>
            </w:r>
          </w:p>
        </w:tc>
      </w:tr>
      <w:tr w:rsidR="009A5C0F" w:rsidRPr="0095131A" w:rsidTr="00BD22DE">
        <w:trPr>
          <w:trHeight w:val="170"/>
          <w:jc w:val="center"/>
        </w:trPr>
        <w:tc>
          <w:tcPr>
            <w:tcW w:w="2959" w:type="pct"/>
            <w:tcBorders>
              <w:top w:val="nil"/>
              <w:left w:val="nil"/>
              <w:bottom w:val="nil"/>
              <w:right w:val="nil"/>
            </w:tcBorders>
            <w:shd w:val="clear" w:color="auto" w:fill="auto"/>
            <w:vAlign w:val="bottom"/>
            <w:hideMark/>
          </w:tcPr>
          <w:p w:rsidR="009A5C0F" w:rsidRPr="0095131A" w:rsidRDefault="009A5C0F" w:rsidP="00D7199A">
            <w:pPr>
              <w:pStyle w:val="a2"/>
              <w:rPr>
                <w:b/>
                <w:sz w:val="20"/>
                <w:szCs w:val="20"/>
              </w:rPr>
            </w:pPr>
            <w:r w:rsidRPr="0095131A">
              <w:rPr>
                <w:b/>
                <w:sz w:val="20"/>
                <w:szCs w:val="20"/>
              </w:rPr>
              <w:t xml:space="preserve"> Общо </w:t>
            </w:r>
          </w:p>
        </w:tc>
        <w:tc>
          <w:tcPr>
            <w:tcW w:w="1021" w:type="pct"/>
            <w:tcBorders>
              <w:top w:val="single" w:sz="4" w:space="0" w:color="auto"/>
              <w:left w:val="nil"/>
              <w:bottom w:val="double" w:sz="6" w:space="0" w:color="auto"/>
              <w:right w:val="nil"/>
            </w:tcBorders>
            <w:shd w:val="clear" w:color="auto" w:fill="auto"/>
            <w:vAlign w:val="bottom"/>
            <w:hideMark/>
          </w:tcPr>
          <w:p w:rsidR="009A5C0F" w:rsidRPr="0095131A" w:rsidRDefault="009A5C0F" w:rsidP="00D7199A">
            <w:pPr>
              <w:spacing w:line="240" w:lineRule="auto"/>
              <w:jc w:val="right"/>
              <w:rPr>
                <w:b/>
                <w:bCs/>
                <w:color w:val="000000"/>
                <w:sz w:val="20"/>
                <w:szCs w:val="20"/>
              </w:rPr>
            </w:pPr>
            <w:r w:rsidRPr="0095131A">
              <w:rPr>
                <w:b/>
                <w:bCs/>
                <w:color w:val="000000"/>
                <w:sz w:val="20"/>
                <w:szCs w:val="20"/>
              </w:rPr>
              <w:t xml:space="preserve">         1 777 </w:t>
            </w:r>
          </w:p>
        </w:tc>
        <w:tc>
          <w:tcPr>
            <w:tcW w:w="1020" w:type="pct"/>
            <w:tcBorders>
              <w:top w:val="single" w:sz="4" w:space="0" w:color="auto"/>
              <w:left w:val="nil"/>
              <w:bottom w:val="double" w:sz="6" w:space="0" w:color="auto"/>
              <w:right w:val="nil"/>
            </w:tcBorders>
            <w:shd w:val="clear" w:color="auto" w:fill="auto"/>
            <w:vAlign w:val="bottom"/>
            <w:hideMark/>
          </w:tcPr>
          <w:p w:rsidR="009A5C0F" w:rsidRPr="0095131A" w:rsidRDefault="009A5C0F" w:rsidP="00D7199A">
            <w:pPr>
              <w:spacing w:line="240" w:lineRule="auto"/>
              <w:jc w:val="right"/>
              <w:rPr>
                <w:b/>
                <w:bCs/>
                <w:color w:val="000000"/>
                <w:sz w:val="20"/>
                <w:szCs w:val="20"/>
              </w:rPr>
            </w:pPr>
            <w:r w:rsidRPr="0095131A">
              <w:rPr>
                <w:b/>
                <w:bCs/>
                <w:color w:val="000000"/>
                <w:sz w:val="20"/>
                <w:szCs w:val="20"/>
              </w:rPr>
              <w:t xml:space="preserve">       1 632 </w:t>
            </w:r>
          </w:p>
        </w:tc>
      </w:tr>
    </w:tbl>
    <w:p w:rsidR="00BF155B" w:rsidRPr="0095131A" w:rsidRDefault="00BF155B" w:rsidP="00E319ED">
      <w:pPr>
        <w:pStyle w:val="Mainnumbers"/>
      </w:pPr>
      <w:bookmarkStart w:id="70" w:name="_Toc231025541"/>
      <w:bookmarkStart w:id="71" w:name="_Toc475810570"/>
      <w:bookmarkStart w:id="72" w:name="_Toc439746809"/>
      <w:r w:rsidRPr="0095131A">
        <w:t>ДРУГИ ДОХОДИ ОТ ДЕЙНОСТТА</w:t>
      </w:r>
      <w:bookmarkEnd w:id="70"/>
      <w:bookmarkEnd w:id="71"/>
    </w:p>
    <w:tbl>
      <w:tblPr>
        <w:tblW w:w="5483" w:type="pct"/>
        <w:tblLook w:val="04A0" w:firstRow="1" w:lastRow="0" w:firstColumn="1" w:lastColumn="0" w:noHBand="0" w:noVBand="1"/>
      </w:tblPr>
      <w:tblGrid>
        <w:gridCol w:w="9244"/>
        <w:gridCol w:w="222"/>
        <w:gridCol w:w="222"/>
        <w:gridCol w:w="222"/>
      </w:tblGrid>
      <w:tr w:rsidR="00637B7C" w:rsidRPr="0095131A" w:rsidTr="000B74EA">
        <w:trPr>
          <w:trHeight w:val="300"/>
        </w:trPr>
        <w:tc>
          <w:tcPr>
            <w:tcW w:w="4649" w:type="pct"/>
            <w:tcBorders>
              <w:top w:val="nil"/>
              <w:left w:val="nil"/>
              <w:bottom w:val="nil"/>
              <w:right w:val="nil"/>
            </w:tcBorders>
            <w:shd w:val="clear" w:color="auto" w:fill="auto"/>
            <w:noWrap/>
            <w:vAlign w:val="bottom"/>
            <w:hideMark/>
          </w:tcPr>
          <w:tbl>
            <w:tblPr>
              <w:tblW w:w="9028" w:type="dxa"/>
              <w:jc w:val="center"/>
              <w:tblLook w:val="04A0" w:firstRow="1" w:lastRow="0" w:firstColumn="1" w:lastColumn="0" w:noHBand="0" w:noVBand="1"/>
            </w:tblPr>
            <w:tblGrid>
              <w:gridCol w:w="5220"/>
              <w:gridCol w:w="1904"/>
              <w:gridCol w:w="1904"/>
            </w:tblGrid>
            <w:tr w:rsidR="00483688" w:rsidRPr="0095131A" w:rsidTr="00A2028D">
              <w:trPr>
                <w:trHeight w:val="170"/>
                <w:jc w:val="center"/>
              </w:trPr>
              <w:tc>
                <w:tcPr>
                  <w:tcW w:w="5220" w:type="dxa"/>
                  <w:tcBorders>
                    <w:top w:val="nil"/>
                    <w:left w:val="nil"/>
                    <w:bottom w:val="nil"/>
                    <w:right w:val="nil"/>
                  </w:tcBorders>
                  <w:shd w:val="clear" w:color="auto" w:fill="auto"/>
                  <w:vAlign w:val="bottom"/>
                  <w:hideMark/>
                </w:tcPr>
                <w:p w:rsidR="00483688" w:rsidRPr="0095131A" w:rsidRDefault="00483688" w:rsidP="00D7199A">
                  <w:pPr>
                    <w:pStyle w:val="a2"/>
                    <w:rPr>
                      <w:sz w:val="20"/>
                      <w:szCs w:val="20"/>
                    </w:rPr>
                  </w:pPr>
                  <w:r w:rsidRPr="0095131A">
                    <w:rPr>
                      <w:sz w:val="20"/>
                      <w:szCs w:val="20"/>
                    </w:rPr>
                    <w:t>Другите доходи от дейността включват:</w:t>
                  </w:r>
                </w:p>
              </w:tc>
              <w:tc>
                <w:tcPr>
                  <w:tcW w:w="1904" w:type="dxa"/>
                  <w:tcBorders>
                    <w:top w:val="nil"/>
                    <w:left w:val="nil"/>
                    <w:bottom w:val="nil"/>
                    <w:right w:val="nil"/>
                  </w:tcBorders>
                  <w:shd w:val="clear" w:color="auto" w:fill="auto"/>
                  <w:noWrap/>
                  <w:vAlign w:val="bottom"/>
                  <w:hideMark/>
                </w:tcPr>
                <w:p w:rsidR="004E4507" w:rsidRPr="0095131A" w:rsidRDefault="00B448B1" w:rsidP="00D7199A">
                  <w:pPr>
                    <w:pStyle w:val="a1"/>
                    <w:widowControl w:val="0"/>
                    <w:jc w:val="right"/>
                    <w:rPr>
                      <w:sz w:val="20"/>
                      <w:szCs w:val="20"/>
                      <w:lang w:eastAsia="en-US"/>
                    </w:rPr>
                  </w:pPr>
                  <w:r w:rsidRPr="0095131A">
                    <w:rPr>
                      <w:sz w:val="20"/>
                      <w:szCs w:val="20"/>
                    </w:rPr>
                    <w:t>2016</w:t>
                  </w:r>
                </w:p>
              </w:tc>
              <w:tc>
                <w:tcPr>
                  <w:tcW w:w="1904" w:type="dxa"/>
                  <w:tcBorders>
                    <w:top w:val="nil"/>
                    <w:left w:val="nil"/>
                    <w:bottom w:val="nil"/>
                    <w:right w:val="nil"/>
                  </w:tcBorders>
                  <w:shd w:val="clear" w:color="auto" w:fill="auto"/>
                  <w:noWrap/>
                  <w:vAlign w:val="bottom"/>
                  <w:hideMark/>
                </w:tcPr>
                <w:p w:rsidR="0099315A" w:rsidRPr="0095131A" w:rsidRDefault="00B448B1" w:rsidP="00D7199A">
                  <w:pPr>
                    <w:pStyle w:val="a1"/>
                    <w:widowControl w:val="0"/>
                    <w:jc w:val="right"/>
                    <w:rPr>
                      <w:sz w:val="20"/>
                      <w:szCs w:val="20"/>
                      <w:lang w:eastAsia="en-US"/>
                    </w:rPr>
                  </w:pPr>
                  <w:r w:rsidRPr="0095131A">
                    <w:rPr>
                      <w:sz w:val="20"/>
                      <w:szCs w:val="20"/>
                    </w:rPr>
                    <w:t>2015</w:t>
                  </w:r>
                </w:p>
              </w:tc>
            </w:tr>
            <w:tr w:rsidR="00483688" w:rsidRPr="0095131A" w:rsidTr="00A2028D">
              <w:trPr>
                <w:trHeight w:val="170"/>
                <w:jc w:val="center"/>
              </w:trPr>
              <w:tc>
                <w:tcPr>
                  <w:tcW w:w="5220" w:type="dxa"/>
                  <w:tcBorders>
                    <w:top w:val="nil"/>
                    <w:left w:val="nil"/>
                    <w:bottom w:val="nil"/>
                    <w:right w:val="nil"/>
                  </w:tcBorders>
                  <w:shd w:val="clear" w:color="auto" w:fill="auto"/>
                  <w:vAlign w:val="bottom"/>
                  <w:hideMark/>
                </w:tcPr>
                <w:p w:rsidR="00483688" w:rsidRPr="0095131A" w:rsidRDefault="00483688" w:rsidP="00D7199A">
                  <w:pPr>
                    <w:pStyle w:val="a2"/>
                    <w:rPr>
                      <w:sz w:val="20"/>
                      <w:szCs w:val="20"/>
                    </w:rPr>
                  </w:pPr>
                </w:p>
              </w:tc>
              <w:tc>
                <w:tcPr>
                  <w:tcW w:w="1904" w:type="dxa"/>
                  <w:tcBorders>
                    <w:top w:val="nil"/>
                    <w:left w:val="nil"/>
                    <w:bottom w:val="nil"/>
                    <w:right w:val="nil"/>
                  </w:tcBorders>
                  <w:shd w:val="clear" w:color="auto" w:fill="auto"/>
                  <w:noWrap/>
                  <w:vAlign w:val="bottom"/>
                  <w:hideMark/>
                </w:tcPr>
                <w:p w:rsidR="004E4507" w:rsidRPr="0095131A" w:rsidRDefault="00B96849" w:rsidP="00D7199A">
                  <w:pPr>
                    <w:pStyle w:val="a1"/>
                    <w:jc w:val="right"/>
                    <w:rPr>
                      <w:sz w:val="20"/>
                      <w:szCs w:val="20"/>
                      <w:lang w:eastAsia="en-US"/>
                    </w:rPr>
                  </w:pPr>
                  <w:r w:rsidRPr="0095131A">
                    <w:rPr>
                      <w:sz w:val="20"/>
                      <w:szCs w:val="20"/>
                    </w:rPr>
                    <w:t>BGN '000</w:t>
                  </w:r>
                </w:p>
              </w:tc>
              <w:tc>
                <w:tcPr>
                  <w:tcW w:w="1904" w:type="dxa"/>
                  <w:tcBorders>
                    <w:top w:val="nil"/>
                    <w:left w:val="nil"/>
                    <w:bottom w:val="nil"/>
                    <w:right w:val="nil"/>
                  </w:tcBorders>
                  <w:shd w:val="clear" w:color="auto" w:fill="auto"/>
                  <w:noWrap/>
                  <w:vAlign w:val="bottom"/>
                  <w:hideMark/>
                </w:tcPr>
                <w:p w:rsidR="004E4507" w:rsidRPr="0095131A" w:rsidRDefault="00B96849" w:rsidP="00D7199A">
                  <w:pPr>
                    <w:pStyle w:val="a1"/>
                    <w:jc w:val="right"/>
                    <w:rPr>
                      <w:sz w:val="20"/>
                      <w:szCs w:val="20"/>
                      <w:lang w:eastAsia="en-US"/>
                    </w:rPr>
                  </w:pPr>
                  <w:r w:rsidRPr="0095131A">
                    <w:rPr>
                      <w:sz w:val="20"/>
                      <w:szCs w:val="20"/>
                    </w:rPr>
                    <w:t>BGN '000</w:t>
                  </w:r>
                </w:p>
              </w:tc>
            </w:tr>
            <w:tr w:rsidR="00483688" w:rsidRPr="0095131A" w:rsidTr="00A2028D">
              <w:trPr>
                <w:trHeight w:val="170"/>
                <w:jc w:val="center"/>
              </w:trPr>
              <w:tc>
                <w:tcPr>
                  <w:tcW w:w="5220" w:type="dxa"/>
                  <w:tcBorders>
                    <w:top w:val="nil"/>
                    <w:left w:val="nil"/>
                    <w:bottom w:val="nil"/>
                    <w:right w:val="nil"/>
                  </w:tcBorders>
                  <w:shd w:val="clear" w:color="auto" w:fill="auto"/>
                  <w:vAlign w:val="bottom"/>
                  <w:hideMark/>
                </w:tcPr>
                <w:p w:rsidR="00483688" w:rsidRPr="0095131A" w:rsidRDefault="00483688" w:rsidP="00D7199A">
                  <w:pPr>
                    <w:pStyle w:val="a2"/>
                    <w:rPr>
                      <w:sz w:val="20"/>
                      <w:szCs w:val="20"/>
                    </w:rPr>
                  </w:pPr>
                </w:p>
              </w:tc>
              <w:tc>
                <w:tcPr>
                  <w:tcW w:w="1904" w:type="dxa"/>
                  <w:tcBorders>
                    <w:top w:val="nil"/>
                    <w:left w:val="nil"/>
                    <w:bottom w:val="nil"/>
                    <w:right w:val="nil"/>
                  </w:tcBorders>
                  <w:shd w:val="clear" w:color="auto" w:fill="auto"/>
                  <w:noWrap/>
                  <w:vAlign w:val="bottom"/>
                  <w:hideMark/>
                </w:tcPr>
                <w:p w:rsidR="004E4507" w:rsidRPr="0095131A" w:rsidRDefault="004E4507" w:rsidP="00D7199A">
                  <w:pPr>
                    <w:pStyle w:val="a3"/>
                    <w:rPr>
                      <w:sz w:val="20"/>
                      <w:szCs w:val="20"/>
                      <w:lang w:eastAsia="en-US"/>
                    </w:rPr>
                  </w:pPr>
                </w:p>
              </w:tc>
              <w:tc>
                <w:tcPr>
                  <w:tcW w:w="1904" w:type="dxa"/>
                  <w:tcBorders>
                    <w:top w:val="nil"/>
                    <w:left w:val="nil"/>
                    <w:bottom w:val="nil"/>
                    <w:right w:val="nil"/>
                  </w:tcBorders>
                  <w:shd w:val="clear" w:color="auto" w:fill="auto"/>
                  <w:noWrap/>
                  <w:vAlign w:val="bottom"/>
                  <w:hideMark/>
                </w:tcPr>
                <w:p w:rsidR="004E4507" w:rsidRPr="0095131A" w:rsidRDefault="004E4507" w:rsidP="00D7199A">
                  <w:pPr>
                    <w:pStyle w:val="a3"/>
                    <w:rPr>
                      <w:sz w:val="20"/>
                      <w:szCs w:val="20"/>
                    </w:rPr>
                  </w:pPr>
                </w:p>
              </w:tc>
            </w:tr>
            <w:tr w:rsidR="004C6A74" w:rsidRPr="0095131A" w:rsidTr="00A2028D">
              <w:trPr>
                <w:trHeight w:val="170"/>
                <w:jc w:val="center"/>
              </w:trPr>
              <w:tc>
                <w:tcPr>
                  <w:tcW w:w="5220" w:type="dxa"/>
                  <w:tcBorders>
                    <w:top w:val="nil"/>
                    <w:left w:val="nil"/>
                    <w:bottom w:val="nil"/>
                    <w:right w:val="nil"/>
                  </w:tcBorders>
                  <w:shd w:val="clear" w:color="auto" w:fill="auto"/>
                  <w:vAlign w:val="bottom"/>
                  <w:hideMark/>
                </w:tcPr>
                <w:p w:rsidR="004C6A74" w:rsidRPr="0095131A" w:rsidRDefault="004C6A74" w:rsidP="00D7199A">
                  <w:pPr>
                    <w:pStyle w:val="a2"/>
                    <w:rPr>
                      <w:sz w:val="20"/>
                      <w:szCs w:val="20"/>
                    </w:rPr>
                  </w:pPr>
                  <w:r w:rsidRPr="0095131A">
                    <w:rPr>
                      <w:sz w:val="20"/>
                      <w:szCs w:val="20"/>
                    </w:rPr>
                    <w:t xml:space="preserve">Наеми </w:t>
                  </w:r>
                </w:p>
              </w:tc>
              <w:tc>
                <w:tcPr>
                  <w:tcW w:w="1904" w:type="dxa"/>
                  <w:tcBorders>
                    <w:top w:val="nil"/>
                    <w:left w:val="nil"/>
                    <w:bottom w:val="nil"/>
                    <w:right w:val="nil"/>
                  </w:tcBorders>
                  <w:shd w:val="clear" w:color="auto" w:fill="auto"/>
                  <w:noWrap/>
                  <w:vAlign w:val="bottom"/>
                  <w:hideMark/>
                </w:tcPr>
                <w:p w:rsidR="004C6A74" w:rsidRPr="0095131A" w:rsidRDefault="004C6A74" w:rsidP="00D7199A">
                  <w:pPr>
                    <w:spacing w:line="240" w:lineRule="auto"/>
                    <w:jc w:val="right"/>
                    <w:rPr>
                      <w:color w:val="000000"/>
                      <w:sz w:val="20"/>
                      <w:szCs w:val="20"/>
                    </w:rPr>
                  </w:pPr>
                  <w:r w:rsidRPr="0095131A">
                    <w:rPr>
                      <w:color w:val="000000"/>
                      <w:sz w:val="20"/>
                      <w:szCs w:val="20"/>
                    </w:rPr>
                    <w:t xml:space="preserve">              86 </w:t>
                  </w:r>
                </w:p>
              </w:tc>
              <w:tc>
                <w:tcPr>
                  <w:tcW w:w="1904" w:type="dxa"/>
                  <w:tcBorders>
                    <w:top w:val="nil"/>
                    <w:left w:val="nil"/>
                    <w:bottom w:val="nil"/>
                    <w:right w:val="nil"/>
                  </w:tcBorders>
                  <w:shd w:val="clear" w:color="auto" w:fill="auto"/>
                  <w:noWrap/>
                  <w:vAlign w:val="bottom"/>
                  <w:hideMark/>
                </w:tcPr>
                <w:p w:rsidR="004C6A74" w:rsidRPr="0095131A" w:rsidRDefault="004C6A74" w:rsidP="00D7199A">
                  <w:pPr>
                    <w:spacing w:line="240" w:lineRule="auto"/>
                    <w:jc w:val="right"/>
                    <w:rPr>
                      <w:color w:val="000000"/>
                      <w:sz w:val="20"/>
                      <w:szCs w:val="20"/>
                    </w:rPr>
                  </w:pPr>
                  <w:r w:rsidRPr="0095131A">
                    <w:rPr>
                      <w:color w:val="000000"/>
                      <w:sz w:val="20"/>
                      <w:szCs w:val="20"/>
                    </w:rPr>
                    <w:t xml:space="preserve">          109 </w:t>
                  </w:r>
                </w:p>
              </w:tc>
            </w:tr>
            <w:tr w:rsidR="004C6A74" w:rsidRPr="0095131A" w:rsidTr="00A2028D">
              <w:trPr>
                <w:trHeight w:val="170"/>
                <w:jc w:val="center"/>
              </w:trPr>
              <w:tc>
                <w:tcPr>
                  <w:tcW w:w="5220" w:type="dxa"/>
                  <w:tcBorders>
                    <w:top w:val="nil"/>
                    <w:left w:val="nil"/>
                    <w:bottom w:val="nil"/>
                    <w:right w:val="nil"/>
                  </w:tcBorders>
                  <w:shd w:val="clear" w:color="auto" w:fill="auto"/>
                  <w:vAlign w:val="bottom"/>
                  <w:hideMark/>
                </w:tcPr>
                <w:p w:rsidR="00557A9B" w:rsidRPr="0095131A" w:rsidRDefault="004C6A74" w:rsidP="007A61B9">
                  <w:pPr>
                    <w:pStyle w:val="a2"/>
                    <w:rPr>
                      <w:i/>
                      <w:sz w:val="20"/>
                      <w:szCs w:val="20"/>
                      <w:lang w:eastAsia="en-US"/>
                    </w:rPr>
                  </w:pPr>
                  <w:r w:rsidRPr="0095131A">
                    <w:rPr>
                      <w:i/>
                      <w:sz w:val="20"/>
                      <w:szCs w:val="20"/>
                    </w:rPr>
                    <w:t xml:space="preserve">Приходи от продажба на </w:t>
                  </w:r>
                  <w:r w:rsidR="008479BC" w:rsidRPr="0095131A">
                    <w:rPr>
                      <w:i/>
                      <w:sz w:val="20"/>
                      <w:szCs w:val="20"/>
                    </w:rPr>
                    <w:t>дълготрайни активи</w:t>
                  </w:r>
                </w:p>
              </w:tc>
              <w:tc>
                <w:tcPr>
                  <w:tcW w:w="1904" w:type="dxa"/>
                  <w:tcBorders>
                    <w:top w:val="nil"/>
                    <w:left w:val="nil"/>
                    <w:bottom w:val="nil"/>
                    <w:right w:val="nil"/>
                  </w:tcBorders>
                  <w:shd w:val="clear" w:color="auto" w:fill="auto"/>
                  <w:noWrap/>
                  <w:vAlign w:val="bottom"/>
                  <w:hideMark/>
                </w:tcPr>
                <w:p w:rsidR="00557A9B" w:rsidRPr="0095131A" w:rsidRDefault="004C6A74">
                  <w:pPr>
                    <w:spacing w:line="240" w:lineRule="auto"/>
                    <w:jc w:val="right"/>
                    <w:rPr>
                      <w:i/>
                      <w:color w:val="000000"/>
                      <w:sz w:val="20"/>
                      <w:szCs w:val="20"/>
                    </w:rPr>
                  </w:pPr>
                  <w:r w:rsidRPr="0095131A">
                    <w:rPr>
                      <w:i/>
                      <w:color w:val="000000"/>
                      <w:sz w:val="20"/>
                      <w:szCs w:val="20"/>
                    </w:rPr>
                    <w:t xml:space="preserve">            </w:t>
                  </w:r>
                  <w:r w:rsidR="008479BC" w:rsidRPr="0095131A">
                    <w:rPr>
                      <w:i/>
                      <w:color w:val="000000"/>
                      <w:sz w:val="20"/>
                      <w:szCs w:val="20"/>
                    </w:rPr>
                    <w:t>810</w:t>
                  </w:r>
                  <w:r w:rsidRPr="0095131A">
                    <w:rPr>
                      <w:i/>
                      <w:color w:val="000000"/>
                      <w:sz w:val="20"/>
                      <w:szCs w:val="20"/>
                    </w:rPr>
                    <w:t xml:space="preserve"> </w:t>
                  </w:r>
                </w:p>
              </w:tc>
              <w:tc>
                <w:tcPr>
                  <w:tcW w:w="1904" w:type="dxa"/>
                  <w:tcBorders>
                    <w:top w:val="nil"/>
                    <w:left w:val="nil"/>
                    <w:bottom w:val="nil"/>
                    <w:right w:val="nil"/>
                  </w:tcBorders>
                  <w:shd w:val="clear" w:color="auto" w:fill="auto"/>
                  <w:noWrap/>
                  <w:vAlign w:val="bottom"/>
                  <w:hideMark/>
                </w:tcPr>
                <w:p w:rsidR="004C6A74" w:rsidRPr="0095131A" w:rsidRDefault="004C6A74" w:rsidP="00D7199A">
                  <w:pPr>
                    <w:spacing w:line="240" w:lineRule="auto"/>
                    <w:jc w:val="right"/>
                    <w:rPr>
                      <w:i/>
                      <w:color w:val="000000"/>
                      <w:sz w:val="20"/>
                      <w:szCs w:val="20"/>
                    </w:rPr>
                  </w:pPr>
                  <w:r w:rsidRPr="0095131A">
                    <w:rPr>
                      <w:i/>
                      <w:color w:val="000000"/>
                      <w:sz w:val="20"/>
                      <w:szCs w:val="20"/>
                    </w:rPr>
                    <w:t xml:space="preserve">               - </w:t>
                  </w:r>
                </w:p>
              </w:tc>
            </w:tr>
            <w:tr w:rsidR="008479BC" w:rsidRPr="0095131A" w:rsidTr="00A2028D">
              <w:trPr>
                <w:trHeight w:val="170"/>
                <w:jc w:val="center"/>
              </w:trPr>
              <w:tc>
                <w:tcPr>
                  <w:tcW w:w="5220" w:type="dxa"/>
                  <w:tcBorders>
                    <w:top w:val="nil"/>
                    <w:left w:val="nil"/>
                    <w:bottom w:val="nil"/>
                    <w:right w:val="nil"/>
                  </w:tcBorders>
                  <w:shd w:val="clear" w:color="auto" w:fill="auto"/>
                  <w:vAlign w:val="bottom"/>
                  <w:hideMark/>
                </w:tcPr>
                <w:p w:rsidR="008479BC" w:rsidRPr="0095131A" w:rsidRDefault="008479BC" w:rsidP="008479BC">
                  <w:pPr>
                    <w:pStyle w:val="a2"/>
                    <w:rPr>
                      <w:i/>
                      <w:sz w:val="20"/>
                      <w:szCs w:val="20"/>
                    </w:rPr>
                  </w:pPr>
                </w:p>
              </w:tc>
              <w:tc>
                <w:tcPr>
                  <w:tcW w:w="1904" w:type="dxa"/>
                  <w:tcBorders>
                    <w:top w:val="nil"/>
                    <w:left w:val="nil"/>
                    <w:bottom w:val="nil"/>
                    <w:right w:val="nil"/>
                  </w:tcBorders>
                  <w:shd w:val="clear" w:color="auto" w:fill="auto"/>
                  <w:noWrap/>
                  <w:vAlign w:val="bottom"/>
                  <w:hideMark/>
                </w:tcPr>
                <w:p w:rsidR="008479BC" w:rsidRPr="0095131A" w:rsidRDefault="008479BC" w:rsidP="008479BC">
                  <w:pPr>
                    <w:spacing w:line="240" w:lineRule="auto"/>
                    <w:jc w:val="right"/>
                    <w:rPr>
                      <w:i/>
                      <w:color w:val="000000"/>
                      <w:sz w:val="20"/>
                      <w:szCs w:val="20"/>
                    </w:rPr>
                  </w:pPr>
                </w:p>
              </w:tc>
              <w:tc>
                <w:tcPr>
                  <w:tcW w:w="1904" w:type="dxa"/>
                  <w:tcBorders>
                    <w:top w:val="nil"/>
                    <w:left w:val="nil"/>
                    <w:bottom w:val="nil"/>
                    <w:right w:val="nil"/>
                  </w:tcBorders>
                  <w:shd w:val="clear" w:color="auto" w:fill="auto"/>
                  <w:noWrap/>
                  <w:vAlign w:val="bottom"/>
                  <w:hideMark/>
                </w:tcPr>
                <w:p w:rsidR="008479BC" w:rsidRPr="0095131A" w:rsidRDefault="008479BC" w:rsidP="00D7199A">
                  <w:pPr>
                    <w:spacing w:line="240" w:lineRule="auto"/>
                    <w:jc w:val="right"/>
                    <w:rPr>
                      <w:i/>
                      <w:color w:val="000000"/>
                      <w:sz w:val="20"/>
                      <w:szCs w:val="20"/>
                    </w:rPr>
                  </w:pPr>
                </w:p>
              </w:tc>
            </w:tr>
            <w:tr w:rsidR="008479BC" w:rsidRPr="0095131A" w:rsidTr="00A2028D">
              <w:trPr>
                <w:trHeight w:val="170"/>
                <w:jc w:val="center"/>
              </w:trPr>
              <w:tc>
                <w:tcPr>
                  <w:tcW w:w="5220" w:type="dxa"/>
                  <w:tcBorders>
                    <w:top w:val="nil"/>
                    <w:left w:val="nil"/>
                    <w:bottom w:val="nil"/>
                    <w:right w:val="nil"/>
                  </w:tcBorders>
                  <w:shd w:val="clear" w:color="auto" w:fill="auto"/>
                  <w:vAlign w:val="bottom"/>
                  <w:hideMark/>
                </w:tcPr>
                <w:p w:rsidR="00557A9B" w:rsidRPr="0095131A" w:rsidRDefault="00A816E4" w:rsidP="007A61B9">
                  <w:pPr>
                    <w:pStyle w:val="a2"/>
                    <w:rPr>
                      <w:i/>
                      <w:sz w:val="20"/>
                      <w:szCs w:val="20"/>
                      <w:lang w:eastAsia="en-US"/>
                    </w:rPr>
                  </w:pPr>
                  <w:r w:rsidRPr="0095131A">
                    <w:rPr>
                      <w:i/>
                      <w:sz w:val="20"/>
                      <w:szCs w:val="20"/>
                    </w:rPr>
                    <w:t>Балансова стойност на продадени дълготрайни активи</w:t>
                  </w:r>
                </w:p>
              </w:tc>
              <w:tc>
                <w:tcPr>
                  <w:tcW w:w="1904" w:type="dxa"/>
                  <w:tcBorders>
                    <w:top w:val="nil"/>
                    <w:left w:val="nil"/>
                    <w:bottom w:val="nil"/>
                    <w:right w:val="nil"/>
                  </w:tcBorders>
                  <w:shd w:val="clear" w:color="auto" w:fill="auto"/>
                  <w:noWrap/>
                  <w:vAlign w:val="bottom"/>
                  <w:hideMark/>
                </w:tcPr>
                <w:p w:rsidR="008479BC" w:rsidRPr="0095131A" w:rsidRDefault="00CE1386" w:rsidP="008479BC">
                  <w:pPr>
                    <w:spacing w:line="240" w:lineRule="auto"/>
                    <w:jc w:val="right"/>
                    <w:rPr>
                      <w:i/>
                      <w:color w:val="000000"/>
                      <w:sz w:val="20"/>
                      <w:szCs w:val="20"/>
                      <w:lang w:val="en-US"/>
                    </w:rPr>
                  </w:pPr>
                  <w:r w:rsidRPr="0095131A">
                    <w:rPr>
                      <w:i/>
                      <w:color w:val="000000"/>
                      <w:sz w:val="20"/>
                      <w:szCs w:val="20"/>
                      <w:lang w:val="en-US"/>
                    </w:rPr>
                    <w:t>(504)</w:t>
                  </w:r>
                </w:p>
              </w:tc>
              <w:tc>
                <w:tcPr>
                  <w:tcW w:w="1904" w:type="dxa"/>
                  <w:tcBorders>
                    <w:top w:val="nil"/>
                    <w:left w:val="nil"/>
                    <w:bottom w:val="nil"/>
                    <w:right w:val="nil"/>
                  </w:tcBorders>
                  <w:shd w:val="clear" w:color="auto" w:fill="auto"/>
                  <w:noWrap/>
                  <w:vAlign w:val="bottom"/>
                  <w:hideMark/>
                </w:tcPr>
                <w:p w:rsidR="008479BC" w:rsidRPr="0095131A" w:rsidRDefault="008479BC" w:rsidP="00D7199A">
                  <w:pPr>
                    <w:spacing w:line="240" w:lineRule="auto"/>
                    <w:jc w:val="right"/>
                    <w:rPr>
                      <w:i/>
                      <w:color w:val="000000"/>
                      <w:sz w:val="20"/>
                      <w:szCs w:val="20"/>
                      <w:lang w:val="en-US"/>
                    </w:rPr>
                  </w:pPr>
                  <w:r w:rsidRPr="0095131A">
                    <w:rPr>
                      <w:i/>
                      <w:color w:val="000000"/>
                      <w:sz w:val="20"/>
                      <w:szCs w:val="20"/>
                      <w:lang w:val="en-US"/>
                    </w:rPr>
                    <w:t>-</w:t>
                  </w:r>
                </w:p>
              </w:tc>
            </w:tr>
            <w:tr w:rsidR="008479BC" w:rsidRPr="0095131A" w:rsidTr="00A2028D">
              <w:trPr>
                <w:trHeight w:val="170"/>
                <w:jc w:val="center"/>
              </w:trPr>
              <w:tc>
                <w:tcPr>
                  <w:tcW w:w="5220" w:type="dxa"/>
                  <w:tcBorders>
                    <w:top w:val="nil"/>
                    <w:left w:val="nil"/>
                    <w:bottom w:val="nil"/>
                    <w:right w:val="nil"/>
                  </w:tcBorders>
                  <w:shd w:val="clear" w:color="auto" w:fill="auto"/>
                  <w:vAlign w:val="bottom"/>
                  <w:hideMark/>
                </w:tcPr>
                <w:p w:rsidR="008479BC" w:rsidRPr="0095131A" w:rsidRDefault="008479BC" w:rsidP="008479BC">
                  <w:pPr>
                    <w:pStyle w:val="a2"/>
                    <w:rPr>
                      <w:sz w:val="20"/>
                      <w:szCs w:val="20"/>
                    </w:rPr>
                  </w:pPr>
                </w:p>
                <w:p w:rsidR="008479BC" w:rsidRPr="0095131A" w:rsidRDefault="00CE1386" w:rsidP="008134E3">
                  <w:pPr>
                    <w:pStyle w:val="a2"/>
                    <w:widowControl w:val="0"/>
                    <w:spacing w:line="276" w:lineRule="auto"/>
                    <w:jc w:val="both"/>
                    <w:rPr>
                      <w:sz w:val="20"/>
                      <w:szCs w:val="20"/>
                    </w:rPr>
                  </w:pPr>
                  <w:r w:rsidRPr="0095131A">
                    <w:rPr>
                      <w:sz w:val="20"/>
                      <w:szCs w:val="20"/>
                    </w:rPr>
                    <w:t>Печалба от продажба на дълготрайни активи</w:t>
                  </w:r>
                </w:p>
              </w:tc>
              <w:tc>
                <w:tcPr>
                  <w:tcW w:w="1904" w:type="dxa"/>
                  <w:tcBorders>
                    <w:top w:val="nil"/>
                    <w:left w:val="nil"/>
                    <w:bottom w:val="nil"/>
                    <w:right w:val="nil"/>
                  </w:tcBorders>
                  <w:shd w:val="clear" w:color="auto" w:fill="auto"/>
                  <w:noWrap/>
                  <w:vAlign w:val="bottom"/>
                  <w:hideMark/>
                </w:tcPr>
                <w:p w:rsidR="008479BC" w:rsidRPr="0095131A" w:rsidRDefault="008479BC" w:rsidP="008479BC">
                  <w:pPr>
                    <w:spacing w:line="240" w:lineRule="auto"/>
                    <w:jc w:val="right"/>
                    <w:rPr>
                      <w:color w:val="000000"/>
                      <w:sz w:val="20"/>
                      <w:szCs w:val="20"/>
                    </w:rPr>
                  </w:pPr>
                  <w:r w:rsidRPr="0095131A">
                    <w:rPr>
                      <w:color w:val="000000"/>
                      <w:sz w:val="20"/>
                      <w:szCs w:val="20"/>
                    </w:rPr>
                    <w:t>306</w:t>
                  </w:r>
                </w:p>
              </w:tc>
              <w:tc>
                <w:tcPr>
                  <w:tcW w:w="1904" w:type="dxa"/>
                  <w:tcBorders>
                    <w:top w:val="nil"/>
                    <w:left w:val="nil"/>
                    <w:bottom w:val="nil"/>
                    <w:right w:val="nil"/>
                  </w:tcBorders>
                  <w:shd w:val="clear" w:color="auto" w:fill="auto"/>
                  <w:noWrap/>
                  <w:vAlign w:val="bottom"/>
                  <w:hideMark/>
                </w:tcPr>
                <w:p w:rsidR="008479BC" w:rsidRPr="0095131A" w:rsidRDefault="008479BC" w:rsidP="00D7199A">
                  <w:pPr>
                    <w:spacing w:line="240" w:lineRule="auto"/>
                    <w:jc w:val="right"/>
                    <w:rPr>
                      <w:color w:val="000000"/>
                      <w:sz w:val="20"/>
                      <w:szCs w:val="20"/>
                    </w:rPr>
                  </w:pPr>
                  <w:r w:rsidRPr="0095131A">
                    <w:rPr>
                      <w:color w:val="000000"/>
                      <w:sz w:val="20"/>
                      <w:szCs w:val="20"/>
                    </w:rPr>
                    <w:t>-</w:t>
                  </w:r>
                </w:p>
              </w:tc>
            </w:tr>
            <w:tr w:rsidR="004C6A74" w:rsidRPr="0095131A" w:rsidTr="00A2028D">
              <w:trPr>
                <w:trHeight w:val="170"/>
                <w:jc w:val="center"/>
              </w:trPr>
              <w:tc>
                <w:tcPr>
                  <w:tcW w:w="5220" w:type="dxa"/>
                  <w:tcBorders>
                    <w:top w:val="nil"/>
                    <w:left w:val="nil"/>
                    <w:bottom w:val="nil"/>
                    <w:right w:val="nil"/>
                  </w:tcBorders>
                  <w:shd w:val="clear" w:color="auto" w:fill="auto"/>
                  <w:vAlign w:val="bottom"/>
                  <w:hideMark/>
                </w:tcPr>
                <w:p w:rsidR="004C6A74" w:rsidRPr="0095131A" w:rsidRDefault="004C6A74" w:rsidP="00D7199A">
                  <w:pPr>
                    <w:pStyle w:val="a2"/>
                    <w:rPr>
                      <w:sz w:val="20"/>
                      <w:szCs w:val="20"/>
                    </w:rPr>
                  </w:pPr>
                  <w:r w:rsidRPr="0095131A">
                    <w:rPr>
                      <w:sz w:val="20"/>
                      <w:szCs w:val="20"/>
                    </w:rPr>
                    <w:t>Други</w:t>
                  </w:r>
                </w:p>
              </w:tc>
              <w:tc>
                <w:tcPr>
                  <w:tcW w:w="1904" w:type="dxa"/>
                  <w:tcBorders>
                    <w:top w:val="nil"/>
                    <w:left w:val="nil"/>
                    <w:bottom w:val="nil"/>
                    <w:right w:val="nil"/>
                  </w:tcBorders>
                  <w:shd w:val="clear" w:color="auto" w:fill="auto"/>
                  <w:noWrap/>
                  <w:vAlign w:val="bottom"/>
                  <w:hideMark/>
                </w:tcPr>
                <w:p w:rsidR="004C6A74" w:rsidRPr="0095131A" w:rsidRDefault="004C6A74" w:rsidP="00D7199A">
                  <w:pPr>
                    <w:spacing w:line="240" w:lineRule="auto"/>
                    <w:jc w:val="right"/>
                    <w:rPr>
                      <w:color w:val="000000"/>
                      <w:sz w:val="20"/>
                      <w:szCs w:val="20"/>
                    </w:rPr>
                  </w:pPr>
                  <w:r w:rsidRPr="0095131A">
                    <w:rPr>
                      <w:color w:val="000000"/>
                      <w:sz w:val="20"/>
                      <w:szCs w:val="20"/>
                    </w:rPr>
                    <w:t xml:space="preserve">              10 </w:t>
                  </w:r>
                </w:p>
              </w:tc>
              <w:tc>
                <w:tcPr>
                  <w:tcW w:w="1904" w:type="dxa"/>
                  <w:tcBorders>
                    <w:top w:val="nil"/>
                    <w:left w:val="nil"/>
                    <w:bottom w:val="nil"/>
                    <w:right w:val="nil"/>
                  </w:tcBorders>
                  <w:shd w:val="clear" w:color="auto" w:fill="auto"/>
                  <w:noWrap/>
                  <w:vAlign w:val="bottom"/>
                  <w:hideMark/>
                </w:tcPr>
                <w:p w:rsidR="004C6A74" w:rsidRPr="0095131A" w:rsidRDefault="004C6A74" w:rsidP="00D7199A">
                  <w:pPr>
                    <w:spacing w:line="240" w:lineRule="auto"/>
                    <w:jc w:val="right"/>
                    <w:rPr>
                      <w:color w:val="000000"/>
                      <w:sz w:val="20"/>
                      <w:szCs w:val="20"/>
                    </w:rPr>
                  </w:pPr>
                  <w:r w:rsidRPr="0095131A">
                    <w:rPr>
                      <w:color w:val="000000"/>
                      <w:sz w:val="20"/>
                      <w:szCs w:val="20"/>
                    </w:rPr>
                    <w:t xml:space="preserve">               - </w:t>
                  </w:r>
                </w:p>
              </w:tc>
            </w:tr>
            <w:tr w:rsidR="004C6A74" w:rsidRPr="0095131A" w:rsidTr="00A2028D">
              <w:trPr>
                <w:trHeight w:val="170"/>
                <w:jc w:val="center"/>
              </w:trPr>
              <w:tc>
                <w:tcPr>
                  <w:tcW w:w="5220" w:type="dxa"/>
                  <w:tcBorders>
                    <w:top w:val="nil"/>
                    <w:left w:val="nil"/>
                    <w:bottom w:val="nil"/>
                    <w:right w:val="nil"/>
                  </w:tcBorders>
                  <w:shd w:val="clear" w:color="auto" w:fill="auto"/>
                  <w:vAlign w:val="bottom"/>
                  <w:hideMark/>
                </w:tcPr>
                <w:p w:rsidR="004C6A74" w:rsidRPr="0095131A" w:rsidRDefault="004C6A74" w:rsidP="00D7199A">
                  <w:pPr>
                    <w:pStyle w:val="a2"/>
                    <w:rPr>
                      <w:b/>
                      <w:sz w:val="20"/>
                      <w:szCs w:val="20"/>
                    </w:rPr>
                  </w:pPr>
                  <w:r w:rsidRPr="0095131A">
                    <w:rPr>
                      <w:b/>
                      <w:sz w:val="20"/>
                      <w:szCs w:val="20"/>
                    </w:rPr>
                    <w:t xml:space="preserve">Общо </w:t>
                  </w:r>
                </w:p>
              </w:tc>
              <w:tc>
                <w:tcPr>
                  <w:tcW w:w="1904" w:type="dxa"/>
                  <w:tcBorders>
                    <w:top w:val="single" w:sz="4" w:space="0" w:color="auto"/>
                    <w:left w:val="nil"/>
                    <w:bottom w:val="double" w:sz="6" w:space="0" w:color="auto"/>
                    <w:right w:val="nil"/>
                  </w:tcBorders>
                  <w:shd w:val="clear" w:color="auto" w:fill="auto"/>
                  <w:noWrap/>
                  <w:vAlign w:val="bottom"/>
                  <w:hideMark/>
                </w:tcPr>
                <w:p w:rsidR="004C6A74" w:rsidRPr="0095131A" w:rsidRDefault="004C6A74" w:rsidP="00D7199A">
                  <w:pPr>
                    <w:spacing w:line="240" w:lineRule="auto"/>
                    <w:jc w:val="right"/>
                    <w:rPr>
                      <w:b/>
                      <w:bCs/>
                      <w:color w:val="000000"/>
                      <w:sz w:val="20"/>
                      <w:szCs w:val="20"/>
                    </w:rPr>
                  </w:pPr>
                  <w:r w:rsidRPr="0095131A">
                    <w:rPr>
                      <w:b/>
                      <w:bCs/>
                      <w:color w:val="000000"/>
                      <w:sz w:val="20"/>
                      <w:szCs w:val="20"/>
                    </w:rPr>
                    <w:t xml:space="preserve">            402 </w:t>
                  </w:r>
                </w:p>
              </w:tc>
              <w:tc>
                <w:tcPr>
                  <w:tcW w:w="1904" w:type="dxa"/>
                  <w:tcBorders>
                    <w:top w:val="single" w:sz="4" w:space="0" w:color="auto"/>
                    <w:left w:val="nil"/>
                    <w:bottom w:val="double" w:sz="6" w:space="0" w:color="auto"/>
                    <w:right w:val="nil"/>
                  </w:tcBorders>
                  <w:shd w:val="clear" w:color="auto" w:fill="auto"/>
                  <w:noWrap/>
                  <w:vAlign w:val="bottom"/>
                  <w:hideMark/>
                </w:tcPr>
                <w:p w:rsidR="004C6A74" w:rsidRPr="0095131A" w:rsidRDefault="004C6A74" w:rsidP="00D7199A">
                  <w:pPr>
                    <w:spacing w:line="240" w:lineRule="auto"/>
                    <w:jc w:val="right"/>
                    <w:rPr>
                      <w:b/>
                      <w:bCs/>
                      <w:color w:val="000000"/>
                      <w:sz w:val="20"/>
                      <w:szCs w:val="20"/>
                    </w:rPr>
                  </w:pPr>
                  <w:r w:rsidRPr="0095131A">
                    <w:rPr>
                      <w:b/>
                      <w:bCs/>
                      <w:color w:val="000000"/>
                      <w:sz w:val="20"/>
                      <w:szCs w:val="20"/>
                    </w:rPr>
                    <w:t xml:space="preserve">          109 </w:t>
                  </w:r>
                </w:p>
              </w:tc>
            </w:tr>
          </w:tbl>
          <w:p w:rsidR="00A52375" w:rsidRPr="0095131A" w:rsidRDefault="00A52375" w:rsidP="00CA196F">
            <w:pPr>
              <w:rPr>
                <w:sz w:val="20"/>
                <w:szCs w:val="20"/>
              </w:rPr>
            </w:pPr>
          </w:p>
        </w:tc>
        <w:tc>
          <w:tcPr>
            <w:tcW w:w="120" w:type="pct"/>
            <w:tcBorders>
              <w:top w:val="nil"/>
              <w:left w:val="nil"/>
              <w:bottom w:val="nil"/>
              <w:right w:val="nil"/>
            </w:tcBorders>
            <w:shd w:val="clear" w:color="auto" w:fill="auto"/>
            <w:noWrap/>
            <w:vAlign w:val="bottom"/>
            <w:hideMark/>
          </w:tcPr>
          <w:p w:rsidR="00637B7C" w:rsidRPr="0095131A" w:rsidRDefault="00637B7C" w:rsidP="00CA196F">
            <w:pPr>
              <w:rPr>
                <w:sz w:val="20"/>
                <w:szCs w:val="20"/>
              </w:rPr>
            </w:pPr>
          </w:p>
        </w:tc>
        <w:tc>
          <w:tcPr>
            <w:tcW w:w="120" w:type="pct"/>
            <w:tcBorders>
              <w:top w:val="nil"/>
              <w:left w:val="nil"/>
              <w:bottom w:val="nil"/>
              <w:right w:val="nil"/>
            </w:tcBorders>
            <w:shd w:val="clear" w:color="auto" w:fill="auto"/>
            <w:noWrap/>
            <w:vAlign w:val="bottom"/>
            <w:hideMark/>
          </w:tcPr>
          <w:p w:rsidR="00637B7C" w:rsidRPr="0095131A" w:rsidRDefault="00637B7C" w:rsidP="00CA196F">
            <w:pPr>
              <w:rPr>
                <w:sz w:val="20"/>
                <w:szCs w:val="20"/>
              </w:rPr>
            </w:pPr>
          </w:p>
          <w:p w:rsidR="009D6C81" w:rsidRPr="0095131A" w:rsidRDefault="009D6C81" w:rsidP="00CA196F">
            <w:pPr>
              <w:rPr>
                <w:sz w:val="20"/>
                <w:szCs w:val="20"/>
              </w:rPr>
            </w:pPr>
          </w:p>
          <w:p w:rsidR="009D6C81" w:rsidRPr="0095131A" w:rsidRDefault="009D6C81" w:rsidP="00CA196F">
            <w:pPr>
              <w:rPr>
                <w:sz w:val="20"/>
                <w:szCs w:val="20"/>
              </w:rPr>
            </w:pPr>
          </w:p>
          <w:p w:rsidR="009D6C81" w:rsidRPr="0095131A" w:rsidRDefault="009D6C81" w:rsidP="00CA196F">
            <w:pPr>
              <w:rPr>
                <w:sz w:val="20"/>
                <w:szCs w:val="20"/>
              </w:rPr>
            </w:pPr>
          </w:p>
          <w:p w:rsidR="009D6C81" w:rsidRPr="0095131A" w:rsidRDefault="009D6C81" w:rsidP="00CA196F">
            <w:pPr>
              <w:rPr>
                <w:sz w:val="20"/>
                <w:szCs w:val="20"/>
              </w:rPr>
            </w:pPr>
          </w:p>
        </w:tc>
        <w:tc>
          <w:tcPr>
            <w:tcW w:w="112" w:type="pct"/>
            <w:tcBorders>
              <w:top w:val="nil"/>
              <w:left w:val="nil"/>
              <w:bottom w:val="nil"/>
              <w:right w:val="nil"/>
            </w:tcBorders>
            <w:vAlign w:val="bottom"/>
          </w:tcPr>
          <w:p w:rsidR="00637B7C" w:rsidRPr="0095131A" w:rsidRDefault="00637B7C" w:rsidP="00CA196F">
            <w:pPr>
              <w:rPr>
                <w:sz w:val="20"/>
                <w:szCs w:val="20"/>
              </w:rPr>
            </w:pPr>
          </w:p>
        </w:tc>
      </w:tr>
    </w:tbl>
    <w:p w:rsidR="00E6010A" w:rsidRPr="0095131A" w:rsidRDefault="00BF155B" w:rsidP="00E319ED">
      <w:pPr>
        <w:pStyle w:val="Mainnumbers"/>
      </w:pPr>
      <w:bookmarkStart w:id="73" w:name="_Toc231025542"/>
      <w:bookmarkStart w:id="74" w:name="_Toc475810571"/>
      <w:r w:rsidRPr="0095131A">
        <w:t>РАЗХОДИ ЗА МАТЕРИАЛИ И КОНСУМАТИВИ</w:t>
      </w:r>
      <w:bookmarkEnd w:id="73"/>
      <w:bookmarkEnd w:id="74"/>
    </w:p>
    <w:p w:rsidR="00100966" w:rsidRPr="0095131A" w:rsidRDefault="00100966" w:rsidP="00866A64">
      <w:pPr>
        <w:pStyle w:val="Mainnumbers"/>
        <w:numPr>
          <w:ilvl w:val="0"/>
          <w:numId w:val="0"/>
        </w:numPr>
        <w:ind w:left="709"/>
      </w:pPr>
    </w:p>
    <w:tbl>
      <w:tblPr>
        <w:tblW w:w="5000" w:type="pct"/>
        <w:jc w:val="center"/>
        <w:tblLook w:val="04A0" w:firstRow="1" w:lastRow="0" w:firstColumn="1" w:lastColumn="0" w:noHBand="0" w:noVBand="1"/>
      </w:tblPr>
      <w:tblGrid>
        <w:gridCol w:w="5144"/>
        <w:gridCol w:w="1957"/>
        <w:gridCol w:w="1903"/>
      </w:tblGrid>
      <w:tr w:rsidR="00483688" w:rsidRPr="0095131A" w:rsidTr="0080414D">
        <w:trPr>
          <w:trHeight w:val="170"/>
          <w:jc w:val="center"/>
        </w:trPr>
        <w:tc>
          <w:tcPr>
            <w:tcW w:w="2855" w:type="pct"/>
            <w:tcBorders>
              <w:top w:val="nil"/>
              <w:left w:val="nil"/>
              <w:bottom w:val="nil"/>
              <w:right w:val="nil"/>
            </w:tcBorders>
            <w:shd w:val="clear" w:color="auto" w:fill="auto"/>
            <w:vAlign w:val="bottom"/>
            <w:hideMark/>
          </w:tcPr>
          <w:p w:rsidR="00483688" w:rsidRPr="0095131A" w:rsidRDefault="00BD3A8F" w:rsidP="00D7199A">
            <w:pPr>
              <w:pStyle w:val="a1"/>
              <w:jc w:val="left"/>
              <w:rPr>
                <w:b w:val="0"/>
                <w:sz w:val="20"/>
                <w:szCs w:val="20"/>
              </w:rPr>
            </w:pPr>
            <w:r w:rsidRPr="0095131A">
              <w:rPr>
                <w:b w:val="0"/>
                <w:sz w:val="20"/>
                <w:szCs w:val="20"/>
              </w:rPr>
              <w:t>Разходите за материали и консумативи</w:t>
            </w:r>
            <w:r w:rsidRPr="0095131A">
              <w:rPr>
                <w:rFonts w:cs="Arial"/>
                <w:b w:val="0"/>
                <w:sz w:val="20"/>
                <w:szCs w:val="20"/>
              </w:rPr>
              <w:t xml:space="preserve"> </w:t>
            </w:r>
            <w:r w:rsidRPr="0095131A">
              <w:rPr>
                <w:b w:val="0"/>
                <w:sz w:val="20"/>
                <w:szCs w:val="20"/>
              </w:rPr>
              <w:t>включват:</w:t>
            </w:r>
          </w:p>
        </w:tc>
        <w:tc>
          <w:tcPr>
            <w:tcW w:w="1087" w:type="pct"/>
            <w:tcBorders>
              <w:top w:val="nil"/>
              <w:left w:val="nil"/>
              <w:bottom w:val="nil"/>
              <w:right w:val="nil"/>
            </w:tcBorders>
            <w:shd w:val="clear" w:color="auto" w:fill="auto"/>
            <w:vAlign w:val="bottom"/>
            <w:hideMark/>
          </w:tcPr>
          <w:p w:rsidR="0099315A" w:rsidRPr="0095131A" w:rsidRDefault="00B448B1" w:rsidP="00D7199A">
            <w:pPr>
              <w:pStyle w:val="a1"/>
              <w:jc w:val="right"/>
              <w:rPr>
                <w:sz w:val="20"/>
                <w:szCs w:val="20"/>
                <w:lang w:eastAsia="en-US"/>
              </w:rPr>
            </w:pPr>
            <w:r w:rsidRPr="0095131A">
              <w:rPr>
                <w:sz w:val="20"/>
                <w:szCs w:val="20"/>
              </w:rPr>
              <w:t>2016</w:t>
            </w:r>
          </w:p>
        </w:tc>
        <w:tc>
          <w:tcPr>
            <w:tcW w:w="1057" w:type="pct"/>
            <w:tcBorders>
              <w:top w:val="nil"/>
              <w:left w:val="nil"/>
              <w:bottom w:val="nil"/>
              <w:right w:val="nil"/>
            </w:tcBorders>
            <w:shd w:val="clear" w:color="auto" w:fill="auto"/>
            <w:vAlign w:val="bottom"/>
            <w:hideMark/>
          </w:tcPr>
          <w:p w:rsidR="0099315A" w:rsidRPr="0095131A" w:rsidRDefault="00B448B1" w:rsidP="00D7199A">
            <w:pPr>
              <w:pStyle w:val="a1"/>
              <w:jc w:val="right"/>
              <w:rPr>
                <w:sz w:val="20"/>
                <w:szCs w:val="20"/>
                <w:lang w:eastAsia="en-US"/>
              </w:rPr>
            </w:pPr>
            <w:r w:rsidRPr="0095131A">
              <w:rPr>
                <w:sz w:val="20"/>
                <w:szCs w:val="20"/>
              </w:rPr>
              <w:t>2015</w:t>
            </w:r>
          </w:p>
        </w:tc>
      </w:tr>
      <w:tr w:rsidR="00483688" w:rsidRPr="0095131A" w:rsidTr="0080414D">
        <w:trPr>
          <w:trHeight w:val="170"/>
          <w:jc w:val="center"/>
        </w:trPr>
        <w:tc>
          <w:tcPr>
            <w:tcW w:w="2855" w:type="pct"/>
            <w:tcBorders>
              <w:top w:val="nil"/>
              <w:left w:val="nil"/>
              <w:bottom w:val="nil"/>
              <w:right w:val="nil"/>
            </w:tcBorders>
            <w:shd w:val="clear" w:color="auto" w:fill="auto"/>
            <w:vAlign w:val="bottom"/>
            <w:hideMark/>
          </w:tcPr>
          <w:p w:rsidR="00483688" w:rsidRPr="0095131A" w:rsidRDefault="00483688" w:rsidP="00D7199A">
            <w:pPr>
              <w:pStyle w:val="a1"/>
              <w:rPr>
                <w:sz w:val="20"/>
                <w:szCs w:val="20"/>
              </w:rPr>
            </w:pPr>
          </w:p>
        </w:tc>
        <w:tc>
          <w:tcPr>
            <w:tcW w:w="1087" w:type="pct"/>
            <w:tcBorders>
              <w:top w:val="nil"/>
              <w:left w:val="nil"/>
              <w:bottom w:val="nil"/>
              <w:right w:val="nil"/>
            </w:tcBorders>
            <w:shd w:val="clear" w:color="auto" w:fill="auto"/>
            <w:vAlign w:val="bottom"/>
            <w:hideMark/>
          </w:tcPr>
          <w:p w:rsidR="0099315A" w:rsidRPr="0095131A" w:rsidRDefault="00B96849" w:rsidP="00D7199A">
            <w:pPr>
              <w:pStyle w:val="a1"/>
              <w:jc w:val="right"/>
              <w:rPr>
                <w:sz w:val="20"/>
                <w:szCs w:val="20"/>
                <w:lang w:eastAsia="en-US"/>
              </w:rPr>
            </w:pPr>
            <w:r w:rsidRPr="0095131A">
              <w:rPr>
                <w:sz w:val="20"/>
                <w:szCs w:val="20"/>
              </w:rPr>
              <w:t>BGN'000</w:t>
            </w:r>
          </w:p>
        </w:tc>
        <w:tc>
          <w:tcPr>
            <w:tcW w:w="1057" w:type="pct"/>
            <w:tcBorders>
              <w:top w:val="nil"/>
              <w:left w:val="nil"/>
              <w:bottom w:val="nil"/>
              <w:right w:val="nil"/>
            </w:tcBorders>
            <w:shd w:val="clear" w:color="auto" w:fill="auto"/>
            <w:vAlign w:val="bottom"/>
            <w:hideMark/>
          </w:tcPr>
          <w:p w:rsidR="0099315A" w:rsidRPr="0095131A" w:rsidRDefault="00B96849" w:rsidP="00D7199A">
            <w:pPr>
              <w:pStyle w:val="a1"/>
              <w:jc w:val="right"/>
              <w:rPr>
                <w:sz w:val="20"/>
                <w:szCs w:val="20"/>
                <w:lang w:eastAsia="en-US"/>
              </w:rPr>
            </w:pPr>
            <w:r w:rsidRPr="0095131A">
              <w:rPr>
                <w:sz w:val="20"/>
                <w:szCs w:val="20"/>
              </w:rPr>
              <w:t>BGN'000</w:t>
            </w:r>
          </w:p>
        </w:tc>
      </w:tr>
      <w:tr w:rsidR="0080414D" w:rsidRPr="0095131A" w:rsidTr="0080414D">
        <w:trPr>
          <w:trHeight w:val="170"/>
          <w:jc w:val="center"/>
        </w:trPr>
        <w:tc>
          <w:tcPr>
            <w:tcW w:w="2855"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Гориво и резервни части</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7 </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9 </w:t>
            </w:r>
          </w:p>
        </w:tc>
      </w:tr>
      <w:tr w:rsidR="0080414D" w:rsidRPr="0095131A" w:rsidTr="0080414D">
        <w:trPr>
          <w:trHeight w:val="170"/>
          <w:jc w:val="center"/>
        </w:trPr>
        <w:tc>
          <w:tcPr>
            <w:tcW w:w="2855"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 xml:space="preserve">Офис консумативи и хигиенни материали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5 </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10 </w:t>
            </w:r>
          </w:p>
        </w:tc>
      </w:tr>
      <w:tr w:rsidR="0080414D" w:rsidRPr="0095131A" w:rsidTr="0080414D">
        <w:trPr>
          <w:trHeight w:val="170"/>
          <w:jc w:val="center"/>
        </w:trPr>
        <w:tc>
          <w:tcPr>
            <w:tcW w:w="2855"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 xml:space="preserve">Канцеларски материали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 </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2 </w:t>
            </w:r>
          </w:p>
        </w:tc>
      </w:tr>
      <w:tr w:rsidR="0080414D" w:rsidRPr="0095131A" w:rsidTr="0080414D">
        <w:trPr>
          <w:trHeight w:val="170"/>
          <w:jc w:val="center"/>
        </w:trPr>
        <w:tc>
          <w:tcPr>
            <w:tcW w:w="2855" w:type="pct"/>
            <w:tcBorders>
              <w:top w:val="nil"/>
              <w:left w:val="nil"/>
              <w:bottom w:val="nil"/>
              <w:right w:val="nil"/>
            </w:tcBorders>
            <w:shd w:val="clear" w:color="auto" w:fill="auto"/>
            <w:vAlign w:val="bottom"/>
            <w:hideMark/>
          </w:tcPr>
          <w:p w:rsidR="0080414D" w:rsidRPr="0095131A" w:rsidRDefault="0080414D" w:rsidP="00D7199A">
            <w:pPr>
              <w:pStyle w:val="a2"/>
              <w:rPr>
                <w:b/>
                <w:sz w:val="20"/>
                <w:szCs w:val="20"/>
              </w:rPr>
            </w:pPr>
            <w:r w:rsidRPr="0095131A">
              <w:rPr>
                <w:b/>
                <w:sz w:val="20"/>
                <w:szCs w:val="20"/>
              </w:rPr>
              <w:t>Общо</w:t>
            </w:r>
          </w:p>
        </w:tc>
        <w:tc>
          <w:tcPr>
            <w:tcW w:w="1087"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D7199A">
            <w:pPr>
              <w:spacing w:line="240" w:lineRule="auto"/>
              <w:jc w:val="right"/>
              <w:rPr>
                <w:b/>
                <w:bCs/>
                <w:color w:val="000000"/>
                <w:sz w:val="20"/>
                <w:szCs w:val="20"/>
              </w:rPr>
            </w:pPr>
            <w:r w:rsidRPr="0095131A">
              <w:rPr>
                <w:b/>
                <w:bCs/>
                <w:color w:val="000000"/>
                <w:sz w:val="20"/>
                <w:szCs w:val="20"/>
              </w:rPr>
              <w:t xml:space="preserve">13 </w:t>
            </w:r>
          </w:p>
        </w:tc>
        <w:tc>
          <w:tcPr>
            <w:tcW w:w="1057"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D7199A">
            <w:pPr>
              <w:spacing w:line="240" w:lineRule="auto"/>
              <w:jc w:val="right"/>
              <w:rPr>
                <w:b/>
                <w:bCs/>
                <w:color w:val="000000"/>
                <w:sz w:val="20"/>
                <w:szCs w:val="20"/>
              </w:rPr>
            </w:pPr>
            <w:r w:rsidRPr="0095131A">
              <w:rPr>
                <w:b/>
                <w:bCs/>
                <w:color w:val="000000"/>
                <w:sz w:val="20"/>
                <w:szCs w:val="20"/>
              </w:rPr>
              <w:t xml:space="preserve">21 </w:t>
            </w:r>
          </w:p>
        </w:tc>
      </w:tr>
    </w:tbl>
    <w:p w:rsidR="00EF79F2" w:rsidRPr="0095131A" w:rsidRDefault="00BF155B" w:rsidP="00A2028D">
      <w:pPr>
        <w:pStyle w:val="Mainnumbers"/>
      </w:pPr>
      <w:bookmarkStart w:id="75" w:name="_Toc231025543"/>
      <w:bookmarkStart w:id="76" w:name="_Toc475810572"/>
      <w:r w:rsidRPr="0095131A">
        <w:t>РАЗХОДИ ЗА ВЪНШНИ УСЛУГИ</w:t>
      </w:r>
      <w:bookmarkEnd w:id="75"/>
      <w:bookmarkEnd w:id="76"/>
    </w:p>
    <w:tbl>
      <w:tblPr>
        <w:tblW w:w="5000" w:type="pct"/>
        <w:jc w:val="center"/>
        <w:tblLook w:val="04A0" w:firstRow="1" w:lastRow="0" w:firstColumn="1" w:lastColumn="0" w:noHBand="0" w:noVBand="1"/>
      </w:tblPr>
      <w:tblGrid>
        <w:gridCol w:w="5145"/>
        <w:gridCol w:w="1903"/>
        <w:gridCol w:w="1956"/>
      </w:tblGrid>
      <w:tr w:rsidR="00483688" w:rsidRPr="0095131A" w:rsidTr="008134E3">
        <w:trPr>
          <w:trHeight w:val="170"/>
          <w:jc w:val="center"/>
        </w:trPr>
        <w:tc>
          <w:tcPr>
            <w:tcW w:w="2857" w:type="pct"/>
            <w:tcBorders>
              <w:top w:val="nil"/>
              <w:left w:val="nil"/>
              <w:bottom w:val="nil"/>
              <w:right w:val="nil"/>
            </w:tcBorders>
            <w:shd w:val="clear" w:color="auto" w:fill="auto"/>
            <w:noWrap/>
            <w:vAlign w:val="bottom"/>
            <w:hideMark/>
          </w:tcPr>
          <w:p w:rsidR="00483688" w:rsidRPr="0095131A" w:rsidRDefault="00BD3A8F" w:rsidP="00D7199A">
            <w:pPr>
              <w:pStyle w:val="a1"/>
              <w:jc w:val="both"/>
              <w:rPr>
                <w:b w:val="0"/>
                <w:sz w:val="20"/>
                <w:szCs w:val="20"/>
              </w:rPr>
            </w:pPr>
            <w:r w:rsidRPr="0095131A">
              <w:rPr>
                <w:b w:val="0"/>
                <w:sz w:val="20"/>
                <w:szCs w:val="20"/>
              </w:rPr>
              <w:t>Разходите за външни услуги включват:</w:t>
            </w:r>
          </w:p>
        </w:tc>
        <w:tc>
          <w:tcPr>
            <w:tcW w:w="1057" w:type="pct"/>
            <w:tcBorders>
              <w:top w:val="nil"/>
              <w:left w:val="nil"/>
              <w:bottom w:val="nil"/>
              <w:right w:val="nil"/>
            </w:tcBorders>
            <w:shd w:val="clear" w:color="auto" w:fill="auto"/>
            <w:vAlign w:val="bottom"/>
            <w:hideMark/>
          </w:tcPr>
          <w:p w:rsidR="004E4507" w:rsidRPr="0095131A" w:rsidRDefault="00B448B1" w:rsidP="00D7199A">
            <w:pPr>
              <w:pStyle w:val="a1"/>
              <w:jc w:val="right"/>
              <w:rPr>
                <w:sz w:val="20"/>
                <w:szCs w:val="20"/>
                <w:lang w:eastAsia="en-US"/>
              </w:rPr>
            </w:pPr>
            <w:r w:rsidRPr="0095131A">
              <w:rPr>
                <w:sz w:val="20"/>
                <w:szCs w:val="20"/>
              </w:rPr>
              <w:t>2016</w:t>
            </w:r>
          </w:p>
        </w:tc>
        <w:tc>
          <w:tcPr>
            <w:tcW w:w="1087" w:type="pct"/>
            <w:tcBorders>
              <w:top w:val="nil"/>
              <w:left w:val="nil"/>
              <w:bottom w:val="nil"/>
              <w:right w:val="nil"/>
            </w:tcBorders>
            <w:shd w:val="clear" w:color="auto" w:fill="auto"/>
            <w:vAlign w:val="bottom"/>
            <w:hideMark/>
          </w:tcPr>
          <w:p w:rsidR="004E4507" w:rsidRPr="0095131A" w:rsidRDefault="00B448B1" w:rsidP="00D7199A">
            <w:pPr>
              <w:pStyle w:val="a1"/>
              <w:jc w:val="right"/>
              <w:rPr>
                <w:sz w:val="20"/>
                <w:szCs w:val="20"/>
                <w:lang w:eastAsia="en-US"/>
              </w:rPr>
            </w:pPr>
            <w:r w:rsidRPr="0095131A">
              <w:rPr>
                <w:sz w:val="20"/>
                <w:szCs w:val="20"/>
              </w:rPr>
              <w:t>2015</w:t>
            </w:r>
          </w:p>
        </w:tc>
      </w:tr>
      <w:tr w:rsidR="00483688" w:rsidRPr="0095131A" w:rsidTr="008134E3">
        <w:trPr>
          <w:trHeight w:val="170"/>
          <w:jc w:val="center"/>
        </w:trPr>
        <w:tc>
          <w:tcPr>
            <w:tcW w:w="2857" w:type="pct"/>
            <w:tcBorders>
              <w:top w:val="nil"/>
              <w:left w:val="nil"/>
              <w:bottom w:val="nil"/>
              <w:right w:val="nil"/>
            </w:tcBorders>
            <w:shd w:val="clear" w:color="auto" w:fill="auto"/>
            <w:noWrap/>
            <w:vAlign w:val="bottom"/>
            <w:hideMark/>
          </w:tcPr>
          <w:p w:rsidR="00483688" w:rsidRPr="0095131A" w:rsidRDefault="00483688" w:rsidP="00D7199A">
            <w:pPr>
              <w:pStyle w:val="a1"/>
              <w:rPr>
                <w:sz w:val="20"/>
                <w:szCs w:val="20"/>
              </w:rPr>
            </w:pPr>
          </w:p>
        </w:tc>
        <w:tc>
          <w:tcPr>
            <w:tcW w:w="1057" w:type="pct"/>
            <w:tcBorders>
              <w:top w:val="nil"/>
              <w:left w:val="nil"/>
              <w:bottom w:val="nil"/>
              <w:right w:val="nil"/>
            </w:tcBorders>
            <w:shd w:val="clear" w:color="auto" w:fill="auto"/>
            <w:vAlign w:val="bottom"/>
            <w:hideMark/>
          </w:tcPr>
          <w:p w:rsidR="004E4507" w:rsidRPr="0095131A" w:rsidRDefault="00B96849" w:rsidP="00D7199A">
            <w:pPr>
              <w:pStyle w:val="a1"/>
              <w:jc w:val="right"/>
              <w:rPr>
                <w:sz w:val="20"/>
                <w:szCs w:val="20"/>
                <w:lang w:eastAsia="en-US"/>
              </w:rPr>
            </w:pPr>
            <w:r w:rsidRPr="0095131A">
              <w:rPr>
                <w:sz w:val="20"/>
                <w:szCs w:val="20"/>
              </w:rPr>
              <w:t>BGN'000</w:t>
            </w:r>
          </w:p>
        </w:tc>
        <w:tc>
          <w:tcPr>
            <w:tcW w:w="1087" w:type="pct"/>
            <w:tcBorders>
              <w:top w:val="nil"/>
              <w:left w:val="nil"/>
              <w:bottom w:val="nil"/>
              <w:right w:val="nil"/>
            </w:tcBorders>
            <w:shd w:val="clear" w:color="auto" w:fill="auto"/>
            <w:vAlign w:val="bottom"/>
            <w:hideMark/>
          </w:tcPr>
          <w:p w:rsidR="004E4507" w:rsidRPr="0095131A" w:rsidRDefault="005B372A" w:rsidP="00D7199A">
            <w:pPr>
              <w:pStyle w:val="a1"/>
              <w:jc w:val="right"/>
              <w:rPr>
                <w:sz w:val="20"/>
                <w:szCs w:val="20"/>
              </w:rPr>
            </w:pPr>
            <w:r w:rsidRPr="0095131A">
              <w:rPr>
                <w:sz w:val="20"/>
                <w:szCs w:val="20"/>
              </w:rPr>
              <w:t>BGN'000</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Лицензионни такси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508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511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Консултантски и други услуги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197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177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Поддръжка на офис</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114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101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 xml:space="preserve">Такси за членство </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66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65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Комуникации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37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43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 xml:space="preserve">Данъци и такси </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38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15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Застраховки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10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10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Текущи ремонти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6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0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sz w:val="20"/>
                <w:szCs w:val="20"/>
              </w:rPr>
            </w:pPr>
            <w:r w:rsidRPr="0095131A">
              <w:rPr>
                <w:sz w:val="20"/>
                <w:szCs w:val="20"/>
              </w:rPr>
              <w:t>Други</w:t>
            </w:r>
          </w:p>
        </w:tc>
        <w:tc>
          <w:tcPr>
            <w:tcW w:w="105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18 </w:t>
            </w:r>
          </w:p>
        </w:tc>
        <w:tc>
          <w:tcPr>
            <w:tcW w:w="1087" w:type="pct"/>
            <w:tcBorders>
              <w:top w:val="nil"/>
              <w:left w:val="nil"/>
              <w:bottom w:val="nil"/>
              <w:right w:val="nil"/>
            </w:tcBorders>
            <w:shd w:val="clear" w:color="auto" w:fill="auto"/>
            <w:vAlign w:val="bottom"/>
            <w:hideMark/>
          </w:tcPr>
          <w:p w:rsidR="0080414D" w:rsidRPr="0095131A" w:rsidRDefault="0080414D" w:rsidP="00D7199A">
            <w:pPr>
              <w:spacing w:line="240" w:lineRule="auto"/>
              <w:jc w:val="right"/>
              <w:rPr>
                <w:color w:val="000000"/>
                <w:sz w:val="20"/>
                <w:szCs w:val="20"/>
              </w:rPr>
            </w:pPr>
            <w:r w:rsidRPr="0095131A">
              <w:rPr>
                <w:color w:val="000000"/>
                <w:sz w:val="20"/>
                <w:szCs w:val="20"/>
              </w:rPr>
              <w:t xml:space="preserve">17 </w:t>
            </w:r>
          </w:p>
        </w:tc>
      </w:tr>
      <w:tr w:rsidR="0080414D" w:rsidRPr="0095131A" w:rsidTr="008134E3">
        <w:trPr>
          <w:trHeight w:val="170"/>
          <w:jc w:val="center"/>
        </w:trPr>
        <w:tc>
          <w:tcPr>
            <w:tcW w:w="2857" w:type="pct"/>
            <w:tcBorders>
              <w:top w:val="nil"/>
              <w:left w:val="nil"/>
              <w:bottom w:val="nil"/>
              <w:right w:val="nil"/>
            </w:tcBorders>
            <w:shd w:val="clear" w:color="auto" w:fill="auto"/>
            <w:vAlign w:val="bottom"/>
            <w:hideMark/>
          </w:tcPr>
          <w:p w:rsidR="0080414D" w:rsidRPr="0095131A" w:rsidRDefault="0080414D" w:rsidP="00D7199A">
            <w:pPr>
              <w:pStyle w:val="a2"/>
              <w:rPr>
                <w:b/>
                <w:sz w:val="20"/>
                <w:szCs w:val="20"/>
              </w:rPr>
            </w:pPr>
            <w:r w:rsidRPr="0095131A">
              <w:rPr>
                <w:b/>
                <w:sz w:val="20"/>
                <w:szCs w:val="20"/>
              </w:rPr>
              <w:t>Общо</w:t>
            </w:r>
          </w:p>
        </w:tc>
        <w:tc>
          <w:tcPr>
            <w:tcW w:w="1057"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D7199A">
            <w:pPr>
              <w:spacing w:line="240" w:lineRule="auto"/>
              <w:jc w:val="right"/>
              <w:rPr>
                <w:b/>
                <w:bCs/>
                <w:color w:val="000000"/>
                <w:sz w:val="20"/>
                <w:szCs w:val="20"/>
              </w:rPr>
            </w:pPr>
            <w:r w:rsidRPr="0095131A">
              <w:rPr>
                <w:b/>
                <w:bCs/>
                <w:color w:val="000000"/>
                <w:sz w:val="20"/>
                <w:szCs w:val="20"/>
              </w:rPr>
              <w:t xml:space="preserve">994 </w:t>
            </w:r>
          </w:p>
        </w:tc>
        <w:tc>
          <w:tcPr>
            <w:tcW w:w="1087"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D7199A">
            <w:pPr>
              <w:spacing w:line="240" w:lineRule="auto"/>
              <w:jc w:val="right"/>
              <w:rPr>
                <w:b/>
                <w:bCs/>
                <w:color w:val="000000"/>
                <w:sz w:val="20"/>
                <w:szCs w:val="20"/>
              </w:rPr>
            </w:pPr>
            <w:r w:rsidRPr="0095131A">
              <w:rPr>
                <w:b/>
                <w:bCs/>
                <w:color w:val="000000"/>
                <w:sz w:val="20"/>
                <w:szCs w:val="20"/>
              </w:rPr>
              <w:t xml:space="preserve">939 </w:t>
            </w:r>
          </w:p>
        </w:tc>
      </w:tr>
    </w:tbl>
    <w:p w:rsidR="008134E3" w:rsidRPr="00C946D9" w:rsidRDefault="008134E3" w:rsidP="008134E3">
      <w:pPr>
        <w:pStyle w:val="Mainnumbers"/>
        <w:numPr>
          <w:ilvl w:val="0"/>
          <w:numId w:val="0"/>
        </w:numPr>
        <w:tabs>
          <w:tab w:val="clear" w:pos="709"/>
          <w:tab w:val="left" w:pos="450"/>
        </w:tabs>
        <w:rPr>
          <w:b w:val="0"/>
          <w:lang w:eastAsia="en-US"/>
        </w:rPr>
      </w:pPr>
      <w:bookmarkStart w:id="77" w:name="_Toc475810573"/>
      <w:bookmarkStart w:id="78" w:name="_Toc231025544"/>
      <w:r w:rsidRPr="00C946D9">
        <w:rPr>
          <w:b w:val="0"/>
          <w:lang w:eastAsia="en-US"/>
        </w:rPr>
        <w:lastRenderedPageBreak/>
        <w:t>Начислените за годината суми за услуги, предоставяни от регистрираните одитори за независим финансов одит са в размер на 7 х.лв. Други услуги не са предоставяни от регистрираните одитор</w:t>
      </w:r>
      <w:r w:rsidR="006E0451" w:rsidRPr="00C946D9">
        <w:rPr>
          <w:b w:val="0"/>
          <w:lang w:eastAsia="en-US"/>
        </w:rPr>
        <w:t>и</w:t>
      </w:r>
      <w:r w:rsidRPr="00C946D9">
        <w:rPr>
          <w:b w:val="0"/>
          <w:lang w:eastAsia="en-US"/>
        </w:rPr>
        <w:t xml:space="preserve"> през периода.</w:t>
      </w:r>
      <w:bookmarkEnd w:id="77"/>
      <w:r w:rsidRPr="00C946D9">
        <w:rPr>
          <w:b w:val="0"/>
          <w:lang w:eastAsia="en-US"/>
        </w:rPr>
        <w:t xml:space="preserve"> </w:t>
      </w:r>
    </w:p>
    <w:p w:rsidR="00BD22DE" w:rsidRPr="0095131A" w:rsidRDefault="00BD22DE" w:rsidP="008134E3">
      <w:pPr>
        <w:pStyle w:val="Mainnumbers"/>
        <w:numPr>
          <w:ilvl w:val="0"/>
          <w:numId w:val="0"/>
        </w:numPr>
        <w:tabs>
          <w:tab w:val="clear" w:pos="709"/>
          <w:tab w:val="left" w:pos="450"/>
        </w:tabs>
        <w:rPr>
          <w:b w:val="0"/>
          <w:iCs/>
          <w:color w:val="000000"/>
        </w:rPr>
      </w:pPr>
    </w:p>
    <w:p w:rsidR="00BF155B" w:rsidRPr="0095131A" w:rsidRDefault="00BF155B" w:rsidP="00E319ED">
      <w:pPr>
        <w:pStyle w:val="Mainnumbers"/>
      </w:pPr>
      <w:bookmarkStart w:id="79" w:name="_Toc475810574"/>
      <w:r w:rsidRPr="0095131A">
        <w:t>РАЗХОДИ ЗА ПЕРСОНАЛА</w:t>
      </w:r>
      <w:bookmarkEnd w:id="78"/>
      <w:bookmarkEnd w:id="79"/>
    </w:p>
    <w:tbl>
      <w:tblPr>
        <w:tblW w:w="5000" w:type="pct"/>
        <w:jc w:val="center"/>
        <w:tblLook w:val="04A0" w:firstRow="1" w:lastRow="0" w:firstColumn="1" w:lastColumn="0" w:noHBand="0" w:noVBand="1"/>
      </w:tblPr>
      <w:tblGrid>
        <w:gridCol w:w="5198"/>
        <w:gridCol w:w="1903"/>
        <w:gridCol w:w="1903"/>
      </w:tblGrid>
      <w:tr w:rsidR="00483688" w:rsidRPr="0095131A" w:rsidTr="0080414D">
        <w:trPr>
          <w:trHeight w:val="170"/>
          <w:jc w:val="center"/>
        </w:trPr>
        <w:tc>
          <w:tcPr>
            <w:tcW w:w="2885" w:type="pct"/>
            <w:tcBorders>
              <w:top w:val="nil"/>
              <w:left w:val="nil"/>
              <w:bottom w:val="nil"/>
              <w:right w:val="nil"/>
            </w:tcBorders>
            <w:shd w:val="clear" w:color="auto" w:fill="auto"/>
            <w:vAlign w:val="bottom"/>
            <w:hideMark/>
          </w:tcPr>
          <w:p w:rsidR="00483688" w:rsidRPr="0095131A" w:rsidRDefault="00BD3A8F" w:rsidP="00483688">
            <w:pPr>
              <w:pStyle w:val="a2"/>
              <w:rPr>
                <w:sz w:val="20"/>
                <w:szCs w:val="20"/>
              </w:rPr>
            </w:pPr>
            <w:bookmarkStart w:id="80" w:name="_Toc231025545"/>
            <w:r w:rsidRPr="0095131A">
              <w:rPr>
                <w:sz w:val="20"/>
                <w:szCs w:val="20"/>
              </w:rPr>
              <w:t>Разходите за персонала включват:</w:t>
            </w:r>
          </w:p>
        </w:tc>
        <w:tc>
          <w:tcPr>
            <w:tcW w:w="1057" w:type="pct"/>
            <w:tcBorders>
              <w:top w:val="nil"/>
              <w:left w:val="nil"/>
              <w:bottom w:val="nil"/>
              <w:right w:val="nil"/>
            </w:tcBorders>
            <w:shd w:val="clear" w:color="auto" w:fill="auto"/>
            <w:vAlign w:val="bottom"/>
            <w:hideMark/>
          </w:tcPr>
          <w:p w:rsidR="004E4507" w:rsidRPr="0095131A" w:rsidRDefault="00B448B1" w:rsidP="00A60DDD">
            <w:pPr>
              <w:pStyle w:val="a1"/>
              <w:jc w:val="right"/>
              <w:rPr>
                <w:sz w:val="20"/>
                <w:szCs w:val="20"/>
                <w:lang w:eastAsia="en-US"/>
              </w:rPr>
            </w:pPr>
            <w:r w:rsidRPr="0095131A">
              <w:rPr>
                <w:sz w:val="20"/>
                <w:szCs w:val="20"/>
              </w:rPr>
              <w:t>2016</w:t>
            </w:r>
          </w:p>
        </w:tc>
        <w:tc>
          <w:tcPr>
            <w:tcW w:w="1057" w:type="pct"/>
            <w:tcBorders>
              <w:top w:val="nil"/>
              <w:left w:val="nil"/>
              <w:bottom w:val="nil"/>
              <w:right w:val="nil"/>
            </w:tcBorders>
            <w:shd w:val="clear" w:color="auto" w:fill="auto"/>
            <w:vAlign w:val="bottom"/>
            <w:hideMark/>
          </w:tcPr>
          <w:p w:rsidR="004E4507" w:rsidRPr="0095131A" w:rsidRDefault="00B448B1" w:rsidP="00A60DDD">
            <w:pPr>
              <w:pStyle w:val="a1"/>
              <w:jc w:val="right"/>
              <w:rPr>
                <w:sz w:val="20"/>
                <w:szCs w:val="20"/>
                <w:lang w:eastAsia="en-US"/>
              </w:rPr>
            </w:pPr>
            <w:r w:rsidRPr="0095131A">
              <w:rPr>
                <w:sz w:val="20"/>
                <w:szCs w:val="20"/>
              </w:rPr>
              <w:t>2015</w:t>
            </w:r>
          </w:p>
        </w:tc>
      </w:tr>
      <w:tr w:rsidR="00483688" w:rsidRPr="0095131A" w:rsidTr="0080414D">
        <w:trPr>
          <w:trHeight w:val="170"/>
          <w:jc w:val="center"/>
        </w:trPr>
        <w:tc>
          <w:tcPr>
            <w:tcW w:w="2885" w:type="pct"/>
            <w:tcBorders>
              <w:top w:val="nil"/>
              <w:left w:val="nil"/>
              <w:bottom w:val="nil"/>
              <w:right w:val="nil"/>
            </w:tcBorders>
            <w:shd w:val="clear" w:color="auto" w:fill="auto"/>
            <w:noWrap/>
            <w:vAlign w:val="bottom"/>
            <w:hideMark/>
          </w:tcPr>
          <w:p w:rsidR="00483688" w:rsidRPr="0095131A" w:rsidRDefault="00483688" w:rsidP="00483688">
            <w:pPr>
              <w:pStyle w:val="a2"/>
              <w:rPr>
                <w:sz w:val="20"/>
                <w:szCs w:val="20"/>
              </w:rPr>
            </w:pPr>
          </w:p>
        </w:tc>
        <w:tc>
          <w:tcPr>
            <w:tcW w:w="1057" w:type="pct"/>
            <w:tcBorders>
              <w:top w:val="nil"/>
              <w:left w:val="nil"/>
              <w:bottom w:val="nil"/>
              <w:right w:val="nil"/>
            </w:tcBorders>
            <w:shd w:val="clear" w:color="auto" w:fill="auto"/>
            <w:vAlign w:val="bottom"/>
            <w:hideMark/>
          </w:tcPr>
          <w:p w:rsidR="004E4507" w:rsidRPr="0095131A" w:rsidRDefault="00B96849" w:rsidP="00623429">
            <w:pPr>
              <w:pStyle w:val="a1"/>
              <w:jc w:val="right"/>
              <w:rPr>
                <w:sz w:val="20"/>
                <w:szCs w:val="20"/>
                <w:lang w:eastAsia="en-US"/>
              </w:rPr>
            </w:pPr>
            <w:r w:rsidRPr="0095131A">
              <w:rPr>
                <w:sz w:val="20"/>
                <w:szCs w:val="20"/>
              </w:rPr>
              <w:t>BGN'000</w:t>
            </w:r>
          </w:p>
        </w:tc>
        <w:tc>
          <w:tcPr>
            <w:tcW w:w="1057" w:type="pct"/>
            <w:tcBorders>
              <w:top w:val="nil"/>
              <w:left w:val="nil"/>
              <w:bottom w:val="nil"/>
              <w:right w:val="nil"/>
            </w:tcBorders>
            <w:shd w:val="clear" w:color="auto" w:fill="auto"/>
            <w:vAlign w:val="bottom"/>
            <w:hideMark/>
          </w:tcPr>
          <w:p w:rsidR="004E4507" w:rsidRPr="0095131A" w:rsidRDefault="00B96849" w:rsidP="00623429">
            <w:pPr>
              <w:pStyle w:val="a1"/>
              <w:jc w:val="right"/>
              <w:rPr>
                <w:sz w:val="20"/>
                <w:szCs w:val="20"/>
                <w:lang w:eastAsia="en-US"/>
              </w:rPr>
            </w:pPr>
            <w:r w:rsidRPr="0095131A">
              <w:rPr>
                <w:sz w:val="20"/>
                <w:szCs w:val="20"/>
              </w:rPr>
              <w:t>BGN'000</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Текущи възнаграждения</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946 </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995 </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Вноски по социалното и здравно осигуряване върху текущи възнаграждения</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121 </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121 </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 xml:space="preserve">Социални придобивки и доплащания </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31 </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34 </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Начислени суми за неизползван платен отпуск</w:t>
            </w:r>
          </w:p>
        </w:tc>
        <w:tc>
          <w:tcPr>
            <w:tcW w:w="1057" w:type="pct"/>
            <w:tcBorders>
              <w:top w:val="nil"/>
              <w:left w:val="nil"/>
              <w:bottom w:val="nil"/>
              <w:right w:val="nil"/>
            </w:tcBorders>
            <w:shd w:val="clear" w:color="auto" w:fill="auto"/>
            <w:vAlign w:val="bottom"/>
            <w:hideMark/>
          </w:tcPr>
          <w:p w:rsidR="0080414D" w:rsidRPr="0095131A" w:rsidRDefault="0080414D">
            <w:pPr>
              <w:jc w:val="right"/>
              <w:rPr>
                <w:sz w:val="20"/>
                <w:szCs w:val="20"/>
              </w:rPr>
            </w:pPr>
            <w:r w:rsidRPr="0095131A">
              <w:rPr>
                <w:sz w:val="20"/>
                <w:szCs w:val="20"/>
              </w:rPr>
              <w:t xml:space="preserve">11    </w:t>
            </w:r>
          </w:p>
        </w:tc>
        <w:tc>
          <w:tcPr>
            <w:tcW w:w="1057" w:type="pct"/>
            <w:tcBorders>
              <w:top w:val="nil"/>
              <w:left w:val="nil"/>
              <w:bottom w:val="nil"/>
              <w:right w:val="nil"/>
            </w:tcBorders>
            <w:shd w:val="clear" w:color="auto" w:fill="auto"/>
            <w:vAlign w:val="bottom"/>
            <w:hideMark/>
          </w:tcPr>
          <w:p w:rsidR="0080414D" w:rsidRPr="0095131A" w:rsidRDefault="006E0451">
            <w:pPr>
              <w:jc w:val="right"/>
              <w:rPr>
                <w:color w:val="000000"/>
                <w:sz w:val="20"/>
                <w:szCs w:val="20"/>
              </w:rPr>
            </w:pPr>
            <w:r w:rsidRPr="0095131A">
              <w:rPr>
                <w:sz w:val="20"/>
                <w:szCs w:val="20"/>
              </w:rPr>
              <w:t>(2)</w:t>
            </w:r>
            <w:r w:rsidR="0080414D" w:rsidRPr="0095131A">
              <w:rPr>
                <w:sz w:val="20"/>
                <w:szCs w:val="20"/>
              </w:rPr>
              <w:t xml:space="preserve">   </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Начислени суми за социално и здравно осигуряване за неизползван отпуск</w:t>
            </w:r>
          </w:p>
        </w:tc>
        <w:tc>
          <w:tcPr>
            <w:tcW w:w="1057" w:type="pct"/>
            <w:tcBorders>
              <w:top w:val="nil"/>
              <w:left w:val="nil"/>
              <w:bottom w:val="nil"/>
              <w:right w:val="nil"/>
            </w:tcBorders>
            <w:shd w:val="clear" w:color="auto" w:fill="auto"/>
            <w:vAlign w:val="bottom"/>
            <w:hideMark/>
          </w:tcPr>
          <w:p w:rsidR="0080414D" w:rsidRPr="0095131A" w:rsidRDefault="0080414D">
            <w:pPr>
              <w:jc w:val="right"/>
              <w:rPr>
                <w:color w:val="000000"/>
                <w:sz w:val="20"/>
                <w:szCs w:val="20"/>
              </w:rPr>
            </w:pPr>
            <w:r w:rsidRPr="0095131A">
              <w:rPr>
                <w:color w:val="000000"/>
                <w:sz w:val="20"/>
                <w:szCs w:val="20"/>
              </w:rPr>
              <w:t xml:space="preserve">1 </w:t>
            </w:r>
          </w:p>
        </w:tc>
        <w:tc>
          <w:tcPr>
            <w:tcW w:w="1057" w:type="pct"/>
            <w:tcBorders>
              <w:top w:val="nil"/>
              <w:left w:val="nil"/>
              <w:bottom w:val="nil"/>
              <w:right w:val="nil"/>
            </w:tcBorders>
            <w:shd w:val="clear" w:color="auto" w:fill="auto"/>
            <w:vAlign w:val="bottom"/>
            <w:hideMark/>
          </w:tcPr>
          <w:p w:rsidR="0080414D" w:rsidRPr="0095131A" w:rsidRDefault="00B755B7">
            <w:pPr>
              <w:jc w:val="right"/>
              <w:rPr>
                <w:color w:val="000000"/>
                <w:sz w:val="20"/>
                <w:szCs w:val="20"/>
              </w:rPr>
            </w:pPr>
            <w:r w:rsidRPr="0095131A">
              <w:rPr>
                <w:color w:val="000000"/>
                <w:sz w:val="20"/>
                <w:szCs w:val="20"/>
              </w:rPr>
              <w:t>-</w:t>
            </w:r>
          </w:p>
        </w:tc>
      </w:tr>
      <w:tr w:rsidR="0080414D" w:rsidRPr="00401691" w:rsidTr="0080414D">
        <w:trPr>
          <w:trHeight w:val="170"/>
          <w:jc w:val="center"/>
        </w:trPr>
        <w:tc>
          <w:tcPr>
            <w:tcW w:w="2885" w:type="pct"/>
            <w:tcBorders>
              <w:top w:val="nil"/>
              <w:left w:val="nil"/>
              <w:bottom w:val="nil"/>
              <w:right w:val="nil"/>
            </w:tcBorders>
            <w:shd w:val="clear" w:color="auto" w:fill="auto"/>
            <w:vAlign w:val="bottom"/>
            <w:hideMark/>
          </w:tcPr>
          <w:p w:rsidR="0080414D" w:rsidRPr="00401691" w:rsidRDefault="0080414D" w:rsidP="00483688">
            <w:pPr>
              <w:pStyle w:val="a2"/>
              <w:rPr>
                <w:color w:val="auto"/>
                <w:sz w:val="20"/>
                <w:szCs w:val="20"/>
              </w:rPr>
            </w:pPr>
            <w:r w:rsidRPr="00401691">
              <w:rPr>
                <w:color w:val="auto"/>
                <w:sz w:val="20"/>
                <w:szCs w:val="20"/>
              </w:rPr>
              <w:t>Начислени суми за задължения към персонала при пенсиониране (</w:t>
            </w:r>
            <w:r w:rsidR="00401691" w:rsidRPr="00401691">
              <w:rPr>
                <w:i/>
                <w:color w:val="auto"/>
                <w:sz w:val="20"/>
                <w:szCs w:val="20"/>
              </w:rPr>
              <w:t>Приложение № 24</w:t>
            </w:r>
            <w:r w:rsidRPr="00401691">
              <w:rPr>
                <w:color w:val="auto"/>
                <w:sz w:val="20"/>
                <w:szCs w:val="20"/>
              </w:rPr>
              <w:t>)</w:t>
            </w:r>
          </w:p>
        </w:tc>
        <w:tc>
          <w:tcPr>
            <w:tcW w:w="1057" w:type="pct"/>
            <w:tcBorders>
              <w:top w:val="nil"/>
              <w:left w:val="nil"/>
              <w:bottom w:val="nil"/>
              <w:right w:val="nil"/>
            </w:tcBorders>
            <w:shd w:val="clear" w:color="auto" w:fill="auto"/>
            <w:vAlign w:val="bottom"/>
            <w:hideMark/>
          </w:tcPr>
          <w:p w:rsidR="0080414D" w:rsidRPr="00401691" w:rsidRDefault="0080414D">
            <w:pPr>
              <w:jc w:val="right"/>
              <w:rPr>
                <w:sz w:val="20"/>
                <w:szCs w:val="20"/>
              </w:rPr>
            </w:pPr>
            <w:r w:rsidRPr="00401691">
              <w:rPr>
                <w:sz w:val="20"/>
                <w:szCs w:val="20"/>
              </w:rPr>
              <w:t xml:space="preserve">7 </w:t>
            </w:r>
          </w:p>
        </w:tc>
        <w:tc>
          <w:tcPr>
            <w:tcW w:w="1057" w:type="pct"/>
            <w:tcBorders>
              <w:top w:val="nil"/>
              <w:left w:val="nil"/>
              <w:bottom w:val="nil"/>
              <w:right w:val="nil"/>
            </w:tcBorders>
            <w:shd w:val="clear" w:color="auto" w:fill="auto"/>
            <w:vAlign w:val="bottom"/>
            <w:hideMark/>
          </w:tcPr>
          <w:p w:rsidR="00557A9B" w:rsidRPr="00401691" w:rsidRDefault="0080414D" w:rsidP="007A61B9">
            <w:pPr>
              <w:jc w:val="right"/>
              <w:rPr>
                <w:sz w:val="20"/>
                <w:szCs w:val="20"/>
              </w:rPr>
            </w:pPr>
            <w:r w:rsidRPr="00401691">
              <w:rPr>
                <w:sz w:val="20"/>
                <w:szCs w:val="20"/>
              </w:rPr>
              <w:t xml:space="preserve">7 </w:t>
            </w:r>
          </w:p>
        </w:tc>
      </w:tr>
      <w:tr w:rsidR="0080414D" w:rsidRPr="0095131A" w:rsidTr="0080414D">
        <w:trPr>
          <w:trHeight w:val="170"/>
          <w:jc w:val="center"/>
        </w:trPr>
        <w:tc>
          <w:tcPr>
            <w:tcW w:w="2885" w:type="pct"/>
            <w:tcBorders>
              <w:top w:val="nil"/>
              <w:left w:val="nil"/>
              <w:bottom w:val="nil"/>
              <w:right w:val="nil"/>
            </w:tcBorders>
            <w:shd w:val="clear" w:color="auto" w:fill="auto"/>
            <w:vAlign w:val="bottom"/>
            <w:hideMark/>
          </w:tcPr>
          <w:p w:rsidR="0080414D" w:rsidRPr="0095131A" w:rsidRDefault="0080414D" w:rsidP="00483688">
            <w:pPr>
              <w:pStyle w:val="a2"/>
              <w:rPr>
                <w:b/>
                <w:sz w:val="20"/>
                <w:szCs w:val="20"/>
              </w:rPr>
            </w:pPr>
            <w:r w:rsidRPr="0095131A">
              <w:rPr>
                <w:b/>
                <w:sz w:val="20"/>
                <w:szCs w:val="20"/>
              </w:rPr>
              <w:t>Общо</w:t>
            </w:r>
          </w:p>
        </w:tc>
        <w:tc>
          <w:tcPr>
            <w:tcW w:w="1057" w:type="pct"/>
            <w:tcBorders>
              <w:top w:val="single" w:sz="4" w:space="0" w:color="auto"/>
              <w:left w:val="nil"/>
              <w:bottom w:val="double" w:sz="6" w:space="0" w:color="auto"/>
              <w:right w:val="nil"/>
            </w:tcBorders>
            <w:shd w:val="clear" w:color="auto" w:fill="auto"/>
            <w:vAlign w:val="bottom"/>
            <w:hideMark/>
          </w:tcPr>
          <w:p w:rsidR="0080414D" w:rsidRPr="0095131A" w:rsidRDefault="006E0451">
            <w:pPr>
              <w:jc w:val="right"/>
              <w:rPr>
                <w:b/>
                <w:bCs/>
                <w:color w:val="000000"/>
                <w:sz w:val="20"/>
                <w:szCs w:val="20"/>
              </w:rPr>
            </w:pPr>
            <w:r w:rsidRPr="0095131A">
              <w:rPr>
                <w:b/>
                <w:bCs/>
                <w:color w:val="000000"/>
                <w:sz w:val="20"/>
                <w:szCs w:val="20"/>
              </w:rPr>
              <w:t>1,</w:t>
            </w:r>
            <w:r w:rsidR="0080414D" w:rsidRPr="0095131A">
              <w:rPr>
                <w:b/>
                <w:bCs/>
                <w:color w:val="000000"/>
                <w:sz w:val="20"/>
                <w:szCs w:val="20"/>
              </w:rPr>
              <w:t xml:space="preserve">117 </w:t>
            </w:r>
          </w:p>
        </w:tc>
        <w:tc>
          <w:tcPr>
            <w:tcW w:w="1057" w:type="pct"/>
            <w:tcBorders>
              <w:top w:val="single" w:sz="4" w:space="0" w:color="auto"/>
              <w:left w:val="nil"/>
              <w:bottom w:val="double" w:sz="6" w:space="0" w:color="auto"/>
              <w:right w:val="nil"/>
            </w:tcBorders>
            <w:shd w:val="clear" w:color="auto" w:fill="auto"/>
            <w:vAlign w:val="bottom"/>
            <w:hideMark/>
          </w:tcPr>
          <w:p w:rsidR="0080414D" w:rsidRPr="0095131A" w:rsidRDefault="006E0451">
            <w:pPr>
              <w:jc w:val="right"/>
              <w:rPr>
                <w:b/>
                <w:bCs/>
                <w:color w:val="000000"/>
                <w:sz w:val="20"/>
                <w:szCs w:val="20"/>
              </w:rPr>
            </w:pPr>
            <w:r w:rsidRPr="0095131A">
              <w:rPr>
                <w:b/>
                <w:bCs/>
                <w:color w:val="000000"/>
                <w:sz w:val="20"/>
                <w:szCs w:val="20"/>
              </w:rPr>
              <w:t>1</w:t>
            </w:r>
            <w:r w:rsidR="0080414D" w:rsidRPr="0095131A">
              <w:rPr>
                <w:b/>
                <w:bCs/>
                <w:color w:val="000000"/>
                <w:sz w:val="20"/>
                <w:szCs w:val="20"/>
              </w:rPr>
              <w:t xml:space="preserve">,155 </w:t>
            </w:r>
          </w:p>
        </w:tc>
      </w:tr>
    </w:tbl>
    <w:p w:rsidR="00C950AD" w:rsidRPr="0095131A" w:rsidRDefault="00C950AD" w:rsidP="00E319ED">
      <w:pPr>
        <w:pStyle w:val="Mainnumbers"/>
      </w:pPr>
      <w:bookmarkStart w:id="81" w:name="_Toc475810575"/>
      <w:bookmarkEnd w:id="80"/>
      <w:r w:rsidRPr="0095131A">
        <w:t>ДРУГИ РАЗХОДИ</w:t>
      </w:r>
      <w:bookmarkEnd w:id="81"/>
      <w:r w:rsidRPr="0095131A">
        <w:t xml:space="preserve"> </w:t>
      </w:r>
    </w:p>
    <w:tbl>
      <w:tblPr>
        <w:tblW w:w="5158" w:type="pct"/>
        <w:tblLook w:val="04A0" w:firstRow="1" w:lastRow="0" w:firstColumn="1" w:lastColumn="0" w:noHBand="0" w:noVBand="1"/>
      </w:tblPr>
      <w:tblGrid>
        <w:gridCol w:w="6324"/>
        <w:gridCol w:w="1341"/>
        <w:gridCol w:w="1624"/>
      </w:tblGrid>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BD3A8F" w:rsidP="00BD3A8F">
            <w:pPr>
              <w:pStyle w:val="a1"/>
              <w:jc w:val="left"/>
              <w:rPr>
                <w:b w:val="0"/>
                <w:sz w:val="20"/>
                <w:szCs w:val="20"/>
              </w:rPr>
            </w:pPr>
            <w:r w:rsidRPr="0095131A">
              <w:rPr>
                <w:b w:val="0"/>
                <w:sz w:val="20"/>
                <w:szCs w:val="20"/>
              </w:rPr>
              <w:t>Другите разходи за дейността включват:</w:t>
            </w:r>
          </w:p>
        </w:tc>
        <w:tc>
          <w:tcPr>
            <w:tcW w:w="722" w:type="pct"/>
            <w:tcBorders>
              <w:top w:val="nil"/>
              <w:left w:val="nil"/>
              <w:bottom w:val="nil"/>
              <w:right w:val="nil"/>
            </w:tcBorders>
            <w:shd w:val="clear" w:color="auto" w:fill="auto"/>
            <w:vAlign w:val="bottom"/>
            <w:hideMark/>
          </w:tcPr>
          <w:p w:rsidR="004E4507" w:rsidRPr="0095131A" w:rsidRDefault="00B448B1" w:rsidP="006C3333">
            <w:pPr>
              <w:pStyle w:val="a1"/>
              <w:widowControl w:val="0"/>
              <w:spacing w:line="276" w:lineRule="auto"/>
              <w:jc w:val="right"/>
              <w:rPr>
                <w:sz w:val="20"/>
                <w:szCs w:val="20"/>
                <w:lang w:eastAsia="en-US"/>
              </w:rPr>
            </w:pPr>
            <w:r w:rsidRPr="0095131A">
              <w:rPr>
                <w:sz w:val="20"/>
                <w:szCs w:val="20"/>
              </w:rPr>
              <w:t>2016</w:t>
            </w:r>
          </w:p>
        </w:tc>
        <w:tc>
          <w:tcPr>
            <w:tcW w:w="874" w:type="pct"/>
            <w:tcBorders>
              <w:top w:val="nil"/>
              <w:left w:val="nil"/>
              <w:bottom w:val="nil"/>
              <w:right w:val="nil"/>
            </w:tcBorders>
            <w:shd w:val="clear" w:color="auto" w:fill="auto"/>
            <w:vAlign w:val="bottom"/>
            <w:hideMark/>
          </w:tcPr>
          <w:p w:rsidR="004E4507" w:rsidRPr="0095131A" w:rsidRDefault="00B448B1" w:rsidP="006C3333">
            <w:pPr>
              <w:pStyle w:val="a1"/>
              <w:widowControl w:val="0"/>
              <w:spacing w:line="276" w:lineRule="auto"/>
              <w:jc w:val="right"/>
              <w:rPr>
                <w:sz w:val="20"/>
                <w:szCs w:val="20"/>
                <w:lang w:eastAsia="en-US"/>
              </w:rPr>
            </w:pPr>
            <w:r w:rsidRPr="0095131A">
              <w:rPr>
                <w:sz w:val="20"/>
                <w:szCs w:val="20"/>
              </w:rPr>
              <w:t>2015</w:t>
            </w:r>
          </w:p>
        </w:tc>
      </w:tr>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483688" w:rsidP="00E10054">
            <w:pPr>
              <w:pStyle w:val="a1"/>
              <w:rPr>
                <w:sz w:val="20"/>
                <w:szCs w:val="20"/>
              </w:rPr>
            </w:pPr>
          </w:p>
        </w:tc>
        <w:tc>
          <w:tcPr>
            <w:tcW w:w="722" w:type="pct"/>
            <w:tcBorders>
              <w:top w:val="nil"/>
              <w:left w:val="nil"/>
              <w:bottom w:val="nil"/>
              <w:right w:val="nil"/>
            </w:tcBorders>
            <w:shd w:val="clear" w:color="auto" w:fill="auto"/>
            <w:vAlign w:val="bottom"/>
            <w:hideMark/>
          </w:tcPr>
          <w:p w:rsidR="004E4507" w:rsidRPr="0095131A" w:rsidRDefault="00B96849" w:rsidP="00623429">
            <w:pPr>
              <w:pStyle w:val="a1"/>
              <w:jc w:val="right"/>
              <w:rPr>
                <w:sz w:val="20"/>
                <w:szCs w:val="20"/>
                <w:lang w:eastAsia="en-US"/>
              </w:rPr>
            </w:pPr>
            <w:r w:rsidRPr="0095131A">
              <w:rPr>
                <w:sz w:val="20"/>
                <w:szCs w:val="20"/>
              </w:rPr>
              <w:t>BGN'000</w:t>
            </w:r>
          </w:p>
        </w:tc>
        <w:tc>
          <w:tcPr>
            <w:tcW w:w="874" w:type="pct"/>
            <w:tcBorders>
              <w:top w:val="nil"/>
              <w:left w:val="nil"/>
              <w:bottom w:val="nil"/>
              <w:right w:val="nil"/>
            </w:tcBorders>
            <w:shd w:val="clear" w:color="auto" w:fill="auto"/>
            <w:vAlign w:val="bottom"/>
            <w:hideMark/>
          </w:tcPr>
          <w:p w:rsidR="004E4507" w:rsidRPr="0095131A" w:rsidRDefault="00B96849" w:rsidP="00623429">
            <w:pPr>
              <w:pStyle w:val="a1"/>
              <w:jc w:val="right"/>
              <w:rPr>
                <w:sz w:val="20"/>
                <w:szCs w:val="20"/>
                <w:lang w:eastAsia="en-US"/>
              </w:rPr>
            </w:pPr>
            <w:r w:rsidRPr="0095131A">
              <w:rPr>
                <w:sz w:val="20"/>
                <w:szCs w:val="20"/>
              </w:rPr>
              <w:t>BGN'000</w:t>
            </w:r>
          </w:p>
        </w:tc>
      </w:tr>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483688" w:rsidP="00483688">
            <w:pPr>
              <w:pStyle w:val="a2"/>
              <w:rPr>
                <w:sz w:val="20"/>
                <w:szCs w:val="20"/>
              </w:rPr>
            </w:pPr>
            <w:r w:rsidRPr="0095131A">
              <w:rPr>
                <w:sz w:val="20"/>
                <w:szCs w:val="20"/>
              </w:rPr>
              <w:t>Командировки</w:t>
            </w:r>
          </w:p>
        </w:tc>
        <w:tc>
          <w:tcPr>
            <w:tcW w:w="722" w:type="pct"/>
            <w:tcBorders>
              <w:top w:val="nil"/>
              <w:left w:val="nil"/>
              <w:bottom w:val="nil"/>
              <w:right w:val="nil"/>
            </w:tcBorders>
            <w:shd w:val="clear" w:color="auto" w:fill="auto"/>
            <w:noWrap/>
            <w:vAlign w:val="bottom"/>
            <w:hideMark/>
          </w:tcPr>
          <w:p w:rsidR="004E4507" w:rsidRPr="0095131A" w:rsidRDefault="0080414D" w:rsidP="00623429">
            <w:pPr>
              <w:pStyle w:val="a3"/>
              <w:rPr>
                <w:sz w:val="20"/>
                <w:szCs w:val="20"/>
                <w:lang w:eastAsia="en-US"/>
              </w:rPr>
            </w:pPr>
            <w:r w:rsidRPr="0095131A">
              <w:rPr>
                <w:sz w:val="20"/>
                <w:szCs w:val="20"/>
              </w:rPr>
              <w:t>30</w:t>
            </w:r>
          </w:p>
        </w:tc>
        <w:tc>
          <w:tcPr>
            <w:tcW w:w="874" w:type="pct"/>
            <w:tcBorders>
              <w:top w:val="nil"/>
              <w:left w:val="nil"/>
              <w:bottom w:val="nil"/>
              <w:right w:val="nil"/>
            </w:tcBorders>
            <w:shd w:val="clear" w:color="auto" w:fill="auto"/>
            <w:noWrap/>
            <w:vAlign w:val="bottom"/>
            <w:hideMark/>
          </w:tcPr>
          <w:p w:rsidR="004E4507" w:rsidRPr="0095131A" w:rsidRDefault="0080414D" w:rsidP="00623429">
            <w:pPr>
              <w:pStyle w:val="a3"/>
              <w:rPr>
                <w:sz w:val="20"/>
                <w:szCs w:val="20"/>
                <w:lang w:eastAsia="en-US"/>
              </w:rPr>
            </w:pPr>
            <w:r w:rsidRPr="0095131A">
              <w:rPr>
                <w:sz w:val="20"/>
                <w:szCs w:val="20"/>
              </w:rPr>
              <w:t>30</w:t>
            </w:r>
          </w:p>
        </w:tc>
      </w:tr>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483688" w:rsidP="00483688">
            <w:pPr>
              <w:pStyle w:val="a2"/>
              <w:rPr>
                <w:sz w:val="20"/>
                <w:szCs w:val="20"/>
              </w:rPr>
            </w:pPr>
            <w:r w:rsidRPr="0095131A">
              <w:rPr>
                <w:sz w:val="20"/>
                <w:szCs w:val="20"/>
              </w:rPr>
              <w:t>Представителни мероприятия</w:t>
            </w:r>
          </w:p>
        </w:tc>
        <w:tc>
          <w:tcPr>
            <w:tcW w:w="722" w:type="pct"/>
            <w:tcBorders>
              <w:top w:val="nil"/>
              <w:left w:val="nil"/>
              <w:bottom w:val="nil"/>
              <w:right w:val="nil"/>
            </w:tcBorders>
            <w:shd w:val="clear" w:color="auto" w:fill="auto"/>
            <w:noWrap/>
            <w:vAlign w:val="bottom"/>
            <w:hideMark/>
          </w:tcPr>
          <w:p w:rsidR="004E4507" w:rsidRPr="0095131A" w:rsidRDefault="0080414D" w:rsidP="00623429">
            <w:pPr>
              <w:pStyle w:val="a3"/>
              <w:rPr>
                <w:sz w:val="20"/>
                <w:szCs w:val="20"/>
                <w:lang w:eastAsia="en-US"/>
              </w:rPr>
            </w:pPr>
            <w:r w:rsidRPr="0095131A">
              <w:rPr>
                <w:sz w:val="20"/>
                <w:szCs w:val="20"/>
              </w:rPr>
              <w:t>23</w:t>
            </w:r>
          </w:p>
        </w:tc>
        <w:tc>
          <w:tcPr>
            <w:tcW w:w="874" w:type="pct"/>
            <w:tcBorders>
              <w:top w:val="nil"/>
              <w:left w:val="nil"/>
              <w:bottom w:val="nil"/>
              <w:right w:val="nil"/>
            </w:tcBorders>
            <w:shd w:val="clear" w:color="auto" w:fill="auto"/>
            <w:noWrap/>
            <w:vAlign w:val="bottom"/>
            <w:hideMark/>
          </w:tcPr>
          <w:p w:rsidR="004E4507" w:rsidRPr="0095131A" w:rsidRDefault="0080414D" w:rsidP="00623429">
            <w:pPr>
              <w:pStyle w:val="a3"/>
              <w:rPr>
                <w:sz w:val="20"/>
                <w:szCs w:val="20"/>
                <w:lang w:eastAsia="en-US"/>
              </w:rPr>
            </w:pPr>
            <w:r w:rsidRPr="0095131A">
              <w:rPr>
                <w:sz w:val="20"/>
                <w:szCs w:val="20"/>
              </w:rPr>
              <w:t>16</w:t>
            </w:r>
          </w:p>
        </w:tc>
      </w:tr>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483688" w:rsidP="00483688">
            <w:pPr>
              <w:pStyle w:val="a2"/>
              <w:rPr>
                <w:sz w:val="20"/>
                <w:szCs w:val="20"/>
              </w:rPr>
            </w:pPr>
            <w:r w:rsidRPr="0095131A">
              <w:rPr>
                <w:sz w:val="20"/>
                <w:szCs w:val="20"/>
              </w:rPr>
              <w:t xml:space="preserve">Други </w:t>
            </w:r>
          </w:p>
        </w:tc>
        <w:tc>
          <w:tcPr>
            <w:tcW w:w="722" w:type="pct"/>
            <w:tcBorders>
              <w:top w:val="nil"/>
              <w:left w:val="nil"/>
              <w:bottom w:val="nil"/>
              <w:right w:val="nil"/>
            </w:tcBorders>
            <w:shd w:val="clear" w:color="auto" w:fill="auto"/>
            <w:noWrap/>
            <w:vAlign w:val="bottom"/>
            <w:hideMark/>
          </w:tcPr>
          <w:p w:rsidR="004E4507" w:rsidRPr="0095131A" w:rsidRDefault="0080414D" w:rsidP="00613B01">
            <w:pPr>
              <w:pStyle w:val="a3"/>
              <w:widowControl w:val="0"/>
              <w:spacing w:line="276" w:lineRule="auto"/>
              <w:ind w:firstLine="709"/>
              <w:rPr>
                <w:sz w:val="20"/>
                <w:szCs w:val="20"/>
                <w:lang w:val="en-US" w:eastAsia="en-US"/>
              </w:rPr>
            </w:pPr>
            <w:r w:rsidRPr="0095131A">
              <w:rPr>
                <w:sz w:val="20"/>
                <w:szCs w:val="20"/>
              </w:rPr>
              <w:t>3</w:t>
            </w:r>
            <w:r w:rsidR="00AF0DB6" w:rsidRPr="0095131A">
              <w:rPr>
                <w:sz w:val="20"/>
                <w:szCs w:val="20"/>
                <w:lang w:val="en-US"/>
              </w:rPr>
              <w:t>3</w:t>
            </w:r>
          </w:p>
        </w:tc>
        <w:tc>
          <w:tcPr>
            <w:tcW w:w="874" w:type="pct"/>
            <w:tcBorders>
              <w:top w:val="nil"/>
              <w:left w:val="nil"/>
              <w:bottom w:val="nil"/>
              <w:right w:val="nil"/>
            </w:tcBorders>
            <w:shd w:val="clear" w:color="auto" w:fill="auto"/>
            <w:noWrap/>
            <w:vAlign w:val="bottom"/>
            <w:hideMark/>
          </w:tcPr>
          <w:p w:rsidR="004E4507" w:rsidRPr="0095131A" w:rsidRDefault="0080414D" w:rsidP="00623429">
            <w:pPr>
              <w:pStyle w:val="a3"/>
              <w:rPr>
                <w:sz w:val="20"/>
                <w:szCs w:val="20"/>
                <w:lang w:eastAsia="en-US"/>
              </w:rPr>
            </w:pPr>
            <w:r w:rsidRPr="0095131A">
              <w:rPr>
                <w:sz w:val="20"/>
                <w:szCs w:val="20"/>
              </w:rPr>
              <w:t>25</w:t>
            </w:r>
          </w:p>
        </w:tc>
      </w:tr>
      <w:tr w:rsidR="00483688" w:rsidRPr="0095131A" w:rsidTr="00015B50">
        <w:trPr>
          <w:trHeight w:val="170"/>
        </w:trPr>
        <w:tc>
          <w:tcPr>
            <w:tcW w:w="3403" w:type="pct"/>
            <w:tcBorders>
              <w:top w:val="nil"/>
              <w:left w:val="nil"/>
              <w:bottom w:val="nil"/>
              <w:right w:val="nil"/>
            </w:tcBorders>
            <w:shd w:val="clear" w:color="auto" w:fill="auto"/>
            <w:vAlign w:val="bottom"/>
            <w:hideMark/>
          </w:tcPr>
          <w:p w:rsidR="00483688" w:rsidRPr="0095131A" w:rsidRDefault="00483688" w:rsidP="00483688">
            <w:pPr>
              <w:pStyle w:val="a2"/>
              <w:rPr>
                <w:b/>
                <w:sz w:val="20"/>
                <w:szCs w:val="20"/>
              </w:rPr>
            </w:pPr>
            <w:r w:rsidRPr="0095131A">
              <w:rPr>
                <w:b/>
                <w:sz w:val="20"/>
                <w:szCs w:val="20"/>
              </w:rPr>
              <w:t>Общо</w:t>
            </w:r>
          </w:p>
        </w:tc>
        <w:tc>
          <w:tcPr>
            <w:tcW w:w="722" w:type="pct"/>
            <w:tcBorders>
              <w:top w:val="single" w:sz="4" w:space="0" w:color="auto"/>
              <w:left w:val="nil"/>
              <w:bottom w:val="double" w:sz="6" w:space="0" w:color="auto"/>
              <w:right w:val="nil"/>
            </w:tcBorders>
            <w:shd w:val="clear" w:color="auto" w:fill="auto"/>
            <w:vAlign w:val="bottom"/>
            <w:hideMark/>
          </w:tcPr>
          <w:p w:rsidR="004E4507" w:rsidRPr="0095131A" w:rsidRDefault="0080414D" w:rsidP="00613B01">
            <w:pPr>
              <w:pStyle w:val="a3"/>
              <w:widowControl w:val="0"/>
              <w:spacing w:line="276" w:lineRule="auto"/>
              <w:ind w:firstLine="709"/>
              <w:rPr>
                <w:b/>
                <w:sz w:val="20"/>
                <w:szCs w:val="20"/>
                <w:lang w:val="en-US" w:eastAsia="en-US"/>
              </w:rPr>
            </w:pPr>
            <w:r w:rsidRPr="0095131A">
              <w:rPr>
                <w:b/>
                <w:sz w:val="20"/>
                <w:szCs w:val="20"/>
              </w:rPr>
              <w:t>8</w:t>
            </w:r>
            <w:r w:rsidR="00AF0DB6" w:rsidRPr="0095131A">
              <w:rPr>
                <w:b/>
                <w:sz w:val="20"/>
                <w:szCs w:val="20"/>
                <w:lang w:val="en-US"/>
              </w:rPr>
              <w:t>6</w:t>
            </w:r>
          </w:p>
        </w:tc>
        <w:tc>
          <w:tcPr>
            <w:tcW w:w="874" w:type="pct"/>
            <w:tcBorders>
              <w:top w:val="single" w:sz="4" w:space="0" w:color="auto"/>
              <w:left w:val="nil"/>
              <w:bottom w:val="double" w:sz="6" w:space="0" w:color="auto"/>
              <w:right w:val="nil"/>
            </w:tcBorders>
            <w:shd w:val="clear" w:color="auto" w:fill="auto"/>
            <w:vAlign w:val="bottom"/>
            <w:hideMark/>
          </w:tcPr>
          <w:p w:rsidR="004E4507" w:rsidRPr="0095131A" w:rsidRDefault="0080414D" w:rsidP="00623429">
            <w:pPr>
              <w:pStyle w:val="a3"/>
              <w:rPr>
                <w:b/>
                <w:sz w:val="20"/>
                <w:szCs w:val="20"/>
                <w:lang w:eastAsia="en-US"/>
              </w:rPr>
            </w:pPr>
            <w:r w:rsidRPr="0095131A">
              <w:rPr>
                <w:b/>
                <w:sz w:val="20"/>
                <w:szCs w:val="20"/>
              </w:rPr>
              <w:t>71</w:t>
            </w:r>
          </w:p>
        </w:tc>
      </w:tr>
    </w:tbl>
    <w:p w:rsidR="00BF155B" w:rsidRPr="0095131A" w:rsidRDefault="00BF155B" w:rsidP="00E319ED">
      <w:pPr>
        <w:pStyle w:val="Mainnumbers"/>
      </w:pPr>
      <w:bookmarkStart w:id="82" w:name="_Toc231025546"/>
      <w:bookmarkStart w:id="83" w:name="_Toc475810576"/>
      <w:r w:rsidRPr="0095131A">
        <w:t>ФИНАНСОВИ ПРИХОДИ</w:t>
      </w:r>
      <w:bookmarkEnd w:id="82"/>
      <w:bookmarkEnd w:id="83"/>
      <w:r w:rsidRPr="0095131A">
        <w:t xml:space="preserve"> </w:t>
      </w:r>
    </w:p>
    <w:tbl>
      <w:tblPr>
        <w:tblW w:w="5566" w:type="pct"/>
        <w:jc w:val="center"/>
        <w:tblLook w:val="04A0" w:firstRow="1" w:lastRow="0" w:firstColumn="1" w:lastColumn="0" w:noHBand="0" w:noVBand="1"/>
      </w:tblPr>
      <w:tblGrid>
        <w:gridCol w:w="6215"/>
        <w:gridCol w:w="1904"/>
        <w:gridCol w:w="1904"/>
      </w:tblGrid>
      <w:tr w:rsidR="00483688" w:rsidRPr="0095131A" w:rsidTr="00015B50">
        <w:trPr>
          <w:trHeight w:val="170"/>
          <w:jc w:val="center"/>
        </w:trPr>
        <w:tc>
          <w:tcPr>
            <w:tcW w:w="3099" w:type="pct"/>
            <w:tcBorders>
              <w:top w:val="nil"/>
              <w:left w:val="nil"/>
              <w:bottom w:val="nil"/>
              <w:right w:val="nil"/>
            </w:tcBorders>
            <w:shd w:val="clear" w:color="auto" w:fill="auto"/>
            <w:vAlign w:val="bottom"/>
            <w:hideMark/>
          </w:tcPr>
          <w:p w:rsidR="00483688" w:rsidRPr="0095131A" w:rsidRDefault="00BD3A8F" w:rsidP="00483688">
            <w:pPr>
              <w:pStyle w:val="a2"/>
              <w:rPr>
                <w:sz w:val="20"/>
                <w:szCs w:val="20"/>
              </w:rPr>
            </w:pPr>
            <w:r w:rsidRPr="0095131A">
              <w:rPr>
                <w:sz w:val="20"/>
                <w:szCs w:val="20"/>
              </w:rPr>
              <w:t>Финансовите приходи включват:</w:t>
            </w:r>
          </w:p>
        </w:tc>
        <w:tc>
          <w:tcPr>
            <w:tcW w:w="950" w:type="pct"/>
            <w:tcBorders>
              <w:top w:val="nil"/>
              <w:left w:val="nil"/>
              <w:bottom w:val="nil"/>
              <w:right w:val="nil"/>
            </w:tcBorders>
            <w:shd w:val="clear" w:color="auto" w:fill="auto"/>
            <w:vAlign w:val="bottom"/>
            <w:hideMark/>
          </w:tcPr>
          <w:p w:rsidR="009A78F8" w:rsidRPr="0095131A" w:rsidRDefault="00B448B1" w:rsidP="006D30DD">
            <w:pPr>
              <w:pStyle w:val="a1"/>
              <w:widowControl w:val="0"/>
              <w:spacing w:line="276" w:lineRule="auto"/>
              <w:jc w:val="right"/>
              <w:rPr>
                <w:sz w:val="20"/>
                <w:szCs w:val="20"/>
                <w:lang w:eastAsia="en-US"/>
              </w:rPr>
            </w:pPr>
            <w:r w:rsidRPr="0095131A">
              <w:rPr>
                <w:sz w:val="20"/>
                <w:szCs w:val="20"/>
              </w:rPr>
              <w:t>2016</w:t>
            </w:r>
          </w:p>
        </w:tc>
        <w:tc>
          <w:tcPr>
            <w:tcW w:w="950" w:type="pct"/>
            <w:tcBorders>
              <w:top w:val="nil"/>
              <w:left w:val="nil"/>
              <w:bottom w:val="nil"/>
              <w:right w:val="nil"/>
            </w:tcBorders>
            <w:shd w:val="clear" w:color="auto" w:fill="auto"/>
            <w:vAlign w:val="bottom"/>
            <w:hideMark/>
          </w:tcPr>
          <w:p w:rsidR="009A78F8" w:rsidRPr="0095131A" w:rsidRDefault="00B448B1" w:rsidP="006D30DD">
            <w:pPr>
              <w:pStyle w:val="a1"/>
              <w:widowControl w:val="0"/>
              <w:spacing w:line="276" w:lineRule="auto"/>
              <w:jc w:val="right"/>
              <w:rPr>
                <w:sz w:val="20"/>
                <w:szCs w:val="20"/>
                <w:lang w:eastAsia="en-US"/>
              </w:rPr>
            </w:pPr>
            <w:r w:rsidRPr="0095131A">
              <w:rPr>
                <w:sz w:val="20"/>
                <w:szCs w:val="20"/>
              </w:rPr>
              <w:t>2015</w:t>
            </w:r>
          </w:p>
        </w:tc>
      </w:tr>
      <w:tr w:rsidR="00483688" w:rsidRPr="0095131A" w:rsidTr="00015B50">
        <w:trPr>
          <w:trHeight w:val="170"/>
          <w:jc w:val="center"/>
        </w:trPr>
        <w:tc>
          <w:tcPr>
            <w:tcW w:w="3099" w:type="pct"/>
            <w:tcBorders>
              <w:top w:val="nil"/>
              <w:left w:val="nil"/>
              <w:bottom w:val="nil"/>
              <w:right w:val="nil"/>
            </w:tcBorders>
            <w:shd w:val="clear" w:color="auto" w:fill="auto"/>
            <w:vAlign w:val="bottom"/>
            <w:hideMark/>
          </w:tcPr>
          <w:p w:rsidR="00483688" w:rsidRPr="0095131A" w:rsidRDefault="00483688" w:rsidP="00483688">
            <w:pPr>
              <w:pStyle w:val="a2"/>
              <w:rPr>
                <w:sz w:val="20"/>
                <w:szCs w:val="20"/>
              </w:rPr>
            </w:pPr>
          </w:p>
        </w:tc>
        <w:tc>
          <w:tcPr>
            <w:tcW w:w="950" w:type="pct"/>
            <w:tcBorders>
              <w:top w:val="nil"/>
              <w:left w:val="nil"/>
              <w:bottom w:val="nil"/>
              <w:right w:val="nil"/>
            </w:tcBorders>
            <w:shd w:val="clear" w:color="auto" w:fill="auto"/>
            <w:vAlign w:val="bottom"/>
            <w:hideMark/>
          </w:tcPr>
          <w:p w:rsidR="004E4507" w:rsidRPr="0095131A" w:rsidRDefault="00B96849" w:rsidP="00623429">
            <w:pPr>
              <w:pStyle w:val="a1"/>
              <w:jc w:val="right"/>
              <w:rPr>
                <w:sz w:val="20"/>
                <w:szCs w:val="20"/>
              </w:rPr>
            </w:pPr>
            <w:r w:rsidRPr="0095131A">
              <w:rPr>
                <w:sz w:val="20"/>
                <w:szCs w:val="20"/>
              </w:rPr>
              <w:t>BGN'000</w:t>
            </w:r>
          </w:p>
        </w:tc>
        <w:tc>
          <w:tcPr>
            <w:tcW w:w="950" w:type="pct"/>
            <w:tcBorders>
              <w:top w:val="nil"/>
              <w:left w:val="nil"/>
              <w:bottom w:val="nil"/>
              <w:right w:val="nil"/>
            </w:tcBorders>
            <w:shd w:val="clear" w:color="auto" w:fill="auto"/>
            <w:vAlign w:val="bottom"/>
            <w:hideMark/>
          </w:tcPr>
          <w:p w:rsidR="004E4507" w:rsidRPr="0095131A" w:rsidRDefault="00483688" w:rsidP="00623429">
            <w:pPr>
              <w:pStyle w:val="a1"/>
              <w:jc w:val="right"/>
              <w:rPr>
                <w:sz w:val="20"/>
                <w:szCs w:val="20"/>
                <w:lang w:eastAsia="en-US"/>
              </w:rPr>
            </w:pPr>
            <w:r w:rsidRPr="0095131A">
              <w:rPr>
                <w:sz w:val="20"/>
                <w:szCs w:val="20"/>
              </w:rPr>
              <w:t>BGN'000</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Приходи от лихви по депозити и текущи сметки в банки</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w:t>
            </w:r>
            <w:r w:rsidR="00AF0DB6" w:rsidRPr="0095131A">
              <w:rPr>
                <w:color w:val="000000"/>
                <w:sz w:val="20"/>
                <w:szCs w:val="20"/>
                <w:lang w:val="en-US"/>
              </w:rPr>
              <w:t>1</w:t>
            </w:r>
            <w:r w:rsidRPr="0095131A">
              <w:rPr>
                <w:color w:val="000000"/>
                <w:sz w:val="20"/>
                <w:szCs w:val="20"/>
              </w:rPr>
              <w:t xml:space="preserve"> </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8 </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Приходи от лихви по инвестиции на разположение за продажба</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63 </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63 </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Приходи от лихви по инвестиции държани до падеж</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12</w:t>
            </w:r>
            <w:r w:rsidR="00AF0DB6" w:rsidRPr="0095131A">
              <w:rPr>
                <w:color w:val="000000"/>
                <w:sz w:val="20"/>
                <w:szCs w:val="20"/>
                <w:lang w:val="en-US"/>
              </w:rPr>
              <w:t>2</w:t>
            </w:r>
            <w:r w:rsidRPr="0095131A">
              <w:rPr>
                <w:color w:val="000000"/>
                <w:sz w:val="20"/>
                <w:szCs w:val="20"/>
              </w:rPr>
              <w:t xml:space="preserve"> </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124 </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Приходи от дивиденти от инвестиции на разположение за продажба</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2 </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1 </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sz w:val="20"/>
                <w:szCs w:val="20"/>
              </w:rPr>
            </w:pPr>
            <w:r w:rsidRPr="0095131A">
              <w:rPr>
                <w:sz w:val="20"/>
                <w:szCs w:val="20"/>
              </w:rPr>
              <w:t>Приходи от лихви по цедирани вземания</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35 </w:t>
            </w:r>
          </w:p>
        </w:tc>
        <w:tc>
          <w:tcPr>
            <w:tcW w:w="950" w:type="pct"/>
            <w:tcBorders>
              <w:top w:val="nil"/>
              <w:left w:val="nil"/>
              <w:bottom w:val="nil"/>
              <w:right w:val="nil"/>
            </w:tcBorders>
            <w:shd w:val="clear" w:color="auto" w:fill="auto"/>
            <w:vAlign w:val="bottom"/>
            <w:hideMark/>
          </w:tcPr>
          <w:p w:rsidR="0080414D" w:rsidRPr="0095131A" w:rsidRDefault="0080414D" w:rsidP="00A649CC">
            <w:pPr>
              <w:jc w:val="right"/>
              <w:rPr>
                <w:color w:val="000000"/>
                <w:sz w:val="20"/>
                <w:szCs w:val="20"/>
              </w:rPr>
            </w:pPr>
            <w:r w:rsidRPr="0095131A">
              <w:rPr>
                <w:color w:val="000000"/>
                <w:sz w:val="20"/>
                <w:szCs w:val="20"/>
              </w:rPr>
              <w:t xml:space="preserve">            36 </w:t>
            </w:r>
          </w:p>
        </w:tc>
      </w:tr>
      <w:tr w:rsidR="0080414D" w:rsidRPr="0095131A" w:rsidTr="00015B50">
        <w:trPr>
          <w:trHeight w:val="170"/>
          <w:jc w:val="center"/>
        </w:trPr>
        <w:tc>
          <w:tcPr>
            <w:tcW w:w="3099" w:type="pct"/>
            <w:tcBorders>
              <w:top w:val="nil"/>
              <w:left w:val="nil"/>
              <w:bottom w:val="nil"/>
              <w:right w:val="nil"/>
            </w:tcBorders>
            <w:shd w:val="clear" w:color="auto" w:fill="auto"/>
            <w:vAlign w:val="bottom"/>
            <w:hideMark/>
          </w:tcPr>
          <w:p w:rsidR="0080414D" w:rsidRPr="0095131A" w:rsidRDefault="0080414D" w:rsidP="00483688">
            <w:pPr>
              <w:pStyle w:val="a2"/>
              <w:rPr>
                <w:b/>
                <w:sz w:val="20"/>
                <w:szCs w:val="20"/>
              </w:rPr>
            </w:pPr>
            <w:r w:rsidRPr="0095131A">
              <w:rPr>
                <w:b/>
                <w:sz w:val="20"/>
                <w:szCs w:val="20"/>
              </w:rPr>
              <w:t>Общо</w:t>
            </w:r>
          </w:p>
        </w:tc>
        <w:tc>
          <w:tcPr>
            <w:tcW w:w="950"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A649CC">
            <w:pPr>
              <w:jc w:val="right"/>
              <w:rPr>
                <w:b/>
                <w:bCs/>
                <w:color w:val="000000"/>
                <w:sz w:val="20"/>
                <w:szCs w:val="20"/>
              </w:rPr>
            </w:pPr>
            <w:r w:rsidRPr="0095131A">
              <w:rPr>
                <w:b/>
                <w:bCs/>
                <w:color w:val="000000"/>
                <w:sz w:val="20"/>
                <w:szCs w:val="20"/>
              </w:rPr>
              <w:t xml:space="preserve">            223 </w:t>
            </w:r>
          </w:p>
        </w:tc>
        <w:tc>
          <w:tcPr>
            <w:tcW w:w="950" w:type="pct"/>
            <w:tcBorders>
              <w:top w:val="single" w:sz="4" w:space="0" w:color="auto"/>
              <w:left w:val="nil"/>
              <w:bottom w:val="double" w:sz="6" w:space="0" w:color="auto"/>
              <w:right w:val="nil"/>
            </w:tcBorders>
            <w:shd w:val="clear" w:color="auto" w:fill="auto"/>
            <w:vAlign w:val="bottom"/>
            <w:hideMark/>
          </w:tcPr>
          <w:p w:rsidR="0080414D" w:rsidRPr="0095131A" w:rsidRDefault="0080414D" w:rsidP="00A649CC">
            <w:pPr>
              <w:jc w:val="right"/>
              <w:rPr>
                <w:b/>
                <w:bCs/>
                <w:color w:val="000000"/>
                <w:sz w:val="20"/>
                <w:szCs w:val="20"/>
              </w:rPr>
            </w:pPr>
            <w:r w:rsidRPr="0095131A">
              <w:rPr>
                <w:b/>
                <w:bCs/>
                <w:color w:val="000000"/>
                <w:sz w:val="20"/>
                <w:szCs w:val="20"/>
              </w:rPr>
              <w:t xml:space="preserve">          232 </w:t>
            </w:r>
          </w:p>
        </w:tc>
      </w:tr>
    </w:tbl>
    <w:p w:rsidR="00BF155B" w:rsidRPr="0095131A" w:rsidRDefault="00BF155B" w:rsidP="00E319ED">
      <w:pPr>
        <w:pStyle w:val="Mainnumbers"/>
      </w:pPr>
      <w:bookmarkStart w:id="84" w:name="_Toc231025547"/>
      <w:bookmarkStart w:id="85" w:name="_Toc475810577"/>
      <w:bookmarkEnd w:id="72"/>
      <w:r w:rsidRPr="0095131A">
        <w:t>ДАНЪЧНО ОБЛАГАНЕ</w:t>
      </w:r>
      <w:bookmarkEnd w:id="84"/>
      <w:bookmarkEnd w:id="85"/>
    </w:p>
    <w:p w:rsidR="00876403" w:rsidRPr="0095131A" w:rsidRDefault="00BF155B" w:rsidP="004374F2">
      <w:pPr>
        <w:ind w:firstLine="0"/>
        <w:rPr>
          <w:sz w:val="20"/>
          <w:szCs w:val="20"/>
        </w:rPr>
      </w:pPr>
      <w:r w:rsidRPr="0095131A">
        <w:rPr>
          <w:sz w:val="20"/>
          <w:szCs w:val="20"/>
        </w:rPr>
        <w:t xml:space="preserve">Основните компоненти на разхода за данък в печалбата или загубата за отчетните години, завършващи на </w:t>
      </w:r>
      <w:r w:rsidR="0080008D" w:rsidRPr="0095131A">
        <w:rPr>
          <w:sz w:val="20"/>
          <w:szCs w:val="20"/>
        </w:rPr>
        <w:t>31 декември</w:t>
      </w:r>
      <w:r w:rsidR="00D92C6F" w:rsidRPr="0095131A">
        <w:rPr>
          <w:sz w:val="20"/>
          <w:szCs w:val="20"/>
        </w:rPr>
        <w:t>, са както следва:</w:t>
      </w:r>
    </w:p>
    <w:tbl>
      <w:tblPr>
        <w:tblW w:w="5813" w:type="pct"/>
        <w:jc w:val="center"/>
        <w:tblLook w:val="04A0" w:firstRow="1" w:lastRow="0" w:firstColumn="1" w:lastColumn="0" w:noHBand="0" w:noVBand="1"/>
      </w:tblPr>
      <w:tblGrid>
        <w:gridCol w:w="7871"/>
        <w:gridCol w:w="1240"/>
        <w:gridCol w:w="1238"/>
      </w:tblGrid>
      <w:tr w:rsidR="00D92C6F" w:rsidRPr="0095131A" w:rsidTr="00023184">
        <w:trPr>
          <w:trHeight w:val="170"/>
          <w:jc w:val="center"/>
        </w:trPr>
        <w:tc>
          <w:tcPr>
            <w:tcW w:w="3803" w:type="pct"/>
            <w:tcBorders>
              <w:top w:val="nil"/>
              <w:left w:val="nil"/>
              <w:bottom w:val="nil"/>
              <w:right w:val="nil"/>
            </w:tcBorders>
            <w:shd w:val="clear" w:color="auto" w:fill="auto"/>
            <w:tcMar>
              <w:left w:w="57" w:type="dxa"/>
              <w:right w:w="57" w:type="dxa"/>
            </w:tcMar>
            <w:vAlign w:val="bottom"/>
            <w:hideMark/>
          </w:tcPr>
          <w:p w:rsidR="00D92C6F" w:rsidRPr="0095131A" w:rsidRDefault="00D92C6F" w:rsidP="00866A64">
            <w:pPr>
              <w:pStyle w:val="a1"/>
              <w:jc w:val="left"/>
              <w:rPr>
                <w:sz w:val="20"/>
                <w:szCs w:val="20"/>
              </w:rPr>
            </w:pPr>
            <w:r w:rsidRPr="0095131A">
              <w:rPr>
                <w:sz w:val="20"/>
                <w:szCs w:val="20"/>
              </w:rPr>
              <w:t>Консолидир</w:t>
            </w:r>
            <w:r w:rsidR="001A23A7" w:rsidRPr="0095131A">
              <w:rPr>
                <w:sz w:val="20"/>
                <w:szCs w:val="20"/>
              </w:rPr>
              <w:t>ан отчет за всеобхватния доход</w:t>
            </w:r>
            <w:r w:rsidR="00866A64" w:rsidRPr="0095131A">
              <w:rPr>
                <w:sz w:val="20"/>
                <w:szCs w:val="20"/>
              </w:rPr>
              <w:t xml:space="preserve"> </w:t>
            </w:r>
            <w:r w:rsidR="001A23A7" w:rsidRPr="0095131A">
              <w:rPr>
                <w:sz w:val="20"/>
                <w:szCs w:val="20"/>
              </w:rPr>
              <w:t>(</w:t>
            </w:r>
            <w:r w:rsidRPr="0095131A">
              <w:rPr>
                <w:sz w:val="20"/>
                <w:szCs w:val="20"/>
              </w:rPr>
              <w:t>печалба или загуба за годината)</w:t>
            </w:r>
          </w:p>
        </w:tc>
        <w:tc>
          <w:tcPr>
            <w:tcW w:w="599" w:type="pct"/>
            <w:tcBorders>
              <w:top w:val="nil"/>
              <w:left w:val="nil"/>
              <w:bottom w:val="nil"/>
              <w:right w:val="nil"/>
            </w:tcBorders>
            <w:shd w:val="clear" w:color="auto" w:fill="auto"/>
            <w:tcMar>
              <w:left w:w="57" w:type="dxa"/>
              <w:right w:w="57" w:type="dxa"/>
            </w:tcMar>
            <w:hideMark/>
          </w:tcPr>
          <w:p w:rsidR="00100966" w:rsidRPr="0095131A" w:rsidRDefault="00066BF7" w:rsidP="00A649CC">
            <w:pPr>
              <w:pStyle w:val="a1"/>
              <w:jc w:val="right"/>
              <w:rPr>
                <w:sz w:val="20"/>
                <w:szCs w:val="20"/>
                <w:lang w:eastAsia="en-US"/>
              </w:rPr>
            </w:pPr>
            <w:r w:rsidRPr="0095131A">
              <w:rPr>
                <w:sz w:val="20"/>
                <w:szCs w:val="20"/>
              </w:rPr>
              <w:t>2016</w:t>
            </w:r>
          </w:p>
        </w:tc>
        <w:tc>
          <w:tcPr>
            <w:tcW w:w="599" w:type="pct"/>
            <w:tcBorders>
              <w:top w:val="nil"/>
              <w:left w:val="nil"/>
              <w:bottom w:val="nil"/>
              <w:right w:val="nil"/>
            </w:tcBorders>
            <w:shd w:val="clear" w:color="auto" w:fill="auto"/>
            <w:tcMar>
              <w:left w:w="57" w:type="dxa"/>
              <w:right w:w="57" w:type="dxa"/>
            </w:tcMar>
            <w:hideMark/>
          </w:tcPr>
          <w:p w:rsidR="00100966" w:rsidRPr="0095131A" w:rsidRDefault="00066BF7" w:rsidP="00A649CC">
            <w:pPr>
              <w:pStyle w:val="a1"/>
              <w:jc w:val="right"/>
              <w:rPr>
                <w:sz w:val="20"/>
                <w:szCs w:val="20"/>
                <w:lang w:eastAsia="en-US"/>
              </w:rPr>
            </w:pPr>
            <w:r w:rsidRPr="0095131A">
              <w:rPr>
                <w:sz w:val="20"/>
                <w:szCs w:val="20"/>
              </w:rPr>
              <w:t>2015</w:t>
            </w:r>
          </w:p>
        </w:tc>
      </w:tr>
      <w:tr w:rsidR="00D92C6F" w:rsidRPr="0095131A" w:rsidTr="00023184">
        <w:trPr>
          <w:trHeight w:val="170"/>
          <w:jc w:val="center"/>
        </w:trPr>
        <w:tc>
          <w:tcPr>
            <w:tcW w:w="3803" w:type="pct"/>
            <w:tcBorders>
              <w:top w:val="nil"/>
              <w:left w:val="nil"/>
              <w:bottom w:val="nil"/>
              <w:right w:val="nil"/>
            </w:tcBorders>
            <w:shd w:val="clear" w:color="auto" w:fill="auto"/>
            <w:noWrap/>
            <w:tcMar>
              <w:left w:w="57" w:type="dxa"/>
              <w:right w:w="57" w:type="dxa"/>
            </w:tcMar>
            <w:vAlign w:val="bottom"/>
            <w:hideMark/>
          </w:tcPr>
          <w:p w:rsidR="00D92C6F" w:rsidRPr="0095131A" w:rsidRDefault="00D92C6F" w:rsidP="00E10054">
            <w:pPr>
              <w:pStyle w:val="a1"/>
              <w:rPr>
                <w:sz w:val="20"/>
                <w:szCs w:val="20"/>
              </w:rPr>
            </w:pPr>
          </w:p>
        </w:tc>
        <w:tc>
          <w:tcPr>
            <w:tcW w:w="599" w:type="pct"/>
            <w:tcBorders>
              <w:top w:val="nil"/>
              <w:left w:val="nil"/>
              <w:bottom w:val="nil"/>
              <w:right w:val="nil"/>
            </w:tcBorders>
            <w:shd w:val="clear" w:color="auto" w:fill="auto"/>
            <w:tcMar>
              <w:left w:w="57" w:type="dxa"/>
              <w:right w:w="57" w:type="dxa"/>
            </w:tcMar>
            <w:hideMark/>
          </w:tcPr>
          <w:p w:rsidR="00100966" w:rsidRPr="0095131A" w:rsidRDefault="00D92C6F" w:rsidP="00866A64">
            <w:pPr>
              <w:pStyle w:val="a1"/>
              <w:jc w:val="right"/>
              <w:rPr>
                <w:sz w:val="20"/>
                <w:szCs w:val="20"/>
                <w:lang w:eastAsia="en-US"/>
              </w:rPr>
            </w:pPr>
            <w:r w:rsidRPr="0095131A">
              <w:rPr>
                <w:sz w:val="20"/>
                <w:szCs w:val="20"/>
              </w:rPr>
              <w:t>BGN'000</w:t>
            </w:r>
          </w:p>
        </w:tc>
        <w:tc>
          <w:tcPr>
            <w:tcW w:w="599" w:type="pct"/>
            <w:tcBorders>
              <w:top w:val="nil"/>
              <w:left w:val="nil"/>
              <w:bottom w:val="nil"/>
              <w:right w:val="nil"/>
            </w:tcBorders>
            <w:shd w:val="clear" w:color="auto" w:fill="auto"/>
            <w:tcMar>
              <w:left w:w="57" w:type="dxa"/>
              <w:right w:w="57" w:type="dxa"/>
            </w:tcMar>
            <w:hideMark/>
          </w:tcPr>
          <w:p w:rsidR="00100966" w:rsidRPr="0095131A" w:rsidRDefault="00D92C6F" w:rsidP="00866A64">
            <w:pPr>
              <w:pStyle w:val="a1"/>
              <w:jc w:val="right"/>
              <w:rPr>
                <w:sz w:val="20"/>
                <w:szCs w:val="20"/>
                <w:lang w:eastAsia="en-US"/>
              </w:rPr>
            </w:pPr>
            <w:r w:rsidRPr="0095131A">
              <w:rPr>
                <w:sz w:val="20"/>
                <w:szCs w:val="20"/>
              </w:rPr>
              <w:t>BGN'000</w:t>
            </w:r>
          </w:p>
        </w:tc>
      </w:tr>
      <w:tr w:rsidR="00D92C6F" w:rsidRPr="0095131A" w:rsidTr="00023184">
        <w:trPr>
          <w:trHeight w:val="170"/>
          <w:jc w:val="center"/>
        </w:trPr>
        <w:tc>
          <w:tcPr>
            <w:tcW w:w="3803" w:type="pct"/>
            <w:tcBorders>
              <w:top w:val="nil"/>
              <w:left w:val="nil"/>
              <w:bottom w:val="nil"/>
              <w:right w:val="nil"/>
            </w:tcBorders>
            <w:shd w:val="clear" w:color="auto" w:fill="auto"/>
            <w:noWrap/>
            <w:tcMar>
              <w:left w:w="57" w:type="dxa"/>
              <w:right w:w="57" w:type="dxa"/>
            </w:tcMar>
            <w:vAlign w:val="bottom"/>
            <w:hideMark/>
          </w:tcPr>
          <w:p w:rsidR="00D92C6F" w:rsidRPr="0095131A" w:rsidRDefault="00D92C6F" w:rsidP="00D92C6F">
            <w:pPr>
              <w:pStyle w:val="a2"/>
              <w:rPr>
                <w:sz w:val="20"/>
                <w:szCs w:val="20"/>
              </w:rPr>
            </w:pPr>
            <w:r w:rsidRPr="0095131A">
              <w:rPr>
                <w:sz w:val="20"/>
                <w:szCs w:val="20"/>
              </w:rPr>
              <w:t>Данъчна (загуба)/печалба</w:t>
            </w:r>
            <w:r w:rsidRPr="0095131A">
              <w:rPr>
                <w:color w:val="FF0000"/>
                <w:sz w:val="20"/>
                <w:szCs w:val="20"/>
              </w:rPr>
              <w:t xml:space="preserve"> </w:t>
            </w:r>
            <w:r w:rsidRPr="0095131A">
              <w:rPr>
                <w:sz w:val="20"/>
                <w:szCs w:val="20"/>
              </w:rPr>
              <w:t>за годината по данъчна декларация</w:t>
            </w:r>
          </w:p>
        </w:tc>
        <w:tc>
          <w:tcPr>
            <w:tcW w:w="599" w:type="pct"/>
            <w:tcBorders>
              <w:top w:val="nil"/>
              <w:left w:val="nil"/>
              <w:bottom w:val="nil"/>
              <w:right w:val="nil"/>
            </w:tcBorders>
            <w:shd w:val="clear" w:color="auto" w:fill="auto"/>
            <w:tcMar>
              <w:left w:w="57" w:type="dxa"/>
              <w:right w:w="57" w:type="dxa"/>
            </w:tcMar>
            <w:vAlign w:val="bottom"/>
            <w:hideMark/>
          </w:tcPr>
          <w:p w:rsidR="00557A9B" w:rsidRPr="0095131A" w:rsidRDefault="00B1420F" w:rsidP="007A61B9">
            <w:pPr>
              <w:pStyle w:val="a3"/>
              <w:widowControl w:val="0"/>
              <w:spacing w:line="276" w:lineRule="auto"/>
              <w:ind w:firstLine="709"/>
              <w:rPr>
                <w:sz w:val="20"/>
                <w:szCs w:val="20"/>
                <w:lang w:val="en-US" w:eastAsia="en-US"/>
              </w:rPr>
            </w:pPr>
            <w:r w:rsidRPr="0095131A">
              <w:rPr>
                <w:sz w:val="20"/>
                <w:szCs w:val="20"/>
              </w:rPr>
              <w:t>6</w:t>
            </w:r>
            <w:r w:rsidR="00AF0DB6" w:rsidRPr="0095131A">
              <w:rPr>
                <w:sz w:val="20"/>
                <w:szCs w:val="20"/>
                <w:lang w:val="en-US"/>
              </w:rPr>
              <w:t>1</w:t>
            </w:r>
          </w:p>
        </w:tc>
        <w:tc>
          <w:tcPr>
            <w:tcW w:w="599" w:type="pct"/>
            <w:tcBorders>
              <w:top w:val="nil"/>
              <w:left w:val="nil"/>
              <w:bottom w:val="nil"/>
              <w:right w:val="nil"/>
            </w:tcBorders>
            <w:shd w:val="clear" w:color="auto" w:fill="auto"/>
            <w:tcMar>
              <w:left w:w="57" w:type="dxa"/>
              <w:right w:w="57" w:type="dxa"/>
            </w:tcMar>
            <w:vAlign w:val="bottom"/>
            <w:hideMark/>
          </w:tcPr>
          <w:p w:rsidR="00557A9B" w:rsidRPr="0095131A" w:rsidRDefault="005024C6" w:rsidP="007A61B9">
            <w:pPr>
              <w:pStyle w:val="a3"/>
              <w:rPr>
                <w:sz w:val="20"/>
                <w:szCs w:val="20"/>
                <w:lang w:eastAsia="en-US"/>
              </w:rPr>
            </w:pPr>
            <w:r w:rsidRPr="0095131A">
              <w:rPr>
                <w:sz w:val="20"/>
                <w:szCs w:val="20"/>
              </w:rPr>
              <w:t>(</w:t>
            </w:r>
            <w:r w:rsidR="0080008D" w:rsidRPr="0095131A">
              <w:rPr>
                <w:sz w:val="20"/>
                <w:szCs w:val="20"/>
              </w:rPr>
              <w:t>357</w:t>
            </w:r>
            <w:r w:rsidRPr="0095131A">
              <w:rPr>
                <w:sz w:val="20"/>
                <w:szCs w:val="20"/>
              </w:rPr>
              <w:t>)</w:t>
            </w:r>
          </w:p>
        </w:tc>
      </w:tr>
      <w:tr w:rsidR="00D92C6F" w:rsidRPr="0095131A" w:rsidTr="00023184">
        <w:trPr>
          <w:trHeight w:val="170"/>
          <w:jc w:val="center"/>
        </w:trPr>
        <w:tc>
          <w:tcPr>
            <w:tcW w:w="3803" w:type="pct"/>
            <w:tcBorders>
              <w:top w:val="nil"/>
              <w:left w:val="nil"/>
              <w:bottom w:val="nil"/>
              <w:right w:val="nil"/>
            </w:tcBorders>
            <w:shd w:val="clear" w:color="auto" w:fill="auto"/>
            <w:noWrap/>
            <w:tcMar>
              <w:left w:w="57" w:type="dxa"/>
              <w:right w:w="57" w:type="dxa"/>
            </w:tcMar>
            <w:vAlign w:val="bottom"/>
            <w:hideMark/>
          </w:tcPr>
          <w:p w:rsidR="00D92C6F" w:rsidRPr="0095131A" w:rsidRDefault="00D92C6F" w:rsidP="00D92C6F">
            <w:pPr>
              <w:pStyle w:val="a2"/>
              <w:rPr>
                <w:sz w:val="20"/>
                <w:szCs w:val="20"/>
              </w:rPr>
            </w:pPr>
            <w:r w:rsidRPr="0095131A">
              <w:rPr>
                <w:sz w:val="20"/>
                <w:szCs w:val="20"/>
              </w:rPr>
              <w:t xml:space="preserve">Свързани с възникване и обратно проявление на временни разлики </w:t>
            </w:r>
          </w:p>
        </w:tc>
        <w:tc>
          <w:tcPr>
            <w:tcW w:w="599" w:type="pct"/>
            <w:tcBorders>
              <w:top w:val="nil"/>
              <w:left w:val="nil"/>
              <w:bottom w:val="nil"/>
              <w:right w:val="nil"/>
            </w:tcBorders>
            <w:shd w:val="clear" w:color="auto" w:fill="auto"/>
            <w:tcMar>
              <w:left w:w="57" w:type="dxa"/>
              <w:right w:w="57" w:type="dxa"/>
            </w:tcMar>
            <w:vAlign w:val="bottom"/>
            <w:hideMark/>
          </w:tcPr>
          <w:p w:rsidR="00A8091D" w:rsidRPr="0095131A" w:rsidRDefault="0080008D" w:rsidP="001A23A7">
            <w:pPr>
              <w:pStyle w:val="a3"/>
              <w:rPr>
                <w:sz w:val="20"/>
                <w:szCs w:val="20"/>
                <w:lang w:eastAsia="en-US"/>
              </w:rPr>
            </w:pPr>
            <w:r w:rsidRPr="0095131A">
              <w:rPr>
                <w:sz w:val="20"/>
                <w:szCs w:val="20"/>
              </w:rPr>
              <w:t>1</w:t>
            </w:r>
          </w:p>
        </w:tc>
        <w:tc>
          <w:tcPr>
            <w:tcW w:w="599" w:type="pct"/>
            <w:tcBorders>
              <w:top w:val="nil"/>
              <w:left w:val="nil"/>
              <w:bottom w:val="nil"/>
              <w:right w:val="nil"/>
            </w:tcBorders>
            <w:shd w:val="clear" w:color="auto" w:fill="auto"/>
            <w:tcMar>
              <w:left w:w="57" w:type="dxa"/>
              <w:right w:w="57" w:type="dxa"/>
            </w:tcMar>
            <w:vAlign w:val="bottom"/>
            <w:hideMark/>
          </w:tcPr>
          <w:p w:rsidR="00A8091D" w:rsidRPr="0095131A" w:rsidRDefault="0080008D" w:rsidP="001A23A7">
            <w:pPr>
              <w:pStyle w:val="a3"/>
              <w:rPr>
                <w:sz w:val="20"/>
                <w:szCs w:val="20"/>
                <w:lang w:eastAsia="en-US"/>
              </w:rPr>
            </w:pPr>
            <w:r w:rsidRPr="0095131A">
              <w:rPr>
                <w:sz w:val="20"/>
                <w:szCs w:val="20"/>
              </w:rPr>
              <w:t>3</w:t>
            </w:r>
          </w:p>
        </w:tc>
      </w:tr>
      <w:tr w:rsidR="00D92C6F" w:rsidRPr="0095131A" w:rsidTr="00023184">
        <w:trPr>
          <w:trHeight w:val="170"/>
          <w:jc w:val="center"/>
        </w:trPr>
        <w:tc>
          <w:tcPr>
            <w:tcW w:w="3803" w:type="pct"/>
            <w:tcBorders>
              <w:top w:val="nil"/>
              <w:left w:val="nil"/>
              <w:bottom w:val="nil"/>
              <w:right w:val="nil"/>
            </w:tcBorders>
            <w:shd w:val="clear" w:color="auto" w:fill="auto"/>
            <w:tcMar>
              <w:left w:w="57" w:type="dxa"/>
              <w:right w:w="57" w:type="dxa"/>
            </w:tcMar>
            <w:hideMark/>
          </w:tcPr>
          <w:p w:rsidR="00D92C6F" w:rsidRPr="0095131A" w:rsidRDefault="00A8091D" w:rsidP="00360EF4">
            <w:pPr>
              <w:pStyle w:val="a2"/>
              <w:widowControl w:val="0"/>
              <w:spacing w:line="276" w:lineRule="auto"/>
              <w:rPr>
                <w:b/>
                <w:sz w:val="20"/>
                <w:szCs w:val="20"/>
              </w:rPr>
            </w:pPr>
            <w:r w:rsidRPr="0095131A">
              <w:rPr>
                <w:b/>
                <w:sz w:val="20"/>
                <w:szCs w:val="20"/>
              </w:rPr>
              <w:t>Общо (икономия от )/разход за данък върху печалбата, отчетен в консолидирания отчет за всеобхватния доход (в печалбата или загубата за годината)</w:t>
            </w:r>
          </w:p>
        </w:tc>
        <w:tc>
          <w:tcPr>
            <w:tcW w:w="599"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6E66F9" w:rsidRPr="0095131A" w:rsidRDefault="0080008D" w:rsidP="001A23A7">
            <w:pPr>
              <w:pStyle w:val="a3"/>
              <w:widowControl w:val="0"/>
              <w:spacing w:line="276" w:lineRule="auto"/>
              <w:ind w:firstLine="709"/>
              <w:rPr>
                <w:b/>
                <w:sz w:val="20"/>
                <w:szCs w:val="20"/>
              </w:rPr>
            </w:pPr>
            <w:r w:rsidRPr="0095131A">
              <w:rPr>
                <w:b/>
                <w:sz w:val="20"/>
                <w:szCs w:val="20"/>
              </w:rPr>
              <w:t>1</w:t>
            </w:r>
          </w:p>
        </w:tc>
        <w:tc>
          <w:tcPr>
            <w:tcW w:w="599"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6E66F9" w:rsidRPr="0095131A" w:rsidRDefault="0080008D" w:rsidP="001A23A7">
            <w:pPr>
              <w:pStyle w:val="a3"/>
              <w:widowControl w:val="0"/>
              <w:spacing w:line="276" w:lineRule="auto"/>
              <w:ind w:firstLine="709"/>
              <w:rPr>
                <w:b/>
                <w:sz w:val="20"/>
                <w:szCs w:val="20"/>
              </w:rPr>
            </w:pPr>
            <w:r w:rsidRPr="0095131A">
              <w:rPr>
                <w:b/>
                <w:sz w:val="20"/>
                <w:szCs w:val="20"/>
              </w:rPr>
              <w:t>3</w:t>
            </w:r>
          </w:p>
        </w:tc>
      </w:tr>
    </w:tbl>
    <w:p w:rsidR="00D41B81" w:rsidRDefault="00D41B81" w:rsidP="00CA196F">
      <w:pPr>
        <w:rPr>
          <w:b/>
          <w:sz w:val="20"/>
          <w:szCs w:val="20"/>
        </w:rPr>
      </w:pPr>
    </w:p>
    <w:p w:rsidR="00015B50" w:rsidRDefault="00015B50" w:rsidP="00CA196F">
      <w:pPr>
        <w:rPr>
          <w:b/>
          <w:sz w:val="20"/>
          <w:szCs w:val="20"/>
        </w:rPr>
      </w:pPr>
    </w:p>
    <w:p w:rsidR="00015B50" w:rsidRDefault="00015B50" w:rsidP="00CA196F">
      <w:pPr>
        <w:rPr>
          <w:b/>
          <w:sz w:val="20"/>
          <w:szCs w:val="20"/>
        </w:rPr>
      </w:pPr>
    </w:p>
    <w:p w:rsidR="00015B50" w:rsidRPr="0095131A" w:rsidRDefault="00015B50" w:rsidP="00CA196F">
      <w:pPr>
        <w:rPr>
          <w:b/>
          <w:sz w:val="20"/>
          <w:szCs w:val="20"/>
        </w:rPr>
      </w:pPr>
    </w:p>
    <w:tbl>
      <w:tblPr>
        <w:tblW w:w="5945" w:type="pct"/>
        <w:jc w:val="center"/>
        <w:tblLook w:val="04A0" w:firstRow="1" w:lastRow="0" w:firstColumn="1" w:lastColumn="0" w:noHBand="0" w:noVBand="1"/>
      </w:tblPr>
      <w:tblGrid>
        <w:gridCol w:w="7936"/>
        <w:gridCol w:w="1325"/>
        <w:gridCol w:w="1323"/>
      </w:tblGrid>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D92C6F" w:rsidRPr="0095131A" w:rsidRDefault="00D92C6F" w:rsidP="00360EF4">
            <w:pPr>
              <w:pStyle w:val="a1"/>
              <w:jc w:val="left"/>
              <w:rPr>
                <w:sz w:val="20"/>
                <w:szCs w:val="20"/>
              </w:rPr>
            </w:pPr>
            <w:r w:rsidRPr="0095131A">
              <w:rPr>
                <w:sz w:val="20"/>
                <w:szCs w:val="20"/>
              </w:rPr>
              <w:lastRenderedPageBreak/>
              <w:t>Равнение на разхода за данък върху печалбата, определен спрямо счетоводния резултат</w:t>
            </w:r>
          </w:p>
        </w:tc>
        <w:tc>
          <w:tcPr>
            <w:tcW w:w="626" w:type="pct"/>
            <w:tcBorders>
              <w:top w:val="nil"/>
              <w:left w:val="nil"/>
              <w:bottom w:val="nil"/>
              <w:right w:val="nil"/>
            </w:tcBorders>
            <w:shd w:val="clear" w:color="auto" w:fill="auto"/>
            <w:tcMar>
              <w:left w:w="57" w:type="dxa"/>
              <w:right w:w="57" w:type="dxa"/>
            </w:tcMar>
            <w:hideMark/>
          </w:tcPr>
          <w:p w:rsidR="0099315A" w:rsidRPr="0095131A" w:rsidRDefault="00066BF7" w:rsidP="00A649CC">
            <w:pPr>
              <w:pStyle w:val="a1"/>
              <w:widowControl w:val="0"/>
              <w:spacing w:line="276" w:lineRule="auto"/>
              <w:jc w:val="right"/>
              <w:rPr>
                <w:sz w:val="20"/>
                <w:szCs w:val="20"/>
                <w:lang w:eastAsia="en-US"/>
              </w:rPr>
            </w:pPr>
            <w:r w:rsidRPr="0095131A">
              <w:rPr>
                <w:sz w:val="20"/>
                <w:szCs w:val="20"/>
              </w:rPr>
              <w:t>2016</w:t>
            </w:r>
          </w:p>
        </w:tc>
        <w:tc>
          <w:tcPr>
            <w:tcW w:w="625" w:type="pct"/>
            <w:tcBorders>
              <w:top w:val="nil"/>
              <w:left w:val="nil"/>
              <w:bottom w:val="nil"/>
              <w:right w:val="nil"/>
            </w:tcBorders>
            <w:shd w:val="clear" w:color="auto" w:fill="auto"/>
            <w:tcMar>
              <w:left w:w="57" w:type="dxa"/>
              <w:right w:w="57" w:type="dxa"/>
            </w:tcMar>
            <w:hideMark/>
          </w:tcPr>
          <w:p w:rsidR="0099315A" w:rsidRPr="0095131A" w:rsidRDefault="00066BF7" w:rsidP="00A649CC">
            <w:pPr>
              <w:pStyle w:val="a1"/>
              <w:widowControl w:val="0"/>
              <w:spacing w:line="276" w:lineRule="auto"/>
              <w:jc w:val="right"/>
              <w:rPr>
                <w:sz w:val="20"/>
                <w:szCs w:val="20"/>
                <w:lang w:eastAsia="en-US"/>
              </w:rPr>
            </w:pPr>
            <w:r w:rsidRPr="0095131A">
              <w:rPr>
                <w:sz w:val="20"/>
                <w:szCs w:val="20"/>
              </w:rPr>
              <w:t>2015</w:t>
            </w:r>
          </w:p>
        </w:tc>
      </w:tr>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D92C6F" w:rsidRPr="0095131A" w:rsidRDefault="00D92C6F" w:rsidP="00E10054">
            <w:pPr>
              <w:pStyle w:val="a1"/>
              <w:rPr>
                <w:sz w:val="20"/>
                <w:szCs w:val="20"/>
              </w:rPr>
            </w:pPr>
          </w:p>
        </w:tc>
        <w:tc>
          <w:tcPr>
            <w:tcW w:w="626" w:type="pct"/>
            <w:tcBorders>
              <w:top w:val="nil"/>
              <w:left w:val="nil"/>
              <w:bottom w:val="nil"/>
              <w:right w:val="nil"/>
            </w:tcBorders>
            <w:shd w:val="clear" w:color="auto" w:fill="auto"/>
            <w:tcMar>
              <w:left w:w="57" w:type="dxa"/>
              <w:right w:w="57" w:type="dxa"/>
            </w:tcMar>
            <w:hideMark/>
          </w:tcPr>
          <w:p w:rsidR="0099315A" w:rsidRPr="0095131A" w:rsidRDefault="00D92C6F" w:rsidP="00A76822">
            <w:pPr>
              <w:pStyle w:val="a1"/>
              <w:jc w:val="right"/>
              <w:rPr>
                <w:sz w:val="20"/>
                <w:szCs w:val="20"/>
                <w:lang w:eastAsia="en-US"/>
              </w:rPr>
            </w:pPr>
            <w:r w:rsidRPr="0095131A">
              <w:rPr>
                <w:sz w:val="20"/>
                <w:szCs w:val="20"/>
              </w:rPr>
              <w:t>BGN'000</w:t>
            </w:r>
          </w:p>
        </w:tc>
        <w:tc>
          <w:tcPr>
            <w:tcW w:w="625" w:type="pct"/>
            <w:tcBorders>
              <w:top w:val="nil"/>
              <w:left w:val="nil"/>
              <w:bottom w:val="nil"/>
              <w:right w:val="nil"/>
            </w:tcBorders>
            <w:shd w:val="clear" w:color="auto" w:fill="auto"/>
            <w:tcMar>
              <w:left w:w="57" w:type="dxa"/>
              <w:right w:w="57" w:type="dxa"/>
            </w:tcMar>
            <w:hideMark/>
          </w:tcPr>
          <w:p w:rsidR="0099315A" w:rsidRPr="0095131A" w:rsidRDefault="00D92C6F" w:rsidP="00A76822">
            <w:pPr>
              <w:pStyle w:val="a1"/>
              <w:jc w:val="right"/>
              <w:rPr>
                <w:sz w:val="20"/>
                <w:szCs w:val="20"/>
                <w:lang w:eastAsia="en-US"/>
              </w:rPr>
            </w:pPr>
            <w:r w:rsidRPr="0095131A">
              <w:rPr>
                <w:sz w:val="20"/>
                <w:szCs w:val="20"/>
              </w:rPr>
              <w:t>BGN'000</w:t>
            </w:r>
          </w:p>
        </w:tc>
      </w:tr>
      <w:tr w:rsidR="00D92C6F" w:rsidRPr="0095131A" w:rsidTr="00023184">
        <w:trPr>
          <w:trHeight w:val="170"/>
          <w:jc w:val="center"/>
        </w:trPr>
        <w:tc>
          <w:tcPr>
            <w:tcW w:w="3749" w:type="pct"/>
            <w:tcBorders>
              <w:top w:val="nil"/>
              <w:left w:val="nil"/>
              <w:bottom w:val="nil"/>
              <w:right w:val="nil"/>
            </w:tcBorders>
            <w:shd w:val="clear" w:color="auto" w:fill="auto"/>
            <w:noWrap/>
            <w:tcMar>
              <w:left w:w="57" w:type="dxa"/>
              <w:right w:w="57" w:type="dxa"/>
            </w:tcMar>
            <w:vAlign w:val="bottom"/>
            <w:hideMark/>
          </w:tcPr>
          <w:p w:rsidR="00557A9B" w:rsidRPr="0095131A" w:rsidRDefault="00D92C6F" w:rsidP="007A61B9">
            <w:pPr>
              <w:pStyle w:val="a2"/>
              <w:rPr>
                <w:sz w:val="20"/>
                <w:szCs w:val="20"/>
                <w:lang w:eastAsia="en-US"/>
              </w:rPr>
            </w:pPr>
            <w:r w:rsidRPr="0095131A">
              <w:rPr>
                <w:sz w:val="20"/>
                <w:szCs w:val="20"/>
              </w:rPr>
              <w:t xml:space="preserve">Счетоводна </w:t>
            </w:r>
            <w:r w:rsidR="00D95F0F" w:rsidRPr="0095131A">
              <w:rPr>
                <w:sz w:val="20"/>
                <w:szCs w:val="20"/>
              </w:rPr>
              <w:t xml:space="preserve">печалба </w:t>
            </w:r>
            <w:r w:rsidRPr="0095131A">
              <w:rPr>
                <w:sz w:val="20"/>
                <w:szCs w:val="20"/>
              </w:rPr>
              <w:t>/</w:t>
            </w:r>
            <w:r w:rsidR="00D95F0F" w:rsidRPr="0095131A">
              <w:rPr>
                <w:sz w:val="20"/>
                <w:szCs w:val="20"/>
              </w:rPr>
              <w:t>(загуба)</w:t>
            </w:r>
            <w:r w:rsidRPr="0095131A">
              <w:rPr>
                <w:sz w:val="20"/>
                <w:szCs w:val="20"/>
              </w:rPr>
              <w:t xml:space="preserve"> за годината</w:t>
            </w:r>
          </w:p>
        </w:tc>
        <w:tc>
          <w:tcPr>
            <w:tcW w:w="626" w:type="pct"/>
            <w:tcBorders>
              <w:top w:val="nil"/>
              <w:left w:val="nil"/>
              <w:bottom w:val="nil"/>
              <w:right w:val="nil"/>
            </w:tcBorders>
            <w:shd w:val="clear" w:color="auto" w:fill="auto"/>
            <w:noWrap/>
            <w:tcMar>
              <w:left w:w="57" w:type="dxa"/>
              <w:right w:w="57" w:type="dxa"/>
            </w:tcMar>
            <w:vAlign w:val="bottom"/>
            <w:hideMark/>
          </w:tcPr>
          <w:p w:rsidR="0035041B" w:rsidRPr="0095131A" w:rsidRDefault="006E0451" w:rsidP="00A649CC">
            <w:pPr>
              <w:pStyle w:val="a3"/>
              <w:widowControl w:val="0"/>
              <w:spacing w:line="276" w:lineRule="auto"/>
              <w:ind w:firstLine="709"/>
              <w:rPr>
                <w:sz w:val="20"/>
                <w:szCs w:val="20"/>
                <w:lang w:val="en-US" w:eastAsia="en-US"/>
              </w:rPr>
            </w:pPr>
            <w:r w:rsidRPr="0095131A">
              <w:rPr>
                <w:sz w:val="20"/>
                <w:szCs w:val="20"/>
              </w:rPr>
              <w:t>6</w:t>
            </w:r>
            <w:r w:rsidR="00AF0DB6" w:rsidRPr="0095131A">
              <w:rPr>
                <w:sz w:val="20"/>
                <w:szCs w:val="20"/>
                <w:lang w:val="en-US"/>
              </w:rPr>
              <w:t>5</w:t>
            </w:r>
          </w:p>
        </w:tc>
        <w:tc>
          <w:tcPr>
            <w:tcW w:w="625" w:type="pct"/>
            <w:tcBorders>
              <w:top w:val="nil"/>
              <w:left w:val="nil"/>
              <w:bottom w:val="nil"/>
              <w:right w:val="nil"/>
            </w:tcBorders>
            <w:shd w:val="clear" w:color="auto" w:fill="auto"/>
            <w:noWrap/>
            <w:tcMar>
              <w:left w:w="57" w:type="dxa"/>
              <w:right w:w="57" w:type="dxa"/>
            </w:tcMar>
            <w:vAlign w:val="bottom"/>
            <w:hideMark/>
          </w:tcPr>
          <w:p w:rsidR="00557A9B" w:rsidRPr="0095131A" w:rsidRDefault="00DA2D50" w:rsidP="007A61B9">
            <w:pPr>
              <w:pStyle w:val="a3"/>
              <w:rPr>
                <w:sz w:val="20"/>
                <w:szCs w:val="20"/>
                <w:lang w:eastAsia="en-US"/>
              </w:rPr>
            </w:pPr>
            <w:r w:rsidRPr="0095131A">
              <w:rPr>
                <w:sz w:val="20"/>
                <w:szCs w:val="20"/>
              </w:rPr>
              <w:t>(335)</w:t>
            </w:r>
          </w:p>
        </w:tc>
      </w:tr>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D92C6F" w:rsidRPr="0095131A" w:rsidRDefault="00D92C6F" w:rsidP="00D92C6F">
            <w:pPr>
              <w:pStyle w:val="a2"/>
              <w:rPr>
                <w:sz w:val="20"/>
                <w:szCs w:val="20"/>
              </w:rPr>
            </w:pPr>
            <w:r w:rsidRPr="0095131A">
              <w:rPr>
                <w:sz w:val="20"/>
                <w:szCs w:val="20"/>
              </w:rPr>
              <w:t>(Икономия от)/разход за данък върху печалбата – 10 %</w:t>
            </w:r>
          </w:p>
        </w:tc>
        <w:tc>
          <w:tcPr>
            <w:tcW w:w="626" w:type="pct"/>
            <w:tcBorders>
              <w:top w:val="nil"/>
              <w:left w:val="nil"/>
              <w:bottom w:val="nil"/>
              <w:right w:val="nil"/>
            </w:tcBorders>
            <w:shd w:val="clear" w:color="auto" w:fill="auto"/>
            <w:tcMar>
              <w:left w:w="57" w:type="dxa"/>
              <w:right w:w="57" w:type="dxa"/>
            </w:tcMar>
            <w:hideMark/>
          </w:tcPr>
          <w:p w:rsidR="00A8091D" w:rsidRPr="0095131A" w:rsidRDefault="006E0451" w:rsidP="001A23A7">
            <w:pPr>
              <w:pStyle w:val="a3"/>
              <w:widowControl w:val="0"/>
              <w:spacing w:line="276" w:lineRule="auto"/>
              <w:ind w:firstLine="709"/>
              <w:rPr>
                <w:sz w:val="20"/>
                <w:szCs w:val="20"/>
                <w:lang w:eastAsia="en-US"/>
              </w:rPr>
            </w:pPr>
            <w:r w:rsidRPr="0095131A">
              <w:rPr>
                <w:sz w:val="20"/>
                <w:szCs w:val="20"/>
              </w:rPr>
              <w:t>7</w:t>
            </w:r>
          </w:p>
        </w:tc>
        <w:tc>
          <w:tcPr>
            <w:tcW w:w="625" w:type="pct"/>
            <w:tcBorders>
              <w:top w:val="nil"/>
              <w:left w:val="nil"/>
              <w:bottom w:val="nil"/>
              <w:right w:val="nil"/>
            </w:tcBorders>
            <w:shd w:val="clear" w:color="auto" w:fill="auto"/>
            <w:tcMar>
              <w:left w:w="57" w:type="dxa"/>
              <w:right w:w="57" w:type="dxa"/>
            </w:tcMar>
            <w:hideMark/>
          </w:tcPr>
          <w:p w:rsidR="0099315A" w:rsidRPr="0095131A" w:rsidRDefault="00CE1386" w:rsidP="001A23A7">
            <w:pPr>
              <w:pStyle w:val="a3"/>
              <w:widowControl w:val="0"/>
              <w:spacing w:line="276" w:lineRule="auto"/>
              <w:ind w:firstLine="709"/>
              <w:rPr>
                <w:sz w:val="20"/>
                <w:szCs w:val="20"/>
                <w:lang w:val="en-US"/>
              </w:rPr>
            </w:pPr>
            <w:r w:rsidRPr="0095131A">
              <w:rPr>
                <w:sz w:val="20"/>
                <w:szCs w:val="20"/>
                <w:lang w:val="en-US"/>
              </w:rPr>
              <w:t>(</w:t>
            </w:r>
            <w:r w:rsidR="00DA2D50" w:rsidRPr="0095131A">
              <w:rPr>
                <w:sz w:val="20"/>
                <w:szCs w:val="20"/>
              </w:rPr>
              <w:t>34</w:t>
            </w:r>
            <w:r w:rsidRPr="0095131A">
              <w:rPr>
                <w:sz w:val="20"/>
                <w:szCs w:val="20"/>
                <w:lang w:val="en-US"/>
              </w:rPr>
              <w:t>)</w:t>
            </w:r>
          </w:p>
        </w:tc>
      </w:tr>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D92C6F" w:rsidRPr="0095131A" w:rsidRDefault="00D92C6F" w:rsidP="00D92C6F">
            <w:pPr>
              <w:pStyle w:val="a2"/>
              <w:rPr>
                <w:sz w:val="20"/>
                <w:szCs w:val="20"/>
              </w:rPr>
            </w:pPr>
            <w:r w:rsidRPr="0095131A">
              <w:rPr>
                <w:sz w:val="20"/>
                <w:szCs w:val="20"/>
              </w:rPr>
              <w:t>От непризнати суми по данъчни декларации свързани с:</w:t>
            </w:r>
          </w:p>
        </w:tc>
        <w:tc>
          <w:tcPr>
            <w:tcW w:w="626" w:type="pct"/>
            <w:tcBorders>
              <w:top w:val="nil"/>
              <w:left w:val="nil"/>
              <w:bottom w:val="nil"/>
              <w:right w:val="nil"/>
            </w:tcBorders>
            <w:shd w:val="clear" w:color="auto" w:fill="auto"/>
            <w:tcMar>
              <w:left w:w="57" w:type="dxa"/>
              <w:right w:w="57" w:type="dxa"/>
            </w:tcMar>
            <w:vAlign w:val="bottom"/>
            <w:hideMark/>
          </w:tcPr>
          <w:p w:rsidR="00BE084D" w:rsidRPr="0095131A" w:rsidRDefault="00BE084D" w:rsidP="001A23A7">
            <w:pPr>
              <w:pStyle w:val="a3"/>
              <w:widowControl w:val="0"/>
              <w:spacing w:line="276" w:lineRule="auto"/>
              <w:ind w:firstLine="709"/>
              <w:rPr>
                <w:sz w:val="20"/>
                <w:szCs w:val="20"/>
              </w:rPr>
            </w:pPr>
          </w:p>
        </w:tc>
        <w:tc>
          <w:tcPr>
            <w:tcW w:w="625" w:type="pct"/>
            <w:tcBorders>
              <w:top w:val="nil"/>
              <w:left w:val="nil"/>
              <w:bottom w:val="nil"/>
              <w:right w:val="nil"/>
            </w:tcBorders>
            <w:shd w:val="clear" w:color="auto" w:fill="auto"/>
            <w:tcMar>
              <w:left w:w="57" w:type="dxa"/>
              <w:right w:w="57" w:type="dxa"/>
            </w:tcMar>
            <w:vAlign w:val="bottom"/>
            <w:hideMark/>
          </w:tcPr>
          <w:p w:rsidR="00BE084D" w:rsidRPr="0095131A" w:rsidRDefault="00BE084D" w:rsidP="001A23A7">
            <w:pPr>
              <w:pStyle w:val="a3"/>
              <w:widowControl w:val="0"/>
              <w:spacing w:line="276" w:lineRule="auto"/>
              <w:ind w:firstLine="709"/>
              <w:rPr>
                <w:sz w:val="20"/>
                <w:szCs w:val="20"/>
              </w:rPr>
            </w:pPr>
          </w:p>
        </w:tc>
      </w:tr>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557A9B" w:rsidRPr="0095131A" w:rsidRDefault="008134E3" w:rsidP="007A61B9">
            <w:pPr>
              <w:pStyle w:val="a2"/>
              <w:rPr>
                <w:sz w:val="20"/>
                <w:szCs w:val="20"/>
                <w:lang w:eastAsia="en-US"/>
              </w:rPr>
            </w:pPr>
            <w:r w:rsidRPr="0095131A">
              <w:rPr>
                <w:sz w:val="19"/>
                <w:szCs w:val="19"/>
              </w:rPr>
              <w:t>Увеличения - 2 х.лв./Намаления: 3 х.лв. (31.12.2015г. Увеличения-7 хил.лв.)</w:t>
            </w:r>
          </w:p>
        </w:tc>
        <w:tc>
          <w:tcPr>
            <w:tcW w:w="626" w:type="pct"/>
            <w:tcBorders>
              <w:top w:val="nil"/>
              <w:left w:val="nil"/>
              <w:bottom w:val="nil"/>
              <w:right w:val="nil"/>
            </w:tcBorders>
            <w:shd w:val="clear" w:color="auto" w:fill="auto"/>
            <w:noWrap/>
            <w:tcMar>
              <w:left w:w="57" w:type="dxa"/>
              <w:right w:w="57" w:type="dxa"/>
            </w:tcMar>
            <w:vAlign w:val="bottom"/>
            <w:hideMark/>
          </w:tcPr>
          <w:p w:rsidR="00BE084D" w:rsidRPr="0095131A" w:rsidRDefault="00DA2D50" w:rsidP="001A23A7">
            <w:pPr>
              <w:pStyle w:val="a3"/>
              <w:widowControl w:val="0"/>
              <w:spacing w:line="276" w:lineRule="auto"/>
              <w:ind w:firstLine="709"/>
              <w:rPr>
                <w:sz w:val="20"/>
                <w:szCs w:val="20"/>
              </w:rPr>
            </w:pPr>
            <w:r w:rsidRPr="0095131A">
              <w:rPr>
                <w:sz w:val="20"/>
                <w:szCs w:val="20"/>
              </w:rPr>
              <w:t>1</w:t>
            </w:r>
          </w:p>
        </w:tc>
        <w:tc>
          <w:tcPr>
            <w:tcW w:w="625" w:type="pct"/>
            <w:tcBorders>
              <w:top w:val="nil"/>
              <w:left w:val="nil"/>
              <w:bottom w:val="nil"/>
              <w:right w:val="nil"/>
            </w:tcBorders>
            <w:shd w:val="clear" w:color="auto" w:fill="auto"/>
            <w:noWrap/>
            <w:tcMar>
              <w:left w:w="57" w:type="dxa"/>
              <w:right w:w="57" w:type="dxa"/>
            </w:tcMar>
            <w:vAlign w:val="bottom"/>
            <w:hideMark/>
          </w:tcPr>
          <w:p w:rsidR="00BE084D" w:rsidRPr="0095131A" w:rsidRDefault="00CE1386" w:rsidP="001A23A7">
            <w:pPr>
              <w:pStyle w:val="a3"/>
              <w:widowControl w:val="0"/>
              <w:spacing w:line="276" w:lineRule="auto"/>
              <w:ind w:firstLine="709"/>
              <w:rPr>
                <w:sz w:val="20"/>
                <w:szCs w:val="20"/>
                <w:lang w:val="en-US"/>
              </w:rPr>
            </w:pPr>
            <w:r w:rsidRPr="0095131A">
              <w:rPr>
                <w:sz w:val="20"/>
                <w:szCs w:val="20"/>
                <w:lang w:val="en-US"/>
              </w:rPr>
              <w:t>1</w:t>
            </w:r>
          </w:p>
        </w:tc>
      </w:tr>
      <w:tr w:rsidR="00D92C6F" w:rsidRPr="0095131A" w:rsidTr="00023184">
        <w:trPr>
          <w:trHeight w:val="170"/>
          <w:jc w:val="center"/>
        </w:trPr>
        <w:tc>
          <w:tcPr>
            <w:tcW w:w="3749" w:type="pct"/>
            <w:tcBorders>
              <w:top w:val="nil"/>
              <w:left w:val="nil"/>
              <w:bottom w:val="nil"/>
              <w:right w:val="nil"/>
            </w:tcBorders>
            <w:shd w:val="clear" w:color="auto" w:fill="auto"/>
            <w:tcMar>
              <w:left w:w="57" w:type="dxa"/>
              <w:right w:w="57" w:type="dxa"/>
            </w:tcMar>
            <w:hideMark/>
          </w:tcPr>
          <w:p w:rsidR="00A8091D" w:rsidRPr="0095131A" w:rsidRDefault="00D92C6F" w:rsidP="008134E3">
            <w:pPr>
              <w:pStyle w:val="a2"/>
              <w:widowControl w:val="0"/>
              <w:spacing w:line="276" w:lineRule="auto"/>
              <w:jc w:val="both"/>
              <w:rPr>
                <w:sz w:val="20"/>
                <w:szCs w:val="20"/>
                <w:lang w:val="en-US" w:eastAsia="en-US"/>
              </w:rPr>
            </w:pPr>
            <w:r w:rsidRPr="0095131A">
              <w:rPr>
                <w:sz w:val="20"/>
                <w:szCs w:val="20"/>
              </w:rPr>
              <w:t>Непризнат отсрочен данъчен актив върху данъчна загуба</w:t>
            </w:r>
            <w:r w:rsidR="00B207AE" w:rsidRPr="0095131A">
              <w:rPr>
                <w:sz w:val="20"/>
                <w:szCs w:val="20"/>
                <w:lang w:val="en-US"/>
              </w:rPr>
              <w:t xml:space="preserve"> </w:t>
            </w:r>
          </w:p>
        </w:tc>
        <w:tc>
          <w:tcPr>
            <w:tcW w:w="626" w:type="pct"/>
            <w:tcBorders>
              <w:top w:val="nil"/>
              <w:left w:val="nil"/>
              <w:bottom w:val="nil"/>
              <w:right w:val="nil"/>
            </w:tcBorders>
            <w:shd w:val="clear" w:color="auto" w:fill="auto"/>
            <w:noWrap/>
            <w:tcMar>
              <w:left w:w="57" w:type="dxa"/>
              <w:right w:w="57" w:type="dxa"/>
            </w:tcMar>
            <w:vAlign w:val="bottom"/>
            <w:hideMark/>
          </w:tcPr>
          <w:p w:rsidR="00A8091D" w:rsidRPr="0095131A" w:rsidRDefault="006E0451" w:rsidP="001A23A7">
            <w:pPr>
              <w:pStyle w:val="a3"/>
              <w:widowControl w:val="0"/>
              <w:spacing w:line="276" w:lineRule="auto"/>
              <w:ind w:firstLine="709"/>
              <w:rPr>
                <w:sz w:val="20"/>
                <w:szCs w:val="20"/>
                <w:lang w:eastAsia="en-US"/>
              </w:rPr>
            </w:pPr>
            <w:r w:rsidRPr="0095131A">
              <w:rPr>
                <w:sz w:val="20"/>
                <w:szCs w:val="20"/>
              </w:rPr>
              <w:t>(7)</w:t>
            </w:r>
          </w:p>
        </w:tc>
        <w:tc>
          <w:tcPr>
            <w:tcW w:w="625" w:type="pct"/>
            <w:tcBorders>
              <w:top w:val="nil"/>
              <w:left w:val="nil"/>
              <w:bottom w:val="nil"/>
              <w:right w:val="nil"/>
            </w:tcBorders>
            <w:shd w:val="clear" w:color="auto" w:fill="auto"/>
            <w:noWrap/>
            <w:tcMar>
              <w:left w:w="57" w:type="dxa"/>
              <w:right w:w="57" w:type="dxa"/>
            </w:tcMar>
            <w:vAlign w:val="bottom"/>
            <w:hideMark/>
          </w:tcPr>
          <w:p w:rsidR="00BE084D" w:rsidRPr="0095131A" w:rsidRDefault="00CE1386" w:rsidP="001A23A7">
            <w:pPr>
              <w:pStyle w:val="a3"/>
              <w:widowControl w:val="0"/>
              <w:spacing w:line="276" w:lineRule="auto"/>
              <w:ind w:firstLine="709"/>
              <w:rPr>
                <w:sz w:val="20"/>
                <w:szCs w:val="20"/>
                <w:lang w:val="en-US"/>
              </w:rPr>
            </w:pPr>
            <w:r w:rsidRPr="0095131A">
              <w:rPr>
                <w:sz w:val="20"/>
                <w:szCs w:val="20"/>
                <w:lang w:val="en-US"/>
              </w:rPr>
              <w:t>36</w:t>
            </w:r>
          </w:p>
        </w:tc>
      </w:tr>
      <w:tr w:rsidR="00D92C6F" w:rsidRPr="0095131A" w:rsidTr="00023184">
        <w:trPr>
          <w:trHeight w:val="170"/>
          <w:jc w:val="center"/>
        </w:trPr>
        <w:tc>
          <w:tcPr>
            <w:tcW w:w="3749" w:type="pct"/>
            <w:tcBorders>
              <w:top w:val="nil"/>
              <w:left w:val="nil"/>
              <w:bottom w:val="nil"/>
              <w:right w:val="nil"/>
            </w:tcBorders>
            <w:shd w:val="clear" w:color="auto" w:fill="auto"/>
            <w:noWrap/>
            <w:tcMar>
              <w:left w:w="57" w:type="dxa"/>
              <w:right w:w="57" w:type="dxa"/>
            </w:tcMar>
            <w:vAlign w:val="bottom"/>
            <w:hideMark/>
          </w:tcPr>
          <w:p w:rsidR="00D92C6F" w:rsidRPr="0095131A" w:rsidRDefault="00A8091D" w:rsidP="00D92C6F">
            <w:pPr>
              <w:pStyle w:val="a2"/>
              <w:widowControl w:val="0"/>
              <w:spacing w:line="276" w:lineRule="auto"/>
              <w:ind w:firstLine="709"/>
              <w:jc w:val="both"/>
              <w:rPr>
                <w:b/>
                <w:sz w:val="20"/>
                <w:szCs w:val="20"/>
              </w:rPr>
            </w:pPr>
            <w:r w:rsidRPr="0095131A">
              <w:rPr>
                <w:b/>
                <w:sz w:val="20"/>
                <w:szCs w:val="20"/>
              </w:rPr>
              <w:t>Общо</w:t>
            </w:r>
          </w:p>
        </w:tc>
        <w:tc>
          <w:tcPr>
            <w:tcW w:w="626"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BE084D" w:rsidRPr="0095131A" w:rsidRDefault="00DA2D50" w:rsidP="001A23A7">
            <w:pPr>
              <w:pStyle w:val="a3"/>
              <w:widowControl w:val="0"/>
              <w:spacing w:line="276" w:lineRule="auto"/>
              <w:ind w:firstLine="709"/>
              <w:rPr>
                <w:b/>
                <w:sz w:val="20"/>
                <w:szCs w:val="20"/>
              </w:rPr>
            </w:pPr>
            <w:r w:rsidRPr="0095131A">
              <w:rPr>
                <w:b/>
                <w:sz w:val="20"/>
                <w:szCs w:val="20"/>
              </w:rPr>
              <w:t>1</w:t>
            </w:r>
          </w:p>
        </w:tc>
        <w:tc>
          <w:tcPr>
            <w:tcW w:w="625"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A8091D" w:rsidRPr="0095131A" w:rsidRDefault="00CE1386" w:rsidP="001A23A7">
            <w:pPr>
              <w:pStyle w:val="a3"/>
              <w:widowControl w:val="0"/>
              <w:spacing w:line="276" w:lineRule="auto"/>
              <w:ind w:firstLine="709"/>
              <w:rPr>
                <w:b/>
                <w:sz w:val="20"/>
                <w:szCs w:val="20"/>
                <w:lang w:val="en-US"/>
              </w:rPr>
            </w:pPr>
            <w:r w:rsidRPr="0095131A">
              <w:rPr>
                <w:b/>
                <w:sz w:val="20"/>
                <w:szCs w:val="20"/>
                <w:lang w:val="en-US"/>
              </w:rPr>
              <w:t>3</w:t>
            </w:r>
          </w:p>
        </w:tc>
      </w:tr>
    </w:tbl>
    <w:p w:rsidR="00D41B81" w:rsidRPr="0095131A" w:rsidRDefault="00D41B81" w:rsidP="00CA196F">
      <w:pPr>
        <w:rPr>
          <w:sz w:val="20"/>
          <w:szCs w:val="20"/>
        </w:rPr>
      </w:pPr>
    </w:p>
    <w:p w:rsidR="002A57A1" w:rsidRPr="0095131A" w:rsidRDefault="002A57A1" w:rsidP="00360EF4">
      <w:pPr>
        <w:ind w:firstLine="0"/>
        <w:rPr>
          <w:sz w:val="20"/>
          <w:szCs w:val="20"/>
        </w:rPr>
      </w:pPr>
      <w:r w:rsidRPr="0095131A">
        <w:rPr>
          <w:sz w:val="20"/>
          <w:szCs w:val="20"/>
        </w:rPr>
        <w:t>Данъчните ефекти относно другите компоненти на всеобхватния доход</w:t>
      </w:r>
      <w:r w:rsidRPr="0095131A">
        <w:rPr>
          <w:i/>
          <w:sz w:val="20"/>
          <w:szCs w:val="20"/>
        </w:rPr>
        <w:t xml:space="preserve"> </w:t>
      </w:r>
      <w:r w:rsidRPr="0095131A">
        <w:rPr>
          <w:sz w:val="20"/>
          <w:szCs w:val="20"/>
        </w:rPr>
        <w:t>са както следва:</w:t>
      </w:r>
    </w:p>
    <w:tbl>
      <w:tblPr>
        <w:tblW w:w="5583" w:type="pct"/>
        <w:jc w:val="center"/>
        <w:tblCellMar>
          <w:left w:w="6" w:type="dxa"/>
          <w:right w:w="6" w:type="dxa"/>
        </w:tblCellMar>
        <w:tblLook w:val="04A0" w:firstRow="1" w:lastRow="0" w:firstColumn="1" w:lastColumn="0" w:noHBand="0" w:noVBand="1"/>
      </w:tblPr>
      <w:tblGrid>
        <w:gridCol w:w="3576"/>
        <w:gridCol w:w="951"/>
        <w:gridCol w:w="62"/>
        <w:gridCol w:w="1119"/>
        <w:gridCol w:w="62"/>
        <w:gridCol w:w="953"/>
        <w:gridCol w:w="952"/>
        <w:gridCol w:w="62"/>
        <w:gridCol w:w="1120"/>
        <w:gridCol w:w="62"/>
        <w:gridCol w:w="956"/>
      </w:tblGrid>
      <w:tr w:rsidR="00D92C6F" w:rsidRPr="0095131A" w:rsidTr="003940E1">
        <w:trPr>
          <w:trHeight w:val="170"/>
          <w:jc w:val="center"/>
        </w:trPr>
        <w:tc>
          <w:tcPr>
            <w:tcW w:w="1811" w:type="pct"/>
            <w:tcBorders>
              <w:top w:val="nil"/>
              <w:left w:val="nil"/>
              <w:bottom w:val="nil"/>
              <w:right w:val="nil"/>
            </w:tcBorders>
            <w:shd w:val="clear" w:color="auto" w:fill="auto"/>
            <w:noWrap/>
            <w:tcMar>
              <w:left w:w="28" w:type="dxa"/>
              <w:right w:w="28" w:type="dxa"/>
            </w:tcMar>
            <w:vAlign w:val="bottom"/>
            <w:hideMark/>
          </w:tcPr>
          <w:p w:rsidR="00D92C6F" w:rsidRPr="0095131A" w:rsidRDefault="00D92C6F" w:rsidP="00E10054">
            <w:pPr>
              <w:pStyle w:val="a1"/>
              <w:rPr>
                <w:sz w:val="20"/>
                <w:szCs w:val="20"/>
              </w:rPr>
            </w:pPr>
          </w:p>
        </w:tc>
        <w:tc>
          <w:tcPr>
            <w:tcW w:w="1594" w:type="pct"/>
            <w:gridSpan w:val="5"/>
            <w:tcBorders>
              <w:top w:val="nil"/>
              <w:left w:val="nil"/>
              <w:bottom w:val="nil"/>
              <w:right w:val="nil"/>
            </w:tcBorders>
            <w:shd w:val="clear" w:color="auto" w:fill="auto"/>
            <w:tcMar>
              <w:left w:w="28" w:type="dxa"/>
              <w:right w:w="28" w:type="dxa"/>
            </w:tcMar>
            <w:vAlign w:val="bottom"/>
            <w:hideMark/>
          </w:tcPr>
          <w:p w:rsidR="004E4507" w:rsidRPr="0095131A" w:rsidRDefault="00B448B1" w:rsidP="006F0A22">
            <w:pPr>
              <w:pStyle w:val="a1"/>
              <w:widowControl w:val="0"/>
              <w:spacing w:line="276" w:lineRule="auto"/>
              <w:ind w:firstLine="709"/>
              <w:rPr>
                <w:sz w:val="20"/>
                <w:szCs w:val="20"/>
                <w:lang w:eastAsia="en-US"/>
              </w:rPr>
            </w:pPr>
            <w:r w:rsidRPr="0095131A">
              <w:rPr>
                <w:sz w:val="20"/>
                <w:szCs w:val="20"/>
              </w:rPr>
              <w:t>2016</w:t>
            </w:r>
          </w:p>
        </w:tc>
        <w:tc>
          <w:tcPr>
            <w:tcW w:w="1594" w:type="pct"/>
            <w:gridSpan w:val="5"/>
            <w:tcBorders>
              <w:top w:val="nil"/>
              <w:left w:val="nil"/>
              <w:bottom w:val="nil"/>
              <w:right w:val="nil"/>
            </w:tcBorders>
            <w:shd w:val="clear" w:color="auto" w:fill="auto"/>
            <w:tcMar>
              <w:left w:w="28" w:type="dxa"/>
              <w:right w:w="28" w:type="dxa"/>
            </w:tcMar>
            <w:vAlign w:val="bottom"/>
            <w:hideMark/>
          </w:tcPr>
          <w:p w:rsidR="009A78F8" w:rsidRPr="0095131A" w:rsidRDefault="00B448B1" w:rsidP="006F0A22">
            <w:pPr>
              <w:pStyle w:val="a1"/>
              <w:rPr>
                <w:sz w:val="20"/>
                <w:szCs w:val="20"/>
              </w:rPr>
            </w:pPr>
            <w:r w:rsidRPr="0095131A">
              <w:rPr>
                <w:sz w:val="20"/>
                <w:szCs w:val="20"/>
              </w:rPr>
              <w:t>2015</w:t>
            </w:r>
          </w:p>
        </w:tc>
      </w:tr>
      <w:tr w:rsidR="00D92C6F" w:rsidRPr="0095131A" w:rsidTr="003940E1">
        <w:trPr>
          <w:trHeight w:val="170"/>
          <w:jc w:val="center"/>
        </w:trPr>
        <w:tc>
          <w:tcPr>
            <w:tcW w:w="1811" w:type="pct"/>
            <w:tcBorders>
              <w:top w:val="nil"/>
              <w:left w:val="nil"/>
              <w:bottom w:val="nil"/>
              <w:right w:val="nil"/>
            </w:tcBorders>
            <w:shd w:val="clear" w:color="auto" w:fill="auto"/>
            <w:noWrap/>
            <w:tcMar>
              <w:left w:w="28" w:type="dxa"/>
              <w:right w:w="28" w:type="dxa"/>
            </w:tcMar>
            <w:vAlign w:val="bottom"/>
            <w:hideMark/>
          </w:tcPr>
          <w:p w:rsidR="00D92C6F" w:rsidRPr="0095131A" w:rsidRDefault="00D92C6F" w:rsidP="00E10054">
            <w:pPr>
              <w:pStyle w:val="a1"/>
              <w:rPr>
                <w:sz w:val="20"/>
                <w:szCs w:val="20"/>
              </w:rPr>
            </w:pPr>
          </w:p>
        </w:tc>
        <w:tc>
          <w:tcPr>
            <w:tcW w:w="1594" w:type="pct"/>
            <w:gridSpan w:val="5"/>
            <w:tcBorders>
              <w:top w:val="nil"/>
              <w:left w:val="nil"/>
              <w:bottom w:val="single" w:sz="4" w:space="0" w:color="auto"/>
              <w:right w:val="nil"/>
            </w:tcBorders>
            <w:shd w:val="clear" w:color="auto" w:fill="auto"/>
            <w:tcMar>
              <w:left w:w="28" w:type="dxa"/>
              <w:right w:w="28" w:type="dxa"/>
            </w:tcMar>
            <w:vAlign w:val="bottom"/>
            <w:hideMark/>
          </w:tcPr>
          <w:p w:rsidR="00D92C6F" w:rsidRPr="0095131A" w:rsidRDefault="00742523" w:rsidP="00E10054">
            <w:pPr>
              <w:pStyle w:val="a1"/>
              <w:widowControl w:val="0"/>
              <w:spacing w:line="276" w:lineRule="auto"/>
              <w:ind w:firstLine="709"/>
              <w:rPr>
                <w:sz w:val="20"/>
                <w:szCs w:val="20"/>
              </w:rPr>
            </w:pPr>
            <w:r w:rsidRPr="0095131A">
              <w:rPr>
                <w:sz w:val="20"/>
                <w:szCs w:val="20"/>
              </w:rPr>
              <w:t xml:space="preserve"> BGN'000</w:t>
            </w:r>
          </w:p>
        </w:tc>
        <w:tc>
          <w:tcPr>
            <w:tcW w:w="1594" w:type="pct"/>
            <w:gridSpan w:val="5"/>
            <w:tcBorders>
              <w:top w:val="nil"/>
              <w:left w:val="nil"/>
              <w:bottom w:val="single" w:sz="4" w:space="0" w:color="auto"/>
              <w:right w:val="nil"/>
            </w:tcBorders>
            <w:shd w:val="clear" w:color="auto" w:fill="auto"/>
            <w:tcMar>
              <w:left w:w="28" w:type="dxa"/>
              <w:right w:w="28" w:type="dxa"/>
            </w:tcMar>
            <w:vAlign w:val="bottom"/>
            <w:hideMark/>
          </w:tcPr>
          <w:p w:rsidR="00D92C6F" w:rsidRPr="0095131A" w:rsidRDefault="00D92C6F" w:rsidP="00E10054">
            <w:pPr>
              <w:pStyle w:val="a1"/>
              <w:rPr>
                <w:sz w:val="20"/>
                <w:szCs w:val="20"/>
              </w:rPr>
            </w:pPr>
            <w:r w:rsidRPr="0095131A">
              <w:rPr>
                <w:sz w:val="20"/>
                <w:szCs w:val="20"/>
              </w:rPr>
              <w:t xml:space="preserve"> BGN'000</w:t>
            </w:r>
          </w:p>
        </w:tc>
      </w:tr>
      <w:tr w:rsidR="00D92C6F" w:rsidRPr="0095131A" w:rsidTr="003940E1">
        <w:trPr>
          <w:trHeight w:val="170"/>
          <w:jc w:val="center"/>
        </w:trPr>
        <w:tc>
          <w:tcPr>
            <w:tcW w:w="1811" w:type="pct"/>
            <w:tcBorders>
              <w:top w:val="nil"/>
              <w:left w:val="nil"/>
              <w:bottom w:val="nil"/>
              <w:right w:val="nil"/>
            </w:tcBorders>
            <w:shd w:val="clear" w:color="auto" w:fill="auto"/>
            <w:noWrap/>
            <w:tcMar>
              <w:left w:w="28" w:type="dxa"/>
              <w:right w:w="28" w:type="dxa"/>
            </w:tcMar>
            <w:vAlign w:val="bottom"/>
            <w:hideMark/>
          </w:tcPr>
          <w:p w:rsidR="00D92C6F" w:rsidRPr="0095131A" w:rsidRDefault="00D92C6F" w:rsidP="00E10054">
            <w:pPr>
              <w:pStyle w:val="a1"/>
              <w:rPr>
                <w:sz w:val="20"/>
                <w:szCs w:val="20"/>
              </w:rPr>
            </w:pPr>
          </w:p>
        </w:tc>
        <w:tc>
          <w:tcPr>
            <w:tcW w:w="482"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Стойност преди данък</w:t>
            </w:r>
          </w:p>
        </w:tc>
        <w:tc>
          <w:tcPr>
            <w:tcW w:w="31" w:type="pct"/>
            <w:tcBorders>
              <w:top w:val="nil"/>
              <w:left w:val="nil"/>
              <w:bottom w:val="nil"/>
              <w:right w:val="nil"/>
            </w:tcBorders>
            <w:shd w:val="clear" w:color="auto" w:fill="auto"/>
            <w:tcMar>
              <w:left w:w="28" w:type="dxa"/>
              <w:right w:w="28" w:type="dxa"/>
            </w:tcMar>
            <w:hideMark/>
          </w:tcPr>
          <w:p w:rsidR="00D92C6F" w:rsidRPr="0095131A" w:rsidRDefault="00D92C6F" w:rsidP="00E10054">
            <w:pPr>
              <w:pStyle w:val="a1"/>
              <w:rPr>
                <w:sz w:val="20"/>
                <w:szCs w:val="20"/>
              </w:rPr>
            </w:pPr>
          </w:p>
        </w:tc>
        <w:tc>
          <w:tcPr>
            <w:tcW w:w="567"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Икономия от/(Разход за) данък</w:t>
            </w:r>
          </w:p>
        </w:tc>
        <w:tc>
          <w:tcPr>
            <w:tcW w:w="31" w:type="pct"/>
            <w:tcBorders>
              <w:top w:val="nil"/>
              <w:left w:val="nil"/>
              <w:bottom w:val="nil"/>
              <w:right w:val="nil"/>
            </w:tcBorders>
            <w:shd w:val="clear" w:color="auto" w:fill="auto"/>
            <w:tcMar>
              <w:left w:w="28" w:type="dxa"/>
              <w:right w:w="28" w:type="dxa"/>
            </w:tcMar>
            <w:hideMark/>
          </w:tcPr>
          <w:p w:rsidR="00D92C6F" w:rsidRPr="0095131A" w:rsidRDefault="00D92C6F" w:rsidP="00E10054">
            <w:pPr>
              <w:pStyle w:val="a1"/>
              <w:rPr>
                <w:sz w:val="20"/>
                <w:szCs w:val="20"/>
              </w:rPr>
            </w:pPr>
          </w:p>
        </w:tc>
        <w:tc>
          <w:tcPr>
            <w:tcW w:w="482"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Стойност нетно от данък</w:t>
            </w:r>
          </w:p>
        </w:tc>
        <w:tc>
          <w:tcPr>
            <w:tcW w:w="482"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Стойност преди данък</w:t>
            </w:r>
          </w:p>
        </w:tc>
        <w:tc>
          <w:tcPr>
            <w:tcW w:w="31" w:type="pct"/>
            <w:tcBorders>
              <w:top w:val="nil"/>
              <w:left w:val="nil"/>
              <w:bottom w:val="nil"/>
              <w:right w:val="nil"/>
            </w:tcBorders>
            <w:shd w:val="clear" w:color="auto" w:fill="auto"/>
            <w:tcMar>
              <w:left w:w="28" w:type="dxa"/>
              <w:right w:w="28" w:type="dxa"/>
            </w:tcMar>
            <w:hideMark/>
          </w:tcPr>
          <w:p w:rsidR="00D92C6F" w:rsidRPr="0095131A" w:rsidRDefault="00D92C6F" w:rsidP="00E10054">
            <w:pPr>
              <w:pStyle w:val="a1"/>
              <w:rPr>
                <w:sz w:val="20"/>
                <w:szCs w:val="20"/>
              </w:rPr>
            </w:pPr>
          </w:p>
        </w:tc>
        <w:tc>
          <w:tcPr>
            <w:tcW w:w="567"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Икономия от/(Разход за) данък</w:t>
            </w:r>
          </w:p>
        </w:tc>
        <w:tc>
          <w:tcPr>
            <w:tcW w:w="31" w:type="pct"/>
            <w:tcBorders>
              <w:top w:val="nil"/>
              <w:left w:val="nil"/>
              <w:bottom w:val="nil"/>
              <w:right w:val="nil"/>
            </w:tcBorders>
            <w:shd w:val="clear" w:color="auto" w:fill="auto"/>
            <w:tcMar>
              <w:left w:w="28" w:type="dxa"/>
              <w:right w:w="28" w:type="dxa"/>
            </w:tcMar>
            <w:hideMark/>
          </w:tcPr>
          <w:p w:rsidR="00D92C6F" w:rsidRPr="0095131A" w:rsidRDefault="00D92C6F" w:rsidP="00E10054">
            <w:pPr>
              <w:pStyle w:val="a1"/>
              <w:rPr>
                <w:sz w:val="20"/>
                <w:szCs w:val="20"/>
              </w:rPr>
            </w:pPr>
          </w:p>
        </w:tc>
        <w:tc>
          <w:tcPr>
            <w:tcW w:w="482" w:type="pct"/>
            <w:tcBorders>
              <w:top w:val="nil"/>
              <w:left w:val="nil"/>
              <w:bottom w:val="single" w:sz="4" w:space="0" w:color="auto"/>
              <w:right w:val="nil"/>
            </w:tcBorders>
            <w:shd w:val="clear" w:color="auto" w:fill="auto"/>
            <w:tcMar>
              <w:left w:w="28" w:type="dxa"/>
              <w:right w:w="28" w:type="dxa"/>
            </w:tcMar>
            <w:hideMark/>
          </w:tcPr>
          <w:p w:rsidR="00D92C6F" w:rsidRPr="0095131A" w:rsidRDefault="00D92C6F" w:rsidP="00E10054">
            <w:pPr>
              <w:pStyle w:val="a1"/>
              <w:rPr>
                <w:sz w:val="20"/>
                <w:szCs w:val="20"/>
              </w:rPr>
            </w:pPr>
            <w:r w:rsidRPr="0095131A">
              <w:rPr>
                <w:sz w:val="20"/>
                <w:szCs w:val="20"/>
              </w:rPr>
              <w:t>Стойност нетно от данък</w:t>
            </w:r>
          </w:p>
        </w:tc>
      </w:tr>
      <w:tr w:rsidR="005B4495" w:rsidRPr="0095131A" w:rsidTr="003940E1">
        <w:trPr>
          <w:trHeight w:val="170"/>
          <w:jc w:val="center"/>
        </w:trPr>
        <w:tc>
          <w:tcPr>
            <w:tcW w:w="5000" w:type="pct"/>
            <w:gridSpan w:val="11"/>
            <w:tcBorders>
              <w:top w:val="nil"/>
              <w:left w:val="nil"/>
              <w:bottom w:val="nil"/>
              <w:right w:val="nil"/>
            </w:tcBorders>
            <w:shd w:val="clear" w:color="auto" w:fill="auto"/>
            <w:tcMar>
              <w:left w:w="28" w:type="dxa"/>
              <w:right w:w="28" w:type="dxa"/>
            </w:tcMar>
            <w:vAlign w:val="bottom"/>
            <w:hideMark/>
          </w:tcPr>
          <w:p w:rsidR="00015B50" w:rsidRDefault="006E0451" w:rsidP="005B4495">
            <w:pPr>
              <w:pStyle w:val="a3"/>
              <w:jc w:val="left"/>
              <w:rPr>
                <w:b/>
                <w:sz w:val="20"/>
                <w:szCs w:val="20"/>
              </w:rPr>
            </w:pPr>
            <w:r w:rsidRPr="0095131A">
              <w:rPr>
                <w:b/>
                <w:sz w:val="20"/>
                <w:szCs w:val="20"/>
              </w:rPr>
              <w:t>Компоненти, които ня</w:t>
            </w:r>
            <w:r w:rsidR="005B4495" w:rsidRPr="0095131A">
              <w:rPr>
                <w:b/>
                <w:sz w:val="20"/>
                <w:szCs w:val="20"/>
              </w:rPr>
              <w:t xml:space="preserve">ма да бъдат </w:t>
            </w:r>
          </w:p>
          <w:p w:rsidR="005B4495" w:rsidRPr="0095131A" w:rsidRDefault="005B4495" w:rsidP="005B4495">
            <w:pPr>
              <w:pStyle w:val="a3"/>
              <w:jc w:val="left"/>
              <w:rPr>
                <w:b/>
                <w:sz w:val="20"/>
                <w:szCs w:val="20"/>
                <w:lang w:eastAsia="en-US"/>
              </w:rPr>
            </w:pPr>
            <w:r w:rsidRPr="0095131A">
              <w:rPr>
                <w:b/>
                <w:sz w:val="20"/>
                <w:szCs w:val="20"/>
              </w:rPr>
              <w:t>рекласифицирани в печалбата или загубата</w:t>
            </w:r>
          </w:p>
        </w:tc>
      </w:tr>
      <w:tr w:rsidR="00D92C6F" w:rsidRPr="0095131A" w:rsidTr="003940E1">
        <w:trPr>
          <w:trHeight w:val="170"/>
          <w:jc w:val="center"/>
        </w:trPr>
        <w:tc>
          <w:tcPr>
            <w:tcW w:w="1811" w:type="pct"/>
            <w:tcBorders>
              <w:top w:val="nil"/>
              <w:left w:val="nil"/>
              <w:bottom w:val="nil"/>
              <w:right w:val="nil"/>
            </w:tcBorders>
            <w:shd w:val="clear" w:color="auto" w:fill="auto"/>
            <w:tcMar>
              <w:left w:w="28" w:type="dxa"/>
              <w:right w:w="28" w:type="dxa"/>
            </w:tcMar>
            <w:vAlign w:val="bottom"/>
            <w:hideMark/>
          </w:tcPr>
          <w:p w:rsidR="00D92C6F" w:rsidRPr="0095131A" w:rsidRDefault="00D92C6F" w:rsidP="00D37F37">
            <w:pPr>
              <w:pStyle w:val="a2"/>
              <w:rPr>
                <w:sz w:val="20"/>
                <w:szCs w:val="20"/>
              </w:rPr>
            </w:pPr>
            <w:r w:rsidRPr="0095131A">
              <w:rPr>
                <w:sz w:val="20"/>
                <w:szCs w:val="20"/>
              </w:rPr>
              <w:t>Последващи оценки на планове с дефинирани пенсионни доходи</w:t>
            </w: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sz w:val="20"/>
                <w:szCs w:val="20"/>
                <w:lang w:val="en-US"/>
              </w:rPr>
            </w:pPr>
            <w:r w:rsidRPr="0095131A">
              <w:rPr>
                <w:sz w:val="20"/>
                <w:szCs w:val="20"/>
                <w:lang w:val="en-US"/>
              </w:rPr>
              <w:t>(1)</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sz w:val="20"/>
                <w:szCs w:val="20"/>
              </w:rPr>
            </w:pPr>
          </w:p>
        </w:tc>
        <w:tc>
          <w:tcPr>
            <w:tcW w:w="567" w:type="pct"/>
            <w:tcBorders>
              <w:top w:val="nil"/>
              <w:left w:val="nil"/>
              <w:bottom w:val="nil"/>
              <w:right w:val="nil"/>
            </w:tcBorders>
            <w:shd w:val="clear" w:color="auto" w:fill="auto"/>
            <w:noWrap/>
            <w:tcMar>
              <w:left w:w="28" w:type="dxa"/>
              <w:right w:w="28" w:type="dxa"/>
            </w:tcMar>
            <w:vAlign w:val="bottom"/>
            <w:hideMark/>
          </w:tcPr>
          <w:p w:rsidR="00557A9B" w:rsidRPr="0095131A" w:rsidRDefault="00DA2D50">
            <w:pPr>
              <w:pStyle w:val="a3"/>
              <w:widowControl w:val="0"/>
              <w:spacing w:line="276" w:lineRule="auto"/>
              <w:ind w:firstLine="709"/>
              <w:rPr>
                <w:sz w:val="20"/>
                <w:szCs w:val="20"/>
              </w:rPr>
            </w:pPr>
            <w:r w:rsidRPr="0095131A">
              <w:rPr>
                <w:sz w:val="20"/>
                <w:szCs w:val="20"/>
              </w:rPr>
              <w:t xml:space="preserve">- </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sz w:val="20"/>
                <w:szCs w:val="20"/>
              </w:rPr>
            </w:pP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sz w:val="20"/>
                <w:szCs w:val="20"/>
                <w:lang w:val="en-US"/>
              </w:rPr>
            </w:pPr>
            <w:r w:rsidRPr="0095131A">
              <w:rPr>
                <w:sz w:val="20"/>
                <w:szCs w:val="20"/>
                <w:lang w:val="en-US"/>
              </w:rPr>
              <w:t>(1)</w:t>
            </w: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sz w:val="20"/>
                <w:szCs w:val="20"/>
                <w:lang w:val="en-US" w:eastAsia="en-US"/>
              </w:rPr>
            </w:pPr>
            <w:r w:rsidRPr="0095131A">
              <w:rPr>
                <w:sz w:val="20"/>
                <w:szCs w:val="20"/>
                <w:lang w:val="en-US"/>
              </w:rPr>
              <w:t>(7)</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sz w:val="20"/>
                <w:szCs w:val="20"/>
                <w:lang w:eastAsia="en-US"/>
              </w:rPr>
            </w:pPr>
          </w:p>
        </w:tc>
        <w:tc>
          <w:tcPr>
            <w:tcW w:w="567" w:type="pct"/>
            <w:tcBorders>
              <w:top w:val="nil"/>
              <w:left w:val="nil"/>
              <w:bottom w:val="nil"/>
              <w:right w:val="nil"/>
            </w:tcBorders>
            <w:shd w:val="clear" w:color="auto" w:fill="auto"/>
            <w:noWrap/>
            <w:tcMar>
              <w:left w:w="28" w:type="dxa"/>
              <w:right w:w="28" w:type="dxa"/>
            </w:tcMar>
            <w:vAlign w:val="bottom"/>
            <w:hideMark/>
          </w:tcPr>
          <w:p w:rsidR="00557A9B" w:rsidRPr="0095131A" w:rsidRDefault="00DA2D50">
            <w:pPr>
              <w:pStyle w:val="a3"/>
              <w:widowControl w:val="0"/>
              <w:spacing w:line="276" w:lineRule="auto"/>
              <w:ind w:firstLine="709"/>
              <w:rPr>
                <w:sz w:val="20"/>
                <w:szCs w:val="20"/>
                <w:lang w:eastAsia="en-US"/>
              </w:rPr>
            </w:pPr>
            <w:r w:rsidRPr="0095131A">
              <w:rPr>
                <w:sz w:val="20"/>
                <w:szCs w:val="20"/>
              </w:rPr>
              <w:t xml:space="preserve">- </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sz w:val="20"/>
                <w:szCs w:val="20"/>
                <w:lang w:eastAsia="en-US"/>
              </w:rPr>
            </w:pP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sz w:val="20"/>
                <w:szCs w:val="20"/>
                <w:lang w:val="en-US" w:eastAsia="en-US"/>
              </w:rPr>
            </w:pPr>
            <w:r w:rsidRPr="0095131A">
              <w:rPr>
                <w:sz w:val="20"/>
                <w:szCs w:val="20"/>
                <w:lang w:val="en-US"/>
              </w:rPr>
              <w:t>(7)</w:t>
            </w:r>
          </w:p>
        </w:tc>
      </w:tr>
      <w:tr w:rsidR="005B4495" w:rsidRPr="0095131A" w:rsidTr="003940E1">
        <w:trPr>
          <w:trHeight w:val="170"/>
          <w:jc w:val="center"/>
        </w:trPr>
        <w:tc>
          <w:tcPr>
            <w:tcW w:w="5000" w:type="pct"/>
            <w:gridSpan w:val="11"/>
            <w:tcBorders>
              <w:top w:val="nil"/>
              <w:left w:val="nil"/>
              <w:bottom w:val="nil"/>
              <w:right w:val="nil"/>
            </w:tcBorders>
            <w:shd w:val="clear" w:color="auto" w:fill="auto"/>
            <w:tcMar>
              <w:left w:w="28" w:type="dxa"/>
              <w:right w:w="28" w:type="dxa"/>
            </w:tcMar>
            <w:vAlign w:val="bottom"/>
            <w:hideMark/>
          </w:tcPr>
          <w:p w:rsidR="00015B50" w:rsidRDefault="00DA2D50" w:rsidP="008134E3">
            <w:pPr>
              <w:pStyle w:val="a3"/>
              <w:widowControl w:val="0"/>
              <w:spacing w:line="276" w:lineRule="auto"/>
              <w:jc w:val="left"/>
              <w:rPr>
                <w:b/>
                <w:sz w:val="20"/>
                <w:szCs w:val="20"/>
              </w:rPr>
            </w:pPr>
            <w:r w:rsidRPr="0095131A">
              <w:rPr>
                <w:b/>
                <w:sz w:val="20"/>
                <w:szCs w:val="20"/>
              </w:rPr>
              <w:t xml:space="preserve">Компоненти, които могат да бъдат </w:t>
            </w:r>
          </w:p>
          <w:p w:rsidR="005B4495" w:rsidRPr="0095131A" w:rsidRDefault="00DA2D50" w:rsidP="008134E3">
            <w:pPr>
              <w:pStyle w:val="a3"/>
              <w:widowControl w:val="0"/>
              <w:spacing w:line="276" w:lineRule="auto"/>
              <w:jc w:val="left"/>
              <w:rPr>
                <w:b/>
                <w:sz w:val="20"/>
                <w:szCs w:val="20"/>
                <w:lang w:eastAsia="en-US"/>
              </w:rPr>
            </w:pPr>
            <w:r w:rsidRPr="0095131A">
              <w:rPr>
                <w:b/>
                <w:sz w:val="20"/>
                <w:szCs w:val="20"/>
              </w:rPr>
              <w:t>рекласифицирани в печалбата или загубата</w:t>
            </w:r>
          </w:p>
        </w:tc>
      </w:tr>
      <w:tr w:rsidR="00D92C6F" w:rsidRPr="0095131A" w:rsidTr="003940E1">
        <w:trPr>
          <w:trHeight w:val="170"/>
          <w:jc w:val="center"/>
        </w:trPr>
        <w:tc>
          <w:tcPr>
            <w:tcW w:w="1811" w:type="pct"/>
            <w:tcBorders>
              <w:top w:val="nil"/>
              <w:left w:val="nil"/>
              <w:bottom w:val="nil"/>
              <w:right w:val="nil"/>
            </w:tcBorders>
            <w:shd w:val="clear" w:color="auto" w:fill="auto"/>
            <w:tcMar>
              <w:left w:w="28" w:type="dxa"/>
              <w:right w:w="28" w:type="dxa"/>
            </w:tcMar>
            <w:vAlign w:val="bottom"/>
            <w:hideMark/>
          </w:tcPr>
          <w:p w:rsidR="00D92C6F" w:rsidRPr="0095131A" w:rsidRDefault="00D92C6F" w:rsidP="00D37F37">
            <w:pPr>
              <w:pStyle w:val="a2"/>
              <w:rPr>
                <w:sz w:val="20"/>
                <w:szCs w:val="20"/>
              </w:rPr>
            </w:pPr>
            <w:r w:rsidRPr="0095131A">
              <w:rPr>
                <w:sz w:val="20"/>
                <w:szCs w:val="20"/>
              </w:rPr>
              <w:t>Нетна промяна в справедливата стойност на финансови активи на разположение и за продажба</w:t>
            </w: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lang w:val="en-US"/>
              </w:rPr>
            </w:pPr>
            <w:r w:rsidRPr="0095131A">
              <w:rPr>
                <w:lang w:val="en-US"/>
              </w:rPr>
              <w:t>35</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pPr>
          </w:p>
        </w:tc>
        <w:tc>
          <w:tcPr>
            <w:tcW w:w="567" w:type="pct"/>
            <w:tcBorders>
              <w:top w:val="nil"/>
              <w:left w:val="nil"/>
              <w:bottom w:val="nil"/>
              <w:right w:val="nil"/>
            </w:tcBorders>
            <w:shd w:val="clear" w:color="auto" w:fill="auto"/>
            <w:noWrap/>
            <w:tcMar>
              <w:left w:w="28" w:type="dxa"/>
              <w:right w:w="28" w:type="dxa"/>
            </w:tcMar>
            <w:vAlign w:val="bottom"/>
            <w:hideMark/>
          </w:tcPr>
          <w:p w:rsidR="00557A9B" w:rsidRPr="0095131A" w:rsidRDefault="00DA2D50" w:rsidP="007A61B9">
            <w:pPr>
              <w:pStyle w:val="a3"/>
            </w:pPr>
            <w:r w:rsidRPr="0095131A">
              <w:t>(</w:t>
            </w:r>
            <w:r w:rsidR="00CE1386" w:rsidRPr="0095131A">
              <w:rPr>
                <w:lang w:val="en-US"/>
              </w:rPr>
              <w:t>4</w:t>
            </w:r>
            <w:r w:rsidRPr="0095131A">
              <w:t>)</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pP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lang w:val="en-US"/>
              </w:rPr>
            </w:pPr>
            <w:r w:rsidRPr="0095131A">
              <w:rPr>
                <w:lang w:val="en-US"/>
              </w:rPr>
              <w:t>31</w:t>
            </w: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lang w:val="en-US"/>
              </w:rPr>
            </w:pPr>
            <w:r w:rsidRPr="0095131A">
              <w:rPr>
                <w:lang w:val="en-US"/>
              </w:rPr>
              <w:t>233</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pPr>
          </w:p>
        </w:tc>
        <w:tc>
          <w:tcPr>
            <w:tcW w:w="567" w:type="pct"/>
            <w:tcBorders>
              <w:top w:val="nil"/>
              <w:left w:val="nil"/>
              <w:bottom w:val="nil"/>
              <w:right w:val="nil"/>
            </w:tcBorders>
            <w:shd w:val="clear" w:color="auto" w:fill="auto"/>
            <w:noWrap/>
            <w:tcMar>
              <w:left w:w="28" w:type="dxa"/>
              <w:right w:w="28" w:type="dxa"/>
            </w:tcMar>
            <w:vAlign w:val="bottom"/>
            <w:hideMark/>
          </w:tcPr>
          <w:p w:rsidR="00557A9B" w:rsidRPr="0095131A" w:rsidRDefault="00DA2D50" w:rsidP="007A61B9">
            <w:pPr>
              <w:pStyle w:val="a3"/>
              <w:rPr>
                <w:lang w:eastAsia="en-US"/>
              </w:rPr>
            </w:pPr>
            <w:r w:rsidRPr="0095131A">
              <w:t>(</w:t>
            </w:r>
            <w:r w:rsidR="00CE1386" w:rsidRPr="0095131A">
              <w:rPr>
                <w:lang w:val="en-US"/>
              </w:rPr>
              <w:t>23</w:t>
            </w:r>
            <w:r w:rsidRPr="0095131A">
              <w:t>)</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pPr>
          </w:p>
        </w:tc>
        <w:tc>
          <w:tcPr>
            <w:tcW w:w="482" w:type="pct"/>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lang w:val="en-US"/>
              </w:rPr>
            </w:pPr>
            <w:r w:rsidRPr="0095131A">
              <w:rPr>
                <w:lang w:val="en-US"/>
              </w:rPr>
              <w:t>210</w:t>
            </w:r>
          </w:p>
        </w:tc>
      </w:tr>
      <w:tr w:rsidR="00D92C6F" w:rsidRPr="0095131A" w:rsidTr="003940E1">
        <w:trPr>
          <w:trHeight w:val="170"/>
          <w:jc w:val="center"/>
        </w:trPr>
        <w:tc>
          <w:tcPr>
            <w:tcW w:w="1811" w:type="pct"/>
            <w:tcBorders>
              <w:top w:val="nil"/>
              <w:left w:val="nil"/>
              <w:bottom w:val="nil"/>
              <w:right w:val="nil"/>
            </w:tcBorders>
            <w:shd w:val="clear" w:color="auto" w:fill="auto"/>
            <w:tcMar>
              <w:left w:w="28" w:type="dxa"/>
              <w:right w:w="28" w:type="dxa"/>
            </w:tcMar>
            <w:vAlign w:val="bottom"/>
            <w:hideMark/>
          </w:tcPr>
          <w:p w:rsidR="00D92C6F" w:rsidRPr="0095131A" w:rsidRDefault="00D92C6F" w:rsidP="00D37F37">
            <w:pPr>
              <w:pStyle w:val="a2"/>
              <w:rPr>
                <w:b/>
                <w:sz w:val="20"/>
                <w:szCs w:val="20"/>
              </w:rPr>
            </w:pPr>
            <w:r w:rsidRPr="0095131A">
              <w:rPr>
                <w:b/>
                <w:sz w:val="20"/>
                <w:szCs w:val="20"/>
              </w:rPr>
              <w:t xml:space="preserve">Общо друг всеобхватен доход за годината </w:t>
            </w:r>
          </w:p>
        </w:tc>
        <w:tc>
          <w:tcPr>
            <w:tcW w:w="482"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b/>
                <w:lang w:val="en-US"/>
              </w:rPr>
            </w:pPr>
            <w:r w:rsidRPr="0095131A">
              <w:rPr>
                <w:b/>
                <w:lang w:val="en-US"/>
              </w:rPr>
              <w:t>34</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b/>
              </w:rPr>
            </w:pPr>
          </w:p>
        </w:tc>
        <w:tc>
          <w:tcPr>
            <w:tcW w:w="567"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rPr>
                <w:b/>
              </w:rPr>
            </w:pPr>
            <w:r w:rsidRPr="0095131A">
              <w:rPr>
                <w:b/>
              </w:rPr>
              <w:t>(</w:t>
            </w:r>
            <w:r w:rsidRPr="0095131A">
              <w:rPr>
                <w:b/>
                <w:lang w:val="en-US"/>
              </w:rPr>
              <w:t>4</w:t>
            </w:r>
            <w:r w:rsidRPr="0095131A">
              <w:rPr>
                <w:b/>
              </w:rPr>
              <w:t>)</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b/>
              </w:rPr>
            </w:pPr>
          </w:p>
        </w:tc>
        <w:tc>
          <w:tcPr>
            <w:tcW w:w="482"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b/>
                <w:lang w:val="en-US"/>
              </w:rPr>
            </w:pPr>
            <w:r w:rsidRPr="0095131A">
              <w:rPr>
                <w:b/>
                <w:lang w:val="en-US"/>
              </w:rPr>
              <w:t>30</w:t>
            </w:r>
          </w:p>
        </w:tc>
        <w:tc>
          <w:tcPr>
            <w:tcW w:w="482"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b/>
                <w:lang w:val="en-US"/>
              </w:rPr>
            </w:pPr>
            <w:r w:rsidRPr="0095131A">
              <w:rPr>
                <w:b/>
                <w:lang w:val="en-US"/>
              </w:rPr>
              <w:t>226</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b/>
              </w:rPr>
            </w:pPr>
          </w:p>
        </w:tc>
        <w:tc>
          <w:tcPr>
            <w:tcW w:w="567"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rPr>
                <w:b/>
                <w:lang w:eastAsia="en-US"/>
              </w:rPr>
            </w:pPr>
            <w:r w:rsidRPr="0095131A">
              <w:rPr>
                <w:b/>
              </w:rPr>
              <w:t>(</w:t>
            </w:r>
            <w:r w:rsidRPr="0095131A">
              <w:rPr>
                <w:b/>
                <w:lang w:val="en-US"/>
              </w:rPr>
              <w:t>23</w:t>
            </w:r>
            <w:r w:rsidRPr="0095131A">
              <w:rPr>
                <w:b/>
              </w:rPr>
              <w:t>)</w:t>
            </w:r>
          </w:p>
        </w:tc>
        <w:tc>
          <w:tcPr>
            <w:tcW w:w="31" w:type="pct"/>
            <w:tcBorders>
              <w:top w:val="nil"/>
              <w:left w:val="nil"/>
              <w:bottom w:val="nil"/>
              <w:right w:val="nil"/>
            </w:tcBorders>
            <w:shd w:val="clear" w:color="auto" w:fill="auto"/>
            <w:noWrap/>
            <w:tcMar>
              <w:left w:w="28" w:type="dxa"/>
              <w:right w:w="28" w:type="dxa"/>
            </w:tcMar>
            <w:vAlign w:val="bottom"/>
            <w:hideMark/>
          </w:tcPr>
          <w:p w:rsidR="00557A9B" w:rsidRPr="0095131A" w:rsidRDefault="00557A9B">
            <w:pPr>
              <w:pStyle w:val="a3"/>
              <w:widowControl w:val="0"/>
              <w:spacing w:line="276" w:lineRule="auto"/>
              <w:ind w:firstLine="709"/>
              <w:rPr>
                <w:b/>
              </w:rPr>
            </w:pPr>
          </w:p>
        </w:tc>
        <w:tc>
          <w:tcPr>
            <w:tcW w:w="482"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7A61B9">
            <w:pPr>
              <w:pStyle w:val="a3"/>
              <w:widowControl w:val="0"/>
              <w:spacing w:line="276" w:lineRule="auto"/>
              <w:rPr>
                <w:b/>
                <w:lang w:val="en-US"/>
              </w:rPr>
            </w:pPr>
            <w:r w:rsidRPr="0095131A">
              <w:rPr>
                <w:b/>
                <w:lang w:val="en-US"/>
              </w:rPr>
              <w:t>203</w:t>
            </w:r>
          </w:p>
        </w:tc>
      </w:tr>
    </w:tbl>
    <w:p w:rsidR="004A64B5" w:rsidRPr="0095131A" w:rsidRDefault="004A64B5" w:rsidP="00E319ED">
      <w:pPr>
        <w:pStyle w:val="Mainnumbers"/>
      </w:pPr>
      <w:bookmarkStart w:id="86" w:name="_Toc475810578"/>
      <w:bookmarkStart w:id="87" w:name="_Toc352248774"/>
      <w:r w:rsidRPr="0095131A">
        <w:t>ДРУГ ВСЕОБХВАТЕН ДОХОД</w:t>
      </w:r>
      <w:bookmarkEnd w:id="86"/>
    </w:p>
    <w:p w:rsidR="00B8588E" w:rsidRPr="0095131A" w:rsidRDefault="00B8588E" w:rsidP="00CA196F">
      <w:pPr>
        <w:rPr>
          <w:sz w:val="20"/>
          <w:szCs w:val="20"/>
        </w:rPr>
      </w:pPr>
      <w:r w:rsidRPr="0095131A">
        <w:rPr>
          <w:sz w:val="20"/>
          <w:szCs w:val="20"/>
        </w:rPr>
        <w:t>Другият всеобхватен доход включва:</w:t>
      </w:r>
    </w:p>
    <w:tbl>
      <w:tblPr>
        <w:tblW w:w="5249" w:type="pct"/>
        <w:jc w:val="center"/>
        <w:tblLook w:val="04A0" w:firstRow="1" w:lastRow="0" w:firstColumn="1" w:lastColumn="0" w:noHBand="0" w:noVBand="1"/>
      </w:tblPr>
      <w:tblGrid>
        <w:gridCol w:w="6770"/>
        <w:gridCol w:w="1340"/>
        <w:gridCol w:w="1342"/>
      </w:tblGrid>
      <w:tr w:rsidR="00AB046D" w:rsidRPr="0095131A" w:rsidTr="00792D8B">
        <w:trPr>
          <w:trHeight w:val="170"/>
          <w:jc w:val="center"/>
        </w:trPr>
        <w:tc>
          <w:tcPr>
            <w:tcW w:w="3581" w:type="pct"/>
            <w:tcBorders>
              <w:top w:val="nil"/>
              <w:left w:val="nil"/>
              <w:bottom w:val="nil"/>
              <w:right w:val="nil"/>
            </w:tcBorders>
            <w:shd w:val="clear" w:color="auto" w:fill="auto"/>
            <w:noWrap/>
            <w:vAlign w:val="bottom"/>
            <w:hideMark/>
          </w:tcPr>
          <w:p w:rsidR="00AB046D" w:rsidRPr="0095131A" w:rsidRDefault="00AB046D" w:rsidP="00792D8B">
            <w:pPr>
              <w:pStyle w:val="a2"/>
              <w:rPr>
                <w:sz w:val="20"/>
                <w:szCs w:val="20"/>
              </w:rPr>
            </w:pPr>
          </w:p>
        </w:tc>
        <w:tc>
          <w:tcPr>
            <w:tcW w:w="709" w:type="pct"/>
            <w:tcBorders>
              <w:top w:val="nil"/>
              <w:left w:val="nil"/>
              <w:bottom w:val="nil"/>
              <w:right w:val="nil"/>
            </w:tcBorders>
            <w:shd w:val="clear" w:color="auto" w:fill="auto"/>
            <w:noWrap/>
            <w:vAlign w:val="bottom"/>
            <w:hideMark/>
          </w:tcPr>
          <w:p w:rsidR="00557A9B" w:rsidRPr="0095131A" w:rsidRDefault="00DA2D50" w:rsidP="007A61B9">
            <w:pPr>
              <w:pStyle w:val="a1"/>
              <w:widowControl w:val="0"/>
              <w:spacing w:line="276" w:lineRule="auto"/>
              <w:jc w:val="right"/>
              <w:rPr>
                <w:sz w:val="20"/>
                <w:szCs w:val="20"/>
                <w:lang w:eastAsia="en-US"/>
              </w:rPr>
            </w:pPr>
            <w:r w:rsidRPr="0095131A">
              <w:rPr>
                <w:sz w:val="20"/>
                <w:szCs w:val="20"/>
              </w:rPr>
              <w:t>2016</w:t>
            </w:r>
          </w:p>
        </w:tc>
        <w:tc>
          <w:tcPr>
            <w:tcW w:w="709" w:type="pct"/>
            <w:tcBorders>
              <w:top w:val="nil"/>
              <w:left w:val="nil"/>
              <w:bottom w:val="nil"/>
              <w:right w:val="nil"/>
            </w:tcBorders>
            <w:shd w:val="clear" w:color="auto" w:fill="auto"/>
            <w:noWrap/>
            <w:vAlign w:val="bottom"/>
            <w:hideMark/>
          </w:tcPr>
          <w:p w:rsidR="00557A9B" w:rsidRPr="0095131A" w:rsidRDefault="00DA2D50" w:rsidP="007A61B9">
            <w:pPr>
              <w:pStyle w:val="a1"/>
              <w:widowControl w:val="0"/>
              <w:spacing w:line="276" w:lineRule="auto"/>
              <w:jc w:val="right"/>
              <w:rPr>
                <w:sz w:val="20"/>
                <w:szCs w:val="20"/>
                <w:lang w:eastAsia="en-US"/>
              </w:rPr>
            </w:pPr>
            <w:r w:rsidRPr="0095131A">
              <w:rPr>
                <w:sz w:val="20"/>
                <w:szCs w:val="20"/>
              </w:rPr>
              <w:t>2015</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sz w:val="20"/>
                <w:szCs w:val="20"/>
              </w:rPr>
            </w:pPr>
          </w:p>
        </w:tc>
        <w:tc>
          <w:tcPr>
            <w:tcW w:w="709" w:type="pct"/>
            <w:tcBorders>
              <w:top w:val="nil"/>
              <w:left w:val="nil"/>
              <w:bottom w:val="nil"/>
              <w:right w:val="nil"/>
            </w:tcBorders>
            <w:shd w:val="clear" w:color="000000" w:fill="FFFFFF"/>
            <w:hideMark/>
          </w:tcPr>
          <w:p w:rsidR="00557A9B" w:rsidRPr="0095131A" w:rsidRDefault="00AB046D" w:rsidP="007A61B9">
            <w:pPr>
              <w:pStyle w:val="a1"/>
              <w:jc w:val="right"/>
              <w:rPr>
                <w:sz w:val="20"/>
                <w:szCs w:val="20"/>
                <w:lang w:eastAsia="en-US"/>
              </w:rPr>
            </w:pPr>
            <w:r w:rsidRPr="0095131A">
              <w:rPr>
                <w:sz w:val="20"/>
                <w:szCs w:val="20"/>
              </w:rPr>
              <w:t>BGN '000</w:t>
            </w:r>
          </w:p>
        </w:tc>
        <w:tc>
          <w:tcPr>
            <w:tcW w:w="709" w:type="pct"/>
            <w:tcBorders>
              <w:top w:val="nil"/>
              <w:left w:val="nil"/>
              <w:bottom w:val="nil"/>
              <w:right w:val="nil"/>
            </w:tcBorders>
            <w:shd w:val="clear" w:color="000000" w:fill="FFFFFF"/>
            <w:hideMark/>
          </w:tcPr>
          <w:p w:rsidR="00557A9B" w:rsidRPr="0095131A" w:rsidRDefault="00AB046D" w:rsidP="007A61B9">
            <w:pPr>
              <w:pStyle w:val="a1"/>
              <w:jc w:val="right"/>
              <w:rPr>
                <w:sz w:val="20"/>
                <w:szCs w:val="20"/>
                <w:lang w:eastAsia="en-US"/>
              </w:rPr>
            </w:pPr>
            <w:r w:rsidRPr="0095131A">
              <w:rPr>
                <w:sz w:val="20"/>
                <w:szCs w:val="20"/>
              </w:rPr>
              <w:t>BGN '000</w:t>
            </w:r>
          </w:p>
        </w:tc>
      </w:tr>
      <w:tr w:rsidR="005B4495" w:rsidRPr="0095131A" w:rsidTr="00792D8B">
        <w:trPr>
          <w:trHeight w:val="170"/>
          <w:jc w:val="center"/>
        </w:trPr>
        <w:tc>
          <w:tcPr>
            <w:tcW w:w="5000" w:type="pct"/>
            <w:gridSpan w:val="3"/>
            <w:tcBorders>
              <w:top w:val="nil"/>
              <w:left w:val="nil"/>
              <w:bottom w:val="nil"/>
            </w:tcBorders>
            <w:shd w:val="clear" w:color="auto" w:fill="auto"/>
            <w:vAlign w:val="bottom"/>
            <w:hideMark/>
          </w:tcPr>
          <w:p w:rsidR="00015B50" w:rsidRDefault="006E0451" w:rsidP="00792D8B">
            <w:pPr>
              <w:pStyle w:val="a3"/>
              <w:jc w:val="left"/>
              <w:rPr>
                <w:b/>
                <w:sz w:val="20"/>
                <w:szCs w:val="20"/>
              </w:rPr>
            </w:pPr>
            <w:r w:rsidRPr="0095131A">
              <w:rPr>
                <w:b/>
                <w:sz w:val="20"/>
                <w:szCs w:val="20"/>
              </w:rPr>
              <w:t>Компоненти, които ня</w:t>
            </w:r>
            <w:r w:rsidR="005B4495" w:rsidRPr="0095131A">
              <w:rPr>
                <w:b/>
                <w:sz w:val="20"/>
                <w:szCs w:val="20"/>
              </w:rPr>
              <w:t xml:space="preserve">ма да бъдат </w:t>
            </w:r>
          </w:p>
          <w:p w:rsidR="005B4495" w:rsidRPr="0095131A" w:rsidRDefault="005B4495" w:rsidP="00792D8B">
            <w:pPr>
              <w:pStyle w:val="a3"/>
              <w:jc w:val="left"/>
              <w:rPr>
                <w:b/>
                <w:sz w:val="20"/>
                <w:szCs w:val="20"/>
              </w:rPr>
            </w:pPr>
            <w:r w:rsidRPr="0095131A">
              <w:rPr>
                <w:b/>
                <w:sz w:val="20"/>
                <w:szCs w:val="20"/>
              </w:rPr>
              <w:t>рекласифицирани в печалбата или загубата</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sz w:val="20"/>
                <w:szCs w:val="20"/>
              </w:rPr>
            </w:pPr>
            <w:r w:rsidRPr="0095131A">
              <w:rPr>
                <w:sz w:val="20"/>
                <w:szCs w:val="20"/>
              </w:rPr>
              <w:t>Последващи оценки на планове с дефинирани пенсионни доходи</w:t>
            </w:r>
          </w:p>
        </w:tc>
        <w:tc>
          <w:tcPr>
            <w:tcW w:w="709" w:type="pct"/>
            <w:tcBorders>
              <w:top w:val="nil"/>
              <w:left w:val="nil"/>
              <w:bottom w:val="nil"/>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(1)</w:t>
            </w:r>
          </w:p>
        </w:tc>
        <w:tc>
          <w:tcPr>
            <w:tcW w:w="709" w:type="pct"/>
            <w:tcBorders>
              <w:top w:val="nil"/>
              <w:left w:val="nil"/>
              <w:bottom w:val="nil"/>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(7)</w:t>
            </w:r>
          </w:p>
        </w:tc>
      </w:tr>
      <w:tr w:rsidR="00AB046D" w:rsidRPr="0095131A" w:rsidTr="00792D8B">
        <w:trPr>
          <w:trHeight w:val="170"/>
          <w:jc w:val="center"/>
        </w:trPr>
        <w:tc>
          <w:tcPr>
            <w:tcW w:w="3581" w:type="pct"/>
            <w:tcBorders>
              <w:top w:val="nil"/>
              <w:left w:val="nil"/>
              <w:bottom w:val="nil"/>
              <w:right w:val="nil"/>
            </w:tcBorders>
            <w:shd w:val="clear" w:color="auto" w:fill="auto"/>
            <w:noWrap/>
            <w:vAlign w:val="bottom"/>
            <w:hideMark/>
          </w:tcPr>
          <w:p w:rsidR="00AB046D" w:rsidRPr="0095131A" w:rsidRDefault="00AB046D" w:rsidP="00792D8B">
            <w:pPr>
              <w:pStyle w:val="a2"/>
              <w:rPr>
                <w:sz w:val="20"/>
                <w:szCs w:val="20"/>
              </w:rPr>
            </w:pPr>
          </w:p>
        </w:tc>
        <w:tc>
          <w:tcPr>
            <w:tcW w:w="709" w:type="pct"/>
            <w:tcBorders>
              <w:top w:val="single" w:sz="4" w:space="0" w:color="auto"/>
              <w:left w:val="nil"/>
              <w:bottom w:val="single" w:sz="4" w:space="0" w:color="auto"/>
              <w:right w:val="nil"/>
            </w:tcBorders>
            <w:shd w:val="clear" w:color="auto" w:fill="auto"/>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(1)</w:t>
            </w:r>
          </w:p>
        </w:tc>
        <w:tc>
          <w:tcPr>
            <w:tcW w:w="709" w:type="pct"/>
            <w:tcBorders>
              <w:top w:val="single" w:sz="4" w:space="0" w:color="auto"/>
              <w:left w:val="nil"/>
              <w:bottom w:val="single" w:sz="4" w:space="0" w:color="auto"/>
              <w:right w:val="nil"/>
            </w:tcBorders>
            <w:shd w:val="clear" w:color="auto" w:fill="auto"/>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(7)</w:t>
            </w:r>
          </w:p>
        </w:tc>
      </w:tr>
      <w:tr w:rsidR="005B4495" w:rsidRPr="0095131A" w:rsidTr="00792D8B">
        <w:trPr>
          <w:trHeight w:val="170"/>
          <w:jc w:val="center"/>
        </w:trPr>
        <w:tc>
          <w:tcPr>
            <w:tcW w:w="5000" w:type="pct"/>
            <w:gridSpan w:val="3"/>
            <w:tcBorders>
              <w:top w:val="nil"/>
              <w:left w:val="nil"/>
              <w:bottom w:val="nil"/>
              <w:right w:val="nil"/>
            </w:tcBorders>
            <w:shd w:val="clear" w:color="auto" w:fill="auto"/>
            <w:vAlign w:val="bottom"/>
            <w:hideMark/>
          </w:tcPr>
          <w:p w:rsidR="00015B50" w:rsidRDefault="005B4495" w:rsidP="00792D8B">
            <w:pPr>
              <w:pStyle w:val="a3"/>
              <w:jc w:val="left"/>
              <w:rPr>
                <w:b/>
                <w:sz w:val="20"/>
                <w:szCs w:val="20"/>
              </w:rPr>
            </w:pPr>
            <w:r w:rsidRPr="0095131A">
              <w:rPr>
                <w:b/>
                <w:sz w:val="20"/>
                <w:szCs w:val="20"/>
              </w:rPr>
              <w:t xml:space="preserve">Компоненти, които могат да бъдат </w:t>
            </w:r>
          </w:p>
          <w:p w:rsidR="005B4495" w:rsidRPr="0095131A" w:rsidRDefault="005B4495" w:rsidP="00792D8B">
            <w:pPr>
              <w:pStyle w:val="a3"/>
              <w:jc w:val="left"/>
              <w:rPr>
                <w:b/>
                <w:sz w:val="20"/>
                <w:szCs w:val="20"/>
              </w:rPr>
            </w:pPr>
            <w:r w:rsidRPr="0095131A">
              <w:rPr>
                <w:b/>
                <w:sz w:val="20"/>
                <w:szCs w:val="20"/>
              </w:rPr>
              <w:t>рекласифицирани в печалбата или загубата</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sz w:val="20"/>
                <w:szCs w:val="20"/>
              </w:rPr>
            </w:pPr>
            <w:r w:rsidRPr="0095131A">
              <w:rPr>
                <w:sz w:val="20"/>
                <w:szCs w:val="20"/>
              </w:rPr>
              <w:t>Нетна промяна в справедливата стойност на финансови активи на разположение и за продажба:</w:t>
            </w:r>
          </w:p>
        </w:tc>
        <w:tc>
          <w:tcPr>
            <w:tcW w:w="709" w:type="pct"/>
            <w:tcBorders>
              <w:top w:val="nil"/>
              <w:left w:val="nil"/>
              <w:bottom w:val="nil"/>
              <w:right w:val="nil"/>
            </w:tcBorders>
            <w:shd w:val="clear" w:color="auto" w:fill="auto"/>
            <w:hideMark/>
          </w:tcPr>
          <w:p w:rsidR="004E4507" w:rsidRPr="0095131A" w:rsidRDefault="004E4507" w:rsidP="00792D8B">
            <w:pPr>
              <w:pStyle w:val="a3"/>
              <w:rPr>
                <w:sz w:val="20"/>
                <w:szCs w:val="20"/>
              </w:rPr>
            </w:pPr>
          </w:p>
        </w:tc>
        <w:tc>
          <w:tcPr>
            <w:tcW w:w="709" w:type="pct"/>
            <w:tcBorders>
              <w:top w:val="nil"/>
              <w:left w:val="nil"/>
              <w:bottom w:val="nil"/>
              <w:right w:val="nil"/>
            </w:tcBorders>
            <w:shd w:val="clear" w:color="auto" w:fill="auto"/>
            <w:hideMark/>
          </w:tcPr>
          <w:p w:rsidR="004E4507" w:rsidRPr="0095131A" w:rsidRDefault="004E4507" w:rsidP="00792D8B">
            <w:pPr>
              <w:pStyle w:val="a3"/>
              <w:rPr>
                <w:sz w:val="20"/>
                <w:szCs w:val="20"/>
              </w:rPr>
            </w:pPr>
          </w:p>
        </w:tc>
      </w:tr>
      <w:tr w:rsidR="00AB046D" w:rsidRPr="0095131A" w:rsidTr="00792D8B">
        <w:trPr>
          <w:trHeight w:val="170"/>
          <w:jc w:val="center"/>
        </w:trPr>
        <w:tc>
          <w:tcPr>
            <w:tcW w:w="3581" w:type="pct"/>
            <w:tcBorders>
              <w:top w:val="nil"/>
              <w:left w:val="nil"/>
              <w:bottom w:val="nil"/>
              <w:right w:val="nil"/>
            </w:tcBorders>
            <w:shd w:val="clear" w:color="auto" w:fill="auto"/>
            <w:noWrap/>
            <w:vAlign w:val="bottom"/>
            <w:hideMark/>
          </w:tcPr>
          <w:p w:rsidR="00AB046D" w:rsidRPr="0095131A" w:rsidRDefault="00AB046D" w:rsidP="00792D8B">
            <w:pPr>
              <w:pStyle w:val="a2"/>
              <w:rPr>
                <w:sz w:val="20"/>
                <w:szCs w:val="20"/>
              </w:rPr>
            </w:pPr>
            <w:r w:rsidRPr="0095131A">
              <w:rPr>
                <w:sz w:val="20"/>
                <w:szCs w:val="20"/>
              </w:rPr>
              <w:t>(Загуби)/печалби възникнали през</w:t>
            </w:r>
            <w:r w:rsidR="00083934" w:rsidRPr="0095131A">
              <w:rPr>
                <w:sz w:val="20"/>
                <w:szCs w:val="20"/>
              </w:rPr>
              <w:t xml:space="preserve"> </w:t>
            </w:r>
            <w:r w:rsidR="00B448B1" w:rsidRPr="0095131A">
              <w:rPr>
                <w:sz w:val="20"/>
                <w:szCs w:val="20"/>
              </w:rPr>
              <w:t>периода</w:t>
            </w:r>
            <w:r w:rsidR="00083934" w:rsidRPr="0095131A">
              <w:rPr>
                <w:sz w:val="20"/>
                <w:szCs w:val="20"/>
              </w:rPr>
              <w:t>/</w:t>
            </w:r>
            <w:r w:rsidRPr="0095131A">
              <w:rPr>
                <w:sz w:val="20"/>
                <w:szCs w:val="20"/>
              </w:rPr>
              <w:t xml:space="preserve"> годината</w:t>
            </w:r>
          </w:p>
        </w:tc>
        <w:tc>
          <w:tcPr>
            <w:tcW w:w="709" w:type="pct"/>
            <w:tcBorders>
              <w:top w:val="nil"/>
              <w:left w:val="nil"/>
              <w:bottom w:val="nil"/>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35</w:t>
            </w:r>
          </w:p>
        </w:tc>
        <w:tc>
          <w:tcPr>
            <w:tcW w:w="709" w:type="pct"/>
            <w:tcBorders>
              <w:top w:val="nil"/>
              <w:left w:val="nil"/>
              <w:bottom w:val="nil"/>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233</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sz w:val="20"/>
                <w:szCs w:val="20"/>
              </w:rPr>
            </w:pPr>
          </w:p>
        </w:tc>
        <w:tc>
          <w:tcPr>
            <w:tcW w:w="709" w:type="pct"/>
            <w:tcBorders>
              <w:top w:val="single" w:sz="4" w:space="0" w:color="auto"/>
              <w:left w:val="nil"/>
              <w:bottom w:val="single" w:sz="4" w:space="0" w:color="auto"/>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35</w:t>
            </w:r>
          </w:p>
        </w:tc>
        <w:tc>
          <w:tcPr>
            <w:tcW w:w="709" w:type="pct"/>
            <w:tcBorders>
              <w:top w:val="single" w:sz="4" w:space="0" w:color="auto"/>
              <w:left w:val="nil"/>
              <w:bottom w:val="single" w:sz="4" w:space="0" w:color="auto"/>
              <w:right w:val="nil"/>
            </w:tcBorders>
            <w:shd w:val="clear" w:color="auto" w:fill="auto"/>
            <w:noWrap/>
            <w:vAlign w:val="bottom"/>
            <w:hideMark/>
          </w:tcPr>
          <w:p w:rsidR="004E4507" w:rsidRPr="0095131A" w:rsidRDefault="00CE1386" w:rsidP="00792D8B">
            <w:pPr>
              <w:pStyle w:val="a3"/>
              <w:widowControl w:val="0"/>
              <w:spacing w:line="276" w:lineRule="auto"/>
              <w:ind w:firstLine="709"/>
              <w:rPr>
                <w:sz w:val="20"/>
                <w:szCs w:val="20"/>
                <w:lang w:val="en-US"/>
              </w:rPr>
            </w:pPr>
            <w:r w:rsidRPr="0095131A">
              <w:rPr>
                <w:sz w:val="20"/>
                <w:szCs w:val="20"/>
                <w:lang w:val="en-US"/>
              </w:rPr>
              <w:t>233</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sz w:val="20"/>
                <w:szCs w:val="20"/>
              </w:rPr>
            </w:pPr>
            <w:r w:rsidRPr="0095131A">
              <w:rPr>
                <w:sz w:val="20"/>
                <w:szCs w:val="20"/>
              </w:rPr>
              <w:t>Данък върху доходите, свързан с компонентите на другия всеобхватен доход</w:t>
            </w:r>
          </w:p>
        </w:tc>
        <w:tc>
          <w:tcPr>
            <w:tcW w:w="709" w:type="pct"/>
            <w:tcBorders>
              <w:top w:val="nil"/>
              <w:left w:val="nil"/>
              <w:bottom w:val="nil"/>
              <w:right w:val="nil"/>
            </w:tcBorders>
            <w:shd w:val="clear" w:color="auto" w:fill="auto"/>
            <w:noWrap/>
            <w:vAlign w:val="bottom"/>
            <w:hideMark/>
          </w:tcPr>
          <w:p w:rsidR="00557A9B" w:rsidRPr="0095131A" w:rsidRDefault="00DA2D50" w:rsidP="007A61B9">
            <w:pPr>
              <w:pStyle w:val="a3"/>
              <w:rPr>
                <w:sz w:val="20"/>
                <w:szCs w:val="20"/>
                <w:lang w:eastAsia="en-US"/>
              </w:rPr>
            </w:pPr>
            <w:r w:rsidRPr="0095131A">
              <w:rPr>
                <w:sz w:val="20"/>
                <w:szCs w:val="20"/>
              </w:rPr>
              <w:t xml:space="preserve"> (</w:t>
            </w:r>
            <w:r w:rsidR="00CE1386" w:rsidRPr="0095131A">
              <w:rPr>
                <w:sz w:val="20"/>
                <w:szCs w:val="20"/>
                <w:lang w:val="en-US"/>
              </w:rPr>
              <w:t>4</w:t>
            </w:r>
            <w:r w:rsidRPr="0095131A">
              <w:rPr>
                <w:sz w:val="20"/>
                <w:szCs w:val="20"/>
              </w:rPr>
              <w:t>)</w:t>
            </w:r>
          </w:p>
        </w:tc>
        <w:tc>
          <w:tcPr>
            <w:tcW w:w="709" w:type="pct"/>
            <w:tcBorders>
              <w:top w:val="nil"/>
              <w:left w:val="nil"/>
              <w:bottom w:val="nil"/>
              <w:right w:val="nil"/>
            </w:tcBorders>
            <w:shd w:val="clear" w:color="auto" w:fill="auto"/>
            <w:noWrap/>
            <w:vAlign w:val="bottom"/>
            <w:hideMark/>
          </w:tcPr>
          <w:p w:rsidR="00557A9B" w:rsidRPr="0095131A" w:rsidRDefault="00DA2D50" w:rsidP="007A61B9">
            <w:pPr>
              <w:pStyle w:val="a3"/>
              <w:widowControl w:val="0"/>
              <w:ind w:firstLine="709"/>
              <w:rPr>
                <w:sz w:val="20"/>
                <w:szCs w:val="20"/>
                <w:lang w:eastAsia="en-US"/>
              </w:rPr>
            </w:pPr>
            <w:r w:rsidRPr="0095131A">
              <w:rPr>
                <w:sz w:val="20"/>
                <w:szCs w:val="20"/>
              </w:rPr>
              <w:t>(</w:t>
            </w:r>
            <w:r w:rsidR="00CE1386" w:rsidRPr="0095131A">
              <w:rPr>
                <w:sz w:val="20"/>
                <w:szCs w:val="20"/>
                <w:lang w:val="en-US"/>
              </w:rPr>
              <w:t>23</w:t>
            </w:r>
            <w:r w:rsidRPr="0095131A">
              <w:rPr>
                <w:sz w:val="20"/>
                <w:szCs w:val="20"/>
              </w:rPr>
              <w:t>)</w:t>
            </w:r>
          </w:p>
        </w:tc>
      </w:tr>
      <w:tr w:rsidR="00AB046D" w:rsidRPr="0095131A" w:rsidTr="00792D8B">
        <w:trPr>
          <w:trHeight w:val="170"/>
          <w:jc w:val="center"/>
        </w:trPr>
        <w:tc>
          <w:tcPr>
            <w:tcW w:w="3581" w:type="pct"/>
            <w:tcBorders>
              <w:top w:val="nil"/>
              <w:left w:val="nil"/>
              <w:bottom w:val="nil"/>
              <w:right w:val="nil"/>
            </w:tcBorders>
            <w:shd w:val="clear" w:color="auto" w:fill="auto"/>
            <w:vAlign w:val="bottom"/>
            <w:hideMark/>
          </w:tcPr>
          <w:p w:rsidR="00AB046D" w:rsidRPr="0095131A" w:rsidRDefault="00AB046D" w:rsidP="00792D8B">
            <w:pPr>
              <w:pStyle w:val="a2"/>
              <w:rPr>
                <w:b/>
                <w:sz w:val="20"/>
                <w:szCs w:val="20"/>
              </w:rPr>
            </w:pPr>
            <w:r w:rsidRPr="0095131A">
              <w:rPr>
                <w:b/>
                <w:sz w:val="20"/>
                <w:szCs w:val="20"/>
              </w:rPr>
              <w:t>Общо</w:t>
            </w:r>
          </w:p>
        </w:tc>
        <w:tc>
          <w:tcPr>
            <w:tcW w:w="709" w:type="pct"/>
            <w:tcBorders>
              <w:top w:val="single" w:sz="4" w:space="0" w:color="auto"/>
              <w:left w:val="nil"/>
              <w:bottom w:val="double" w:sz="6" w:space="0" w:color="auto"/>
              <w:right w:val="nil"/>
            </w:tcBorders>
            <w:shd w:val="clear" w:color="auto" w:fill="auto"/>
            <w:noWrap/>
            <w:vAlign w:val="bottom"/>
            <w:hideMark/>
          </w:tcPr>
          <w:p w:rsidR="00B54BC3" w:rsidRPr="0095131A" w:rsidRDefault="00CE1386" w:rsidP="00792D8B">
            <w:pPr>
              <w:pStyle w:val="a3"/>
              <w:widowControl w:val="0"/>
              <w:spacing w:line="276" w:lineRule="auto"/>
              <w:ind w:firstLine="709"/>
              <w:rPr>
                <w:b/>
                <w:sz w:val="20"/>
                <w:szCs w:val="20"/>
                <w:lang w:val="en-US"/>
              </w:rPr>
            </w:pPr>
            <w:r w:rsidRPr="0095131A">
              <w:rPr>
                <w:b/>
                <w:sz w:val="20"/>
                <w:szCs w:val="20"/>
                <w:lang w:val="en-US"/>
              </w:rPr>
              <w:t>30</w:t>
            </w:r>
          </w:p>
        </w:tc>
        <w:tc>
          <w:tcPr>
            <w:tcW w:w="709" w:type="pct"/>
            <w:tcBorders>
              <w:top w:val="single" w:sz="4" w:space="0" w:color="auto"/>
              <w:left w:val="nil"/>
              <w:bottom w:val="double" w:sz="6" w:space="0" w:color="auto"/>
              <w:right w:val="nil"/>
            </w:tcBorders>
            <w:shd w:val="clear" w:color="auto" w:fill="auto"/>
            <w:noWrap/>
            <w:vAlign w:val="bottom"/>
            <w:hideMark/>
          </w:tcPr>
          <w:p w:rsidR="00B54BC3" w:rsidRPr="0095131A" w:rsidRDefault="00CE1386" w:rsidP="00792D8B">
            <w:pPr>
              <w:pStyle w:val="a3"/>
              <w:widowControl w:val="0"/>
              <w:spacing w:line="276" w:lineRule="auto"/>
              <w:ind w:firstLine="709"/>
              <w:rPr>
                <w:b/>
                <w:sz w:val="20"/>
                <w:szCs w:val="20"/>
                <w:lang w:val="en-US"/>
              </w:rPr>
            </w:pPr>
            <w:r w:rsidRPr="0095131A">
              <w:rPr>
                <w:b/>
                <w:sz w:val="20"/>
                <w:szCs w:val="20"/>
                <w:lang w:val="en-US"/>
              </w:rPr>
              <w:t>203</w:t>
            </w:r>
          </w:p>
        </w:tc>
      </w:tr>
    </w:tbl>
    <w:p w:rsidR="00015B50" w:rsidRDefault="00015B50" w:rsidP="00015B50">
      <w:pPr>
        <w:pStyle w:val="Mainnumbers"/>
        <w:numPr>
          <w:ilvl w:val="0"/>
          <w:numId w:val="0"/>
        </w:numPr>
        <w:ind w:left="709"/>
      </w:pPr>
      <w:bookmarkStart w:id="88" w:name="_Toc475810579"/>
      <w:bookmarkEnd w:id="87"/>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4E4507" w:rsidRPr="0095131A" w:rsidRDefault="00CE1386" w:rsidP="00E319ED">
      <w:pPr>
        <w:pStyle w:val="Mainnumbers"/>
      </w:pPr>
      <w:r w:rsidRPr="0095131A">
        <w:lastRenderedPageBreak/>
        <w:t>ИМОТИ, МАШИНИ И ОБОРУДВАНЕ</w:t>
      </w:r>
      <w:bookmarkEnd w:id="88"/>
    </w:p>
    <w:tbl>
      <w:tblPr>
        <w:tblW w:w="10689" w:type="dxa"/>
        <w:jc w:val="center"/>
        <w:tblLayout w:type="fixed"/>
        <w:tblCellMar>
          <w:left w:w="70" w:type="dxa"/>
          <w:right w:w="70" w:type="dxa"/>
        </w:tblCellMar>
        <w:tblLook w:val="04A0" w:firstRow="1" w:lastRow="0" w:firstColumn="1" w:lastColumn="0" w:noHBand="0" w:noVBand="1"/>
      </w:tblPr>
      <w:tblGrid>
        <w:gridCol w:w="2259"/>
        <w:gridCol w:w="944"/>
        <w:gridCol w:w="813"/>
        <w:gridCol w:w="903"/>
        <w:gridCol w:w="788"/>
        <w:gridCol w:w="854"/>
        <w:gridCol w:w="793"/>
        <w:gridCol w:w="918"/>
        <w:gridCol w:w="795"/>
        <w:gridCol w:w="849"/>
        <w:gridCol w:w="773"/>
      </w:tblGrid>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hideMark/>
          </w:tcPr>
          <w:p w:rsidR="00F6643C" w:rsidRPr="0095131A" w:rsidRDefault="00F6643C" w:rsidP="00866A64">
            <w:pPr>
              <w:pStyle w:val="a1"/>
              <w:jc w:val="left"/>
              <w:rPr>
                <w:szCs w:val="18"/>
              </w:rPr>
            </w:pPr>
          </w:p>
        </w:tc>
        <w:tc>
          <w:tcPr>
            <w:tcW w:w="1757" w:type="dxa"/>
            <w:gridSpan w:val="2"/>
            <w:tcBorders>
              <w:top w:val="nil"/>
              <w:left w:val="nil"/>
              <w:bottom w:val="nil"/>
              <w:right w:val="nil"/>
            </w:tcBorders>
            <w:shd w:val="clear" w:color="auto" w:fill="auto"/>
            <w:noWrap/>
            <w:tcMar>
              <w:left w:w="28" w:type="dxa"/>
              <w:right w:w="28" w:type="dxa"/>
            </w:tcMar>
            <w:hideMark/>
          </w:tcPr>
          <w:p w:rsidR="00F6643C" w:rsidRPr="0095131A" w:rsidRDefault="00B448B1" w:rsidP="00866A64">
            <w:pPr>
              <w:pStyle w:val="a1"/>
              <w:rPr>
                <w:szCs w:val="18"/>
              </w:rPr>
            </w:pPr>
            <w:r w:rsidRPr="0095131A">
              <w:rPr>
                <w:szCs w:val="18"/>
              </w:rPr>
              <w:t>Сгради</w:t>
            </w:r>
          </w:p>
        </w:tc>
        <w:tc>
          <w:tcPr>
            <w:tcW w:w="1691" w:type="dxa"/>
            <w:gridSpan w:val="2"/>
            <w:tcBorders>
              <w:top w:val="nil"/>
              <w:left w:val="nil"/>
              <w:bottom w:val="nil"/>
              <w:right w:val="nil"/>
            </w:tcBorders>
            <w:shd w:val="clear" w:color="auto" w:fill="auto"/>
            <w:noWrap/>
            <w:tcMar>
              <w:left w:w="28" w:type="dxa"/>
              <w:right w:w="28" w:type="dxa"/>
            </w:tcMar>
            <w:hideMark/>
          </w:tcPr>
          <w:p w:rsidR="00F6643C" w:rsidRPr="0095131A" w:rsidRDefault="00B448B1" w:rsidP="00866A64">
            <w:pPr>
              <w:pStyle w:val="a1"/>
              <w:rPr>
                <w:szCs w:val="18"/>
              </w:rPr>
            </w:pPr>
            <w:r w:rsidRPr="0095131A">
              <w:rPr>
                <w:szCs w:val="18"/>
              </w:rPr>
              <w:t>Компютри и офис оборудване</w:t>
            </w:r>
          </w:p>
        </w:tc>
        <w:tc>
          <w:tcPr>
            <w:tcW w:w="1647" w:type="dxa"/>
            <w:gridSpan w:val="2"/>
            <w:tcBorders>
              <w:top w:val="nil"/>
              <w:left w:val="nil"/>
              <w:bottom w:val="nil"/>
              <w:right w:val="nil"/>
            </w:tcBorders>
            <w:shd w:val="clear" w:color="auto" w:fill="auto"/>
            <w:noWrap/>
            <w:tcMar>
              <w:left w:w="28" w:type="dxa"/>
              <w:right w:w="28" w:type="dxa"/>
            </w:tcMar>
            <w:hideMark/>
          </w:tcPr>
          <w:p w:rsidR="00F6643C" w:rsidRPr="0095131A" w:rsidRDefault="00B448B1" w:rsidP="00866A64">
            <w:pPr>
              <w:pStyle w:val="a1"/>
              <w:rPr>
                <w:szCs w:val="18"/>
              </w:rPr>
            </w:pPr>
            <w:r w:rsidRPr="0095131A">
              <w:rPr>
                <w:szCs w:val="18"/>
              </w:rPr>
              <w:t>Транспортни средства</w:t>
            </w:r>
          </w:p>
        </w:tc>
        <w:tc>
          <w:tcPr>
            <w:tcW w:w="1713" w:type="dxa"/>
            <w:gridSpan w:val="2"/>
            <w:tcBorders>
              <w:top w:val="nil"/>
              <w:left w:val="nil"/>
              <w:bottom w:val="nil"/>
              <w:right w:val="nil"/>
            </w:tcBorders>
            <w:shd w:val="clear" w:color="auto" w:fill="auto"/>
            <w:noWrap/>
            <w:tcMar>
              <w:left w:w="28" w:type="dxa"/>
              <w:right w:w="28" w:type="dxa"/>
            </w:tcMar>
            <w:hideMark/>
          </w:tcPr>
          <w:p w:rsidR="00F6643C" w:rsidRPr="0095131A" w:rsidRDefault="00B448B1" w:rsidP="00866A64">
            <w:pPr>
              <w:pStyle w:val="a1"/>
              <w:rPr>
                <w:szCs w:val="18"/>
              </w:rPr>
            </w:pPr>
            <w:r w:rsidRPr="0095131A">
              <w:rPr>
                <w:szCs w:val="18"/>
              </w:rPr>
              <w:t>Други</w:t>
            </w:r>
          </w:p>
        </w:tc>
        <w:tc>
          <w:tcPr>
            <w:tcW w:w="1622" w:type="dxa"/>
            <w:gridSpan w:val="2"/>
            <w:tcBorders>
              <w:top w:val="nil"/>
              <w:left w:val="nil"/>
              <w:bottom w:val="nil"/>
              <w:right w:val="nil"/>
            </w:tcBorders>
            <w:shd w:val="clear" w:color="auto" w:fill="auto"/>
            <w:noWrap/>
            <w:tcMar>
              <w:left w:w="28" w:type="dxa"/>
              <w:right w:w="28" w:type="dxa"/>
            </w:tcMar>
            <w:hideMark/>
          </w:tcPr>
          <w:p w:rsidR="00F6643C" w:rsidRPr="0095131A" w:rsidRDefault="00B448B1" w:rsidP="00866A64">
            <w:pPr>
              <w:pStyle w:val="a1"/>
              <w:rPr>
                <w:szCs w:val="18"/>
              </w:rPr>
            </w:pPr>
            <w:r w:rsidRPr="0095131A">
              <w:rPr>
                <w:szCs w:val="18"/>
              </w:rPr>
              <w:t>Общо</w:t>
            </w:r>
          </w:p>
        </w:tc>
      </w:tr>
      <w:tr w:rsidR="00BD3A8F"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EF425E">
            <w:pPr>
              <w:pStyle w:val="a0"/>
              <w:rPr>
                <w:b/>
                <w:i w:val="0"/>
                <w:lang w:eastAsia="bg-BG"/>
              </w:rPr>
            </w:pPr>
          </w:p>
        </w:tc>
        <w:tc>
          <w:tcPr>
            <w:tcW w:w="944"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lang w:val="en-US" w:eastAsia="bg-BG"/>
              </w:rPr>
            </w:pPr>
            <w:r w:rsidRPr="0095131A">
              <w:rPr>
                <w:b/>
                <w:i w:val="0"/>
                <w:lang w:val="en-US"/>
              </w:rPr>
              <w:t>2016</w:t>
            </w:r>
          </w:p>
        </w:tc>
        <w:tc>
          <w:tcPr>
            <w:tcW w:w="81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2015</w:t>
            </w:r>
          </w:p>
        </w:tc>
        <w:tc>
          <w:tcPr>
            <w:tcW w:w="90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lang w:val="en-US" w:eastAsia="bg-BG"/>
              </w:rPr>
            </w:pPr>
            <w:r w:rsidRPr="0095131A">
              <w:rPr>
                <w:b/>
                <w:i w:val="0"/>
                <w:lang w:val="en-US"/>
              </w:rPr>
              <w:t>2016</w:t>
            </w:r>
          </w:p>
        </w:tc>
        <w:tc>
          <w:tcPr>
            <w:tcW w:w="788"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2015</w:t>
            </w:r>
          </w:p>
        </w:tc>
        <w:tc>
          <w:tcPr>
            <w:tcW w:w="854"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lang w:val="en-US" w:eastAsia="bg-BG"/>
              </w:rPr>
            </w:pPr>
            <w:r w:rsidRPr="0095131A">
              <w:rPr>
                <w:b/>
                <w:i w:val="0"/>
                <w:lang w:val="en-US"/>
              </w:rPr>
              <w:t>2016</w:t>
            </w:r>
          </w:p>
        </w:tc>
        <w:tc>
          <w:tcPr>
            <w:tcW w:w="79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2015</w:t>
            </w:r>
          </w:p>
        </w:tc>
        <w:tc>
          <w:tcPr>
            <w:tcW w:w="918"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lang w:val="en-US" w:eastAsia="bg-BG"/>
              </w:rPr>
            </w:pPr>
            <w:r w:rsidRPr="0095131A">
              <w:rPr>
                <w:b/>
                <w:i w:val="0"/>
                <w:lang w:val="en-US"/>
              </w:rPr>
              <w:t>2016</w:t>
            </w:r>
          </w:p>
        </w:tc>
        <w:tc>
          <w:tcPr>
            <w:tcW w:w="795"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2015</w:t>
            </w:r>
          </w:p>
        </w:tc>
        <w:tc>
          <w:tcPr>
            <w:tcW w:w="84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lang w:val="en-US" w:eastAsia="bg-BG"/>
              </w:rPr>
            </w:pPr>
            <w:r w:rsidRPr="0095131A">
              <w:rPr>
                <w:b/>
                <w:i w:val="0"/>
                <w:lang w:val="en-US"/>
              </w:rPr>
              <w:t>2016</w:t>
            </w:r>
          </w:p>
        </w:tc>
        <w:tc>
          <w:tcPr>
            <w:tcW w:w="77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2015</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b/>
                <w:i w:val="0"/>
                <w:lang w:eastAsia="bg-BG"/>
              </w:rPr>
            </w:pPr>
            <w:r w:rsidRPr="0095131A">
              <w:rPr>
                <w:b/>
                <w:i w:val="0"/>
                <w:lang w:eastAsia="bg-BG"/>
              </w:rPr>
              <w:t>Отчетна стойност</w:t>
            </w:r>
          </w:p>
        </w:tc>
        <w:tc>
          <w:tcPr>
            <w:tcW w:w="944"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81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90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788"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854"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79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918"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795"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84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c>
          <w:tcPr>
            <w:tcW w:w="773"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EF425E">
            <w:pPr>
              <w:pStyle w:val="a0"/>
              <w:rPr>
                <w:b/>
                <w:i w:val="0"/>
              </w:rPr>
            </w:pPr>
            <w:r w:rsidRPr="0095131A">
              <w:rPr>
                <w:b/>
                <w:i w:val="0"/>
              </w:rPr>
              <w:t>BGN'000</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Салдо на 1 януари</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2,303</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2,303</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695</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791</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104</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104</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240</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239</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3,342</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3,437</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Придобити</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24</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64</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8134E3" w:rsidP="00B755B7">
            <w:pPr>
              <w:pStyle w:val="a0"/>
              <w:jc w:val="right"/>
              <w:rPr>
                <w:i w:val="0"/>
                <w:lang w:eastAsia="bg-BG"/>
              </w:rPr>
            </w:pPr>
            <w:r w:rsidRPr="0095131A">
              <w:rPr>
                <w:i w:val="0"/>
              </w:rPr>
              <w:t>-</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w:t>
            </w:r>
            <w:r w:rsidR="008134E3" w:rsidRPr="0095131A">
              <w:rPr>
                <w:i w:val="0"/>
              </w:rPr>
              <w:t>4</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65</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Отписани</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w:t>
            </w:r>
            <w:r w:rsidRPr="0095131A">
              <w:rPr>
                <w:i w:val="0"/>
              </w:rPr>
              <w:t>652</w:t>
            </w:r>
            <w:r w:rsidRPr="0095131A">
              <w:rPr>
                <w:i w:val="0"/>
                <w:lang w:val="en-US"/>
              </w:rPr>
              <w:t>)</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(73)</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(160)</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(725)</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(160)</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6E0451" w:rsidP="00B755B7">
            <w:pPr>
              <w:pStyle w:val="a0"/>
              <w:jc w:val="left"/>
              <w:rPr>
                <w:b/>
                <w:i w:val="0"/>
                <w:lang w:eastAsia="bg-BG"/>
              </w:rPr>
            </w:pPr>
            <w:r w:rsidRPr="0095131A">
              <w:rPr>
                <w:b/>
                <w:i w:val="0"/>
                <w:lang w:eastAsia="bg-BG"/>
              </w:rPr>
              <w:t xml:space="preserve">Салдо на </w:t>
            </w:r>
            <w:r w:rsidR="00CE1386" w:rsidRPr="0095131A">
              <w:rPr>
                <w:b/>
                <w:i w:val="0"/>
                <w:lang w:eastAsia="bg-BG"/>
              </w:rPr>
              <w:t xml:space="preserve">31 декември </w:t>
            </w:r>
          </w:p>
        </w:tc>
        <w:tc>
          <w:tcPr>
            <w:tcW w:w="944"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1,651</w:t>
            </w:r>
          </w:p>
        </w:tc>
        <w:tc>
          <w:tcPr>
            <w:tcW w:w="81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2,303</w:t>
            </w:r>
          </w:p>
        </w:tc>
        <w:tc>
          <w:tcPr>
            <w:tcW w:w="90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rPr>
            </w:pPr>
            <w:r w:rsidRPr="0095131A">
              <w:rPr>
                <w:b/>
                <w:i w:val="0"/>
                <w:lang w:val="en-US"/>
              </w:rPr>
              <w:t>646</w:t>
            </w:r>
          </w:p>
        </w:tc>
        <w:tc>
          <w:tcPr>
            <w:tcW w:w="788"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695</w:t>
            </w:r>
          </w:p>
        </w:tc>
        <w:tc>
          <w:tcPr>
            <w:tcW w:w="854"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104</w:t>
            </w:r>
          </w:p>
        </w:tc>
        <w:tc>
          <w:tcPr>
            <w:tcW w:w="79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104</w:t>
            </w:r>
          </w:p>
        </w:tc>
        <w:tc>
          <w:tcPr>
            <w:tcW w:w="918"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24</w:t>
            </w:r>
            <w:r w:rsidR="008134E3" w:rsidRPr="0095131A">
              <w:rPr>
                <w:b/>
                <w:i w:val="0"/>
              </w:rPr>
              <w:t>0</w:t>
            </w:r>
          </w:p>
        </w:tc>
        <w:tc>
          <w:tcPr>
            <w:tcW w:w="795"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240</w:t>
            </w:r>
          </w:p>
        </w:tc>
        <w:tc>
          <w:tcPr>
            <w:tcW w:w="849"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lang w:val="en-US"/>
              </w:rPr>
              <w:t>2,64</w:t>
            </w:r>
            <w:r w:rsidR="008134E3" w:rsidRPr="0095131A">
              <w:rPr>
                <w:b/>
                <w:i w:val="0"/>
              </w:rPr>
              <w:t>1</w:t>
            </w:r>
          </w:p>
        </w:tc>
        <w:tc>
          <w:tcPr>
            <w:tcW w:w="77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3,342</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Натрупана амортизация</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557A9B" w:rsidP="00B755B7">
            <w:pPr>
              <w:pStyle w:val="a0"/>
              <w:jc w:val="right"/>
              <w:rPr>
                <w:i w:val="0"/>
                <w:lang w:eastAsia="bg-BG"/>
              </w:rPr>
            </w:pP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b/>
                <w:i w:val="0"/>
                <w:lang w:eastAsia="bg-BG"/>
              </w:rPr>
            </w:pPr>
            <w:r w:rsidRPr="0095131A">
              <w:rPr>
                <w:b/>
                <w:i w:val="0"/>
                <w:lang w:eastAsia="bg-BG"/>
              </w:rPr>
              <w:t>Салдо на 1 януари</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487</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441</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600</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730</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67</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41</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235</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235</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 xml:space="preserve"> 1,389</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1,447</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Начислена амортизация за годината</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43</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46</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33</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30</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27</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26</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8134E3" w:rsidP="00B755B7">
            <w:pPr>
              <w:pStyle w:val="a0"/>
              <w:jc w:val="right"/>
              <w:rPr>
                <w:i w:val="0"/>
                <w:lang w:eastAsia="bg-BG"/>
              </w:rPr>
            </w:pPr>
            <w:r w:rsidRPr="0095131A">
              <w:rPr>
                <w:i w:val="0"/>
              </w:rPr>
              <w:t>-</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lang w:val="en-US"/>
              </w:rPr>
              <w:t>10</w:t>
            </w:r>
            <w:r w:rsidR="008134E3" w:rsidRPr="0095131A">
              <w:rPr>
                <w:i w:val="0"/>
              </w:rPr>
              <w:t>3</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102</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i w:val="0"/>
                <w:lang w:eastAsia="bg-BG"/>
              </w:rPr>
            </w:pPr>
            <w:r w:rsidRPr="0095131A">
              <w:rPr>
                <w:i w:val="0"/>
                <w:lang w:eastAsia="bg-BG"/>
              </w:rPr>
              <w:t xml:space="preserve">Отписани </w:t>
            </w:r>
          </w:p>
        </w:tc>
        <w:tc>
          <w:tcPr>
            <w:tcW w:w="94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w:t>
            </w:r>
            <w:r w:rsidRPr="0095131A">
              <w:rPr>
                <w:i w:val="0"/>
              </w:rPr>
              <w:t>148</w:t>
            </w:r>
            <w:r w:rsidRPr="0095131A">
              <w:rPr>
                <w:i w:val="0"/>
                <w:lang w:val="en-US"/>
              </w:rPr>
              <w:t>)</w:t>
            </w:r>
          </w:p>
        </w:tc>
        <w:tc>
          <w:tcPr>
            <w:tcW w:w="81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0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(73)</w:t>
            </w:r>
          </w:p>
        </w:tc>
        <w:tc>
          <w:tcPr>
            <w:tcW w:w="78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(160)</w:t>
            </w:r>
          </w:p>
        </w:tc>
        <w:tc>
          <w:tcPr>
            <w:tcW w:w="854"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79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918"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795"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w:t>
            </w:r>
          </w:p>
        </w:tc>
        <w:tc>
          <w:tcPr>
            <w:tcW w:w="849"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val="en-US" w:eastAsia="bg-BG"/>
              </w:rPr>
            </w:pPr>
            <w:r w:rsidRPr="0095131A">
              <w:rPr>
                <w:i w:val="0"/>
                <w:lang w:val="en-US"/>
              </w:rPr>
              <w:t>(221)</w:t>
            </w:r>
          </w:p>
        </w:tc>
        <w:tc>
          <w:tcPr>
            <w:tcW w:w="773" w:type="dxa"/>
            <w:tcBorders>
              <w:top w:val="nil"/>
              <w:left w:val="nil"/>
              <w:bottom w:val="nil"/>
              <w:right w:val="nil"/>
            </w:tcBorders>
            <w:shd w:val="clear" w:color="auto" w:fill="auto"/>
            <w:noWrap/>
            <w:tcMar>
              <w:left w:w="28" w:type="dxa"/>
              <w:right w:w="28" w:type="dxa"/>
            </w:tcMar>
            <w:vAlign w:val="bottom"/>
            <w:hideMark/>
          </w:tcPr>
          <w:p w:rsidR="00557A9B" w:rsidRPr="0095131A" w:rsidRDefault="00CE1386" w:rsidP="00B755B7">
            <w:pPr>
              <w:pStyle w:val="a0"/>
              <w:jc w:val="right"/>
              <w:rPr>
                <w:i w:val="0"/>
                <w:lang w:eastAsia="bg-BG"/>
              </w:rPr>
            </w:pPr>
            <w:r w:rsidRPr="0095131A">
              <w:rPr>
                <w:i w:val="0"/>
              </w:rPr>
              <w:t>(160)</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b/>
                <w:i w:val="0"/>
                <w:lang w:eastAsia="bg-BG"/>
              </w:rPr>
            </w:pPr>
            <w:r w:rsidRPr="0095131A">
              <w:rPr>
                <w:b/>
                <w:i w:val="0"/>
                <w:lang w:eastAsia="bg-BG"/>
              </w:rPr>
              <w:t xml:space="preserve">Салдо на 31 декември </w:t>
            </w:r>
          </w:p>
        </w:tc>
        <w:tc>
          <w:tcPr>
            <w:tcW w:w="944"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382</w:t>
            </w:r>
          </w:p>
        </w:tc>
        <w:tc>
          <w:tcPr>
            <w:tcW w:w="81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487</w:t>
            </w:r>
          </w:p>
        </w:tc>
        <w:tc>
          <w:tcPr>
            <w:tcW w:w="90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560</w:t>
            </w:r>
          </w:p>
        </w:tc>
        <w:tc>
          <w:tcPr>
            <w:tcW w:w="788"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600</w:t>
            </w:r>
          </w:p>
        </w:tc>
        <w:tc>
          <w:tcPr>
            <w:tcW w:w="854"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94</w:t>
            </w:r>
          </w:p>
        </w:tc>
        <w:tc>
          <w:tcPr>
            <w:tcW w:w="79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67</w:t>
            </w:r>
          </w:p>
        </w:tc>
        <w:tc>
          <w:tcPr>
            <w:tcW w:w="918"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23</w:t>
            </w:r>
            <w:r w:rsidR="008134E3" w:rsidRPr="0095131A">
              <w:rPr>
                <w:b/>
                <w:i w:val="0"/>
              </w:rPr>
              <w:t>5</w:t>
            </w:r>
          </w:p>
        </w:tc>
        <w:tc>
          <w:tcPr>
            <w:tcW w:w="795"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235</w:t>
            </w:r>
          </w:p>
        </w:tc>
        <w:tc>
          <w:tcPr>
            <w:tcW w:w="849"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lang w:val="en-US"/>
              </w:rPr>
              <w:t>1,27</w:t>
            </w:r>
            <w:r w:rsidR="008134E3" w:rsidRPr="0095131A">
              <w:rPr>
                <w:b/>
                <w:i w:val="0"/>
              </w:rPr>
              <w:t>1</w:t>
            </w:r>
          </w:p>
        </w:tc>
        <w:tc>
          <w:tcPr>
            <w:tcW w:w="773" w:type="dxa"/>
            <w:tcBorders>
              <w:top w:val="single" w:sz="8" w:space="0" w:color="auto"/>
              <w:left w:val="nil"/>
              <w:bottom w:val="single" w:sz="8"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1,389</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b/>
                <w:i w:val="0"/>
                <w:lang w:eastAsia="bg-BG"/>
              </w:rPr>
            </w:pPr>
            <w:r w:rsidRPr="0095131A">
              <w:rPr>
                <w:b/>
                <w:i w:val="0"/>
                <w:lang w:eastAsia="bg-BG"/>
              </w:rPr>
              <w:t>Балансова стойност на 31 декември</w:t>
            </w:r>
          </w:p>
        </w:tc>
        <w:tc>
          <w:tcPr>
            <w:tcW w:w="944"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1,269</w:t>
            </w:r>
          </w:p>
        </w:tc>
        <w:tc>
          <w:tcPr>
            <w:tcW w:w="81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1,816</w:t>
            </w:r>
          </w:p>
        </w:tc>
        <w:tc>
          <w:tcPr>
            <w:tcW w:w="90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86</w:t>
            </w:r>
          </w:p>
        </w:tc>
        <w:tc>
          <w:tcPr>
            <w:tcW w:w="788"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95</w:t>
            </w:r>
          </w:p>
        </w:tc>
        <w:tc>
          <w:tcPr>
            <w:tcW w:w="854"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10</w:t>
            </w:r>
          </w:p>
        </w:tc>
        <w:tc>
          <w:tcPr>
            <w:tcW w:w="79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37</w:t>
            </w:r>
          </w:p>
        </w:tc>
        <w:tc>
          <w:tcPr>
            <w:tcW w:w="918"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5</w:t>
            </w:r>
          </w:p>
        </w:tc>
        <w:tc>
          <w:tcPr>
            <w:tcW w:w="795"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5</w:t>
            </w:r>
          </w:p>
        </w:tc>
        <w:tc>
          <w:tcPr>
            <w:tcW w:w="849"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val="en-US" w:eastAsia="bg-BG"/>
              </w:rPr>
            </w:pPr>
            <w:r w:rsidRPr="0095131A">
              <w:rPr>
                <w:b/>
                <w:i w:val="0"/>
                <w:lang w:val="en-US"/>
              </w:rPr>
              <w:t>1,370</w:t>
            </w:r>
          </w:p>
        </w:tc>
        <w:tc>
          <w:tcPr>
            <w:tcW w:w="77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1,953</w:t>
            </w:r>
          </w:p>
        </w:tc>
      </w:tr>
      <w:tr w:rsidR="00F6643C" w:rsidRPr="0095131A" w:rsidTr="00A452CA">
        <w:trPr>
          <w:trHeight w:val="170"/>
          <w:jc w:val="center"/>
        </w:trPr>
        <w:tc>
          <w:tcPr>
            <w:tcW w:w="2259" w:type="dxa"/>
            <w:tcBorders>
              <w:top w:val="nil"/>
              <w:left w:val="nil"/>
              <w:bottom w:val="nil"/>
              <w:right w:val="nil"/>
            </w:tcBorders>
            <w:shd w:val="clear" w:color="auto" w:fill="auto"/>
            <w:noWrap/>
            <w:tcMar>
              <w:left w:w="28" w:type="dxa"/>
              <w:right w:w="28" w:type="dxa"/>
            </w:tcMar>
            <w:vAlign w:val="center"/>
            <w:hideMark/>
          </w:tcPr>
          <w:p w:rsidR="00557A9B" w:rsidRPr="0095131A" w:rsidRDefault="00CE1386" w:rsidP="00B755B7">
            <w:pPr>
              <w:pStyle w:val="a0"/>
              <w:jc w:val="left"/>
              <w:rPr>
                <w:b/>
                <w:i w:val="0"/>
                <w:lang w:eastAsia="bg-BG"/>
              </w:rPr>
            </w:pPr>
            <w:r w:rsidRPr="0095131A">
              <w:rPr>
                <w:b/>
                <w:i w:val="0"/>
                <w:lang w:eastAsia="bg-BG"/>
              </w:rPr>
              <w:t>Балансова стойност на 1 януари</w:t>
            </w:r>
          </w:p>
        </w:tc>
        <w:tc>
          <w:tcPr>
            <w:tcW w:w="944"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1,816</w:t>
            </w:r>
          </w:p>
        </w:tc>
        <w:tc>
          <w:tcPr>
            <w:tcW w:w="81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1,862</w:t>
            </w:r>
          </w:p>
        </w:tc>
        <w:tc>
          <w:tcPr>
            <w:tcW w:w="90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95</w:t>
            </w:r>
          </w:p>
        </w:tc>
        <w:tc>
          <w:tcPr>
            <w:tcW w:w="788"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61</w:t>
            </w:r>
          </w:p>
        </w:tc>
        <w:tc>
          <w:tcPr>
            <w:tcW w:w="854"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37</w:t>
            </w:r>
          </w:p>
        </w:tc>
        <w:tc>
          <w:tcPr>
            <w:tcW w:w="79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63</w:t>
            </w:r>
          </w:p>
        </w:tc>
        <w:tc>
          <w:tcPr>
            <w:tcW w:w="918"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5</w:t>
            </w:r>
          </w:p>
        </w:tc>
        <w:tc>
          <w:tcPr>
            <w:tcW w:w="795"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4</w:t>
            </w:r>
          </w:p>
        </w:tc>
        <w:tc>
          <w:tcPr>
            <w:tcW w:w="849"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1,953</w:t>
            </w:r>
          </w:p>
        </w:tc>
        <w:tc>
          <w:tcPr>
            <w:tcW w:w="773" w:type="dxa"/>
            <w:tcBorders>
              <w:top w:val="nil"/>
              <w:left w:val="nil"/>
              <w:bottom w:val="double" w:sz="6" w:space="0" w:color="auto"/>
              <w:right w:val="nil"/>
            </w:tcBorders>
            <w:shd w:val="clear" w:color="auto" w:fill="auto"/>
            <w:noWrap/>
            <w:tcMar>
              <w:left w:w="28" w:type="dxa"/>
              <w:right w:w="28" w:type="dxa"/>
            </w:tcMar>
            <w:vAlign w:val="bottom"/>
            <w:hideMark/>
          </w:tcPr>
          <w:p w:rsidR="00557A9B" w:rsidRPr="0095131A" w:rsidRDefault="00CE1386" w:rsidP="00B755B7">
            <w:pPr>
              <w:pStyle w:val="a0"/>
              <w:jc w:val="right"/>
              <w:rPr>
                <w:b/>
                <w:i w:val="0"/>
                <w:lang w:eastAsia="bg-BG"/>
              </w:rPr>
            </w:pPr>
            <w:r w:rsidRPr="0095131A">
              <w:rPr>
                <w:b/>
                <w:i w:val="0"/>
              </w:rPr>
              <w:t>1,990</w:t>
            </w:r>
          </w:p>
        </w:tc>
      </w:tr>
    </w:tbl>
    <w:p w:rsidR="00360EF4" w:rsidRPr="0095131A" w:rsidRDefault="00360EF4" w:rsidP="00E6010A">
      <w:pPr>
        <w:rPr>
          <w:sz w:val="16"/>
          <w:szCs w:val="16"/>
        </w:rPr>
      </w:pPr>
    </w:p>
    <w:p w:rsidR="00BF155B" w:rsidRPr="0095131A" w:rsidRDefault="00BF155B" w:rsidP="00E6010A">
      <w:pPr>
        <w:rPr>
          <w:sz w:val="20"/>
          <w:szCs w:val="20"/>
        </w:rPr>
      </w:pPr>
      <w:r w:rsidRPr="0095131A">
        <w:rPr>
          <w:sz w:val="20"/>
          <w:szCs w:val="20"/>
        </w:rPr>
        <w:t>Отчетната стойност на напълно амортизираните машини и оборудване, представени в консолидирания отчет за фина</w:t>
      </w:r>
      <w:r w:rsidR="00CF4203" w:rsidRPr="0095131A">
        <w:rPr>
          <w:sz w:val="20"/>
          <w:szCs w:val="20"/>
        </w:rPr>
        <w:t>нсовото състояние към</w:t>
      </w:r>
      <w:r w:rsidR="00B02F66" w:rsidRPr="0095131A">
        <w:rPr>
          <w:sz w:val="20"/>
          <w:szCs w:val="20"/>
        </w:rPr>
        <w:t xml:space="preserve"> </w:t>
      </w:r>
      <w:r w:rsidR="00CE1386" w:rsidRPr="0095131A">
        <w:rPr>
          <w:sz w:val="20"/>
          <w:szCs w:val="20"/>
          <w:lang w:val="en-US"/>
        </w:rPr>
        <w:t>31.12</w:t>
      </w:r>
      <w:r w:rsidR="00DA2D50" w:rsidRPr="0095131A">
        <w:rPr>
          <w:sz w:val="20"/>
          <w:szCs w:val="20"/>
        </w:rPr>
        <w:t>.2016</w:t>
      </w:r>
      <w:r w:rsidR="00891915" w:rsidRPr="0095131A">
        <w:rPr>
          <w:sz w:val="20"/>
          <w:szCs w:val="20"/>
        </w:rPr>
        <w:t xml:space="preserve"> </w:t>
      </w:r>
      <w:r w:rsidR="00CF4203" w:rsidRPr="0095131A">
        <w:rPr>
          <w:sz w:val="20"/>
          <w:szCs w:val="20"/>
        </w:rPr>
        <w:t xml:space="preserve">г. </w:t>
      </w:r>
      <w:r w:rsidR="00742523" w:rsidRPr="0095131A">
        <w:rPr>
          <w:sz w:val="20"/>
          <w:szCs w:val="20"/>
        </w:rPr>
        <w:t>е</w:t>
      </w:r>
      <w:r w:rsidR="006602CD" w:rsidRPr="0095131A">
        <w:rPr>
          <w:sz w:val="20"/>
          <w:szCs w:val="20"/>
        </w:rPr>
        <w:t xml:space="preserve"> </w:t>
      </w:r>
      <w:r w:rsidR="00034683" w:rsidRPr="0095131A">
        <w:rPr>
          <w:sz w:val="20"/>
          <w:szCs w:val="20"/>
        </w:rPr>
        <w:t>812</w:t>
      </w:r>
      <w:r w:rsidR="009274B2" w:rsidRPr="0095131A">
        <w:rPr>
          <w:sz w:val="20"/>
          <w:szCs w:val="20"/>
        </w:rPr>
        <w:t xml:space="preserve"> </w:t>
      </w:r>
      <w:r w:rsidR="00CF4203" w:rsidRPr="0095131A">
        <w:rPr>
          <w:sz w:val="20"/>
          <w:szCs w:val="20"/>
        </w:rPr>
        <w:t>х. лв.(</w:t>
      </w:r>
      <w:r w:rsidR="003041DB" w:rsidRPr="0095131A">
        <w:rPr>
          <w:sz w:val="20"/>
          <w:szCs w:val="20"/>
        </w:rPr>
        <w:t>31.12.</w:t>
      </w:r>
      <w:r w:rsidR="00B448B1" w:rsidRPr="0095131A">
        <w:rPr>
          <w:sz w:val="20"/>
          <w:szCs w:val="20"/>
        </w:rPr>
        <w:t>2015</w:t>
      </w:r>
      <w:r w:rsidR="003041DB" w:rsidRPr="0095131A">
        <w:rPr>
          <w:sz w:val="20"/>
          <w:szCs w:val="20"/>
        </w:rPr>
        <w:t xml:space="preserve"> г.: </w:t>
      </w:r>
      <w:r w:rsidR="00B448B1" w:rsidRPr="0095131A">
        <w:rPr>
          <w:sz w:val="20"/>
          <w:szCs w:val="20"/>
        </w:rPr>
        <w:t>839</w:t>
      </w:r>
      <w:r w:rsidR="00891915" w:rsidRPr="0095131A">
        <w:rPr>
          <w:sz w:val="20"/>
          <w:szCs w:val="20"/>
        </w:rPr>
        <w:t xml:space="preserve"> </w:t>
      </w:r>
      <w:r w:rsidRPr="0095131A">
        <w:rPr>
          <w:sz w:val="20"/>
          <w:szCs w:val="20"/>
        </w:rPr>
        <w:t>х. лв.).</w:t>
      </w:r>
      <w:r w:rsidR="00044356" w:rsidRPr="0095131A">
        <w:rPr>
          <w:sz w:val="20"/>
          <w:szCs w:val="20"/>
        </w:rPr>
        <w:t xml:space="preserve"> </w:t>
      </w:r>
    </w:p>
    <w:p w:rsidR="00CC591F" w:rsidRPr="0095131A" w:rsidRDefault="00CC591F" w:rsidP="00A2028D">
      <w:pPr>
        <w:rPr>
          <w:sz w:val="20"/>
          <w:szCs w:val="20"/>
        </w:rPr>
      </w:pPr>
      <w:r w:rsidRPr="0095131A">
        <w:rPr>
          <w:sz w:val="20"/>
          <w:szCs w:val="20"/>
        </w:rPr>
        <w:t>На 29 септември 2016 г., се осъществи</w:t>
      </w:r>
      <w:r w:rsidR="00D7199A" w:rsidRPr="0095131A">
        <w:rPr>
          <w:sz w:val="20"/>
          <w:szCs w:val="20"/>
        </w:rPr>
        <w:t xml:space="preserve"> </w:t>
      </w:r>
      <w:r w:rsidRPr="0095131A">
        <w:rPr>
          <w:sz w:val="20"/>
          <w:szCs w:val="20"/>
        </w:rPr>
        <w:t xml:space="preserve">покупко-продажба между Централен Депозитар АД и </w:t>
      </w:r>
      <w:r w:rsidR="00F4070D" w:rsidRPr="0095131A">
        <w:rPr>
          <w:sz w:val="20"/>
          <w:szCs w:val="20"/>
        </w:rPr>
        <w:t>Д</w:t>
      </w:r>
      <w:r w:rsidRPr="0095131A">
        <w:rPr>
          <w:sz w:val="20"/>
          <w:szCs w:val="20"/>
        </w:rPr>
        <w:t>ружеството – майка Българска Фондова Борса – София АД на 4 етаж блок 6 от сградата , от блок 5, етаж -2 паркоместа 9, 10 и 14 , на</w:t>
      </w:r>
      <w:r w:rsidR="00D7199A" w:rsidRPr="0095131A">
        <w:rPr>
          <w:sz w:val="20"/>
          <w:szCs w:val="20"/>
        </w:rPr>
        <w:t xml:space="preserve"> </w:t>
      </w:r>
      <w:r w:rsidRPr="0095131A">
        <w:rPr>
          <w:sz w:val="20"/>
          <w:szCs w:val="20"/>
        </w:rPr>
        <w:t>стойност 810 хил.лева ,</w:t>
      </w:r>
      <w:r w:rsidR="00D7199A" w:rsidRPr="0095131A">
        <w:rPr>
          <w:sz w:val="20"/>
          <w:szCs w:val="20"/>
        </w:rPr>
        <w:t xml:space="preserve"> </w:t>
      </w:r>
      <w:r w:rsidRPr="0095131A">
        <w:rPr>
          <w:sz w:val="20"/>
          <w:szCs w:val="20"/>
        </w:rPr>
        <w:t xml:space="preserve">съгласно </w:t>
      </w:r>
      <w:r w:rsidR="00A2028D" w:rsidRPr="0095131A">
        <w:rPr>
          <w:sz w:val="20"/>
          <w:szCs w:val="20"/>
        </w:rPr>
        <w:t xml:space="preserve">решение на ОС от 21.06.2016 г. </w:t>
      </w:r>
    </w:p>
    <w:p w:rsidR="00557A9B" w:rsidRPr="0095131A" w:rsidRDefault="00CC591F" w:rsidP="00A2028D">
      <w:pPr>
        <w:rPr>
          <w:sz w:val="20"/>
          <w:szCs w:val="20"/>
          <w:lang w:val="en-US"/>
        </w:rPr>
      </w:pPr>
      <w:r w:rsidRPr="0095131A">
        <w:rPr>
          <w:sz w:val="20"/>
          <w:szCs w:val="20"/>
        </w:rPr>
        <w:t>Към 30 септември 2016 г. са отписани</w:t>
      </w:r>
      <w:r w:rsidR="00D7199A" w:rsidRPr="0095131A">
        <w:rPr>
          <w:sz w:val="20"/>
          <w:szCs w:val="20"/>
        </w:rPr>
        <w:t xml:space="preserve"> </w:t>
      </w:r>
      <w:r w:rsidRPr="0095131A">
        <w:rPr>
          <w:sz w:val="20"/>
          <w:szCs w:val="20"/>
        </w:rPr>
        <w:t>от сградата,</w:t>
      </w:r>
      <w:r w:rsidR="00D7199A" w:rsidRPr="0095131A">
        <w:rPr>
          <w:sz w:val="20"/>
          <w:szCs w:val="20"/>
        </w:rPr>
        <w:t xml:space="preserve"> </w:t>
      </w:r>
      <w:r w:rsidRPr="0095131A">
        <w:rPr>
          <w:sz w:val="20"/>
          <w:szCs w:val="20"/>
        </w:rPr>
        <w:t>собственост по нотариален акт на БФБ-София АД,</w:t>
      </w:r>
      <w:r w:rsidR="00D7199A" w:rsidRPr="0095131A">
        <w:rPr>
          <w:sz w:val="20"/>
          <w:szCs w:val="20"/>
        </w:rPr>
        <w:t xml:space="preserve"> </w:t>
      </w:r>
      <w:r w:rsidRPr="0095131A">
        <w:rPr>
          <w:sz w:val="20"/>
          <w:szCs w:val="20"/>
        </w:rPr>
        <w:t>от блок 6, етаж 4, офиси 10, 11 и 12 и от блок 5, етаж -2 парко места 9, 10, 14 с отчетна стойност</w:t>
      </w:r>
      <w:r w:rsidR="00D7199A" w:rsidRPr="0095131A">
        <w:rPr>
          <w:sz w:val="20"/>
          <w:szCs w:val="20"/>
        </w:rPr>
        <w:t xml:space="preserve"> </w:t>
      </w:r>
      <w:r w:rsidRPr="0095131A">
        <w:rPr>
          <w:sz w:val="20"/>
          <w:szCs w:val="20"/>
        </w:rPr>
        <w:t>за 652 хил.лева, балансова стойност – 504</w:t>
      </w:r>
      <w:r w:rsidR="00D7199A" w:rsidRPr="0095131A">
        <w:rPr>
          <w:sz w:val="20"/>
          <w:szCs w:val="20"/>
        </w:rPr>
        <w:t xml:space="preserve"> </w:t>
      </w:r>
      <w:r w:rsidRPr="0095131A">
        <w:rPr>
          <w:sz w:val="20"/>
          <w:szCs w:val="20"/>
        </w:rPr>
        <w:t>хил.лева, начислена амортизация -</w:t>
      </w:r>
      <w:r w:rsidR="00D7199A" w:rsidRPr="0095131A">
        <w:rPr>
          <w:sz w:val="20"/>
          <w:szCs w:val="20"/>
        </w:rPr>
        <w:t xml:space="preserve"> </w:t>
      </w:r>
      <w:r w:rsidRPr="0095131A">
        <w:rPr>
          <w:sz w:val="20"/>
          <w:szCs w:val="20"/>
        </w:rPr>
        <w:t>148 хил.лева. Реализирания</w:t>
      </w:r>
      <w:r w:rsidR="008134E3" w:rsidRPr="0095131A">
        <w:rPr>
          <w:sz w:val="20"/>
          <w:szCs w:val="20"/>
        </w:rPr>
        <w:t>т</w:t>
      </w:r>
      <w:r w:rsidR="00D7199A" w:rsidRPr="0095131A">
        <w:rPr>
          <w:sz w:val="20"/>
          <w:szCs w:val="20"/>
        </w:rPr>
        <w:t xml:space="preserve"> </w:t>
      </w:r>
      <w:r w:rsidRPr="0095131A">
        <w:rPr>
          <w:sz w:val="20"/>
          <w:szCs w:val="20"/>
        </w:rPr>
        <w:t>приход от продажбата на недвижи</w:t>
      </w:r>
      <w:r w:rsidR="00D7199A" w:rsidRPr="0095131A">
        <w:rPr>
          <w:sz w:val="20"/>
          <w:szCs w:val="20"/>
        </w:rPr>
        <w:t xml:space="preserve">мия имот е в размер на 306 хил. </w:t>
      </w:r>
      <w:r w:rsidRPr="0095131A">
        <w:rPr>
          <w:sz w:val="20"/>
          <w:szCs w:val="20"/>
        </w:rPr>
        <w:t>лева.</w:t>
      </w:r>
    </w:p>
    <w:p w:rsidR="0075570D" w:rsidRPr="0095131A" w:rsidRDefault="00CE1386" w:rsidP="00A2028D">
      <w:pPr>
        <w:rPr>
          <w:sz w:val="20"/>
          <w:szCs w:val="20"/>
        </w:rPr>
      </w:pPr>
      <w:r w:rsidRPr="0095131A">
        <w:rPr>
          <w:sz w:val="20"/>
          <w:szCs w:val="20"/>
        </w:rPr>
        <w:t xml:space="preserve">Отчетната стойност на отписаните,  напълно амортизирани дълготрайни материални  активи с протокол за брак към 31.12.2016 г. е 73 хил. </w:t>
      </w:r>
      <w:r w:rsidR="008134E3" w:rsidRPr="0095131A">
        <w:rPr>
          <w:sz w:val="20"/>
          <w:szCs w:val="20"/>
        </w:rPr>
        <w:t>лева.</w:t>
      </w:r>
    </w:p>
    <w:p w:rsidR="003940E1" w:rsidRPr="0095131A" w:rsidRDefault="003041DB" w:rsidP="00CA196F">
      <w:pPr>
        <w:rPr>
          <w:sz w:val="20"/>
          <w:szCs w:val="20"/>
        </w:rPr>
      </w:pPr>
      <w:r w:rsidRPr="0095131A">
        <w:rPr>
          <w:sz w:val="20"/>
          <w:szCs w:val="20"/>
        </w:rPr>
        <w:t xml:space="preserve">Към </w:t>
      </w:r>
      <w:r w:rsidR="00CE1386" w:rsidRPr="0095131A">
        <w:rPr>
          <w:sz w:val="20"/>
          <w:szCs w:val="20"/>
          <w:lang w:val="en-US"/>
        </w:rPr>
        <w:t>31.12.</w:t>
      </w:r>
      <w:r w:rsidR="00DA2D50" w:rsidRPr="0095131A">
        <w:rPr>
          <w:sz w:val="20"/>
          <w:szCs w:val="20"/>
        </w:rPr>
        <w:t>2016</w:t>
      </w:r>
      <w:r w:rsidR="00185322" w:rsidRPr="0095131A">
        <w:rPr>
          <w:sz w:val="20"/>
          <w:szCs w:val="20"/>
        </w:rPr>
        <w:t xml:space="preserve"> </w:t>
      </w:r>
      <w:r w:rsidR="00BF155B" w:rsidRPr="0095131A">
        <w:rPr>
          <w:sz w:val="20"/>
          <w:szCs w:val="20"/>
        </w:rPr>
        <w:t>г. е направен преглед на оценките на имоти, машини и оборудване от технически експерти на Групата, за да се определи дали са настъпили условия за обезценка. Въз основа на този преглед ръководството е определило, че към тази дата не са установени условия за обезценка в стойността на имоти, машини и оборудване.</w:t>
      </w:r>
    </w:p>
    <w:p w:rsidR="00BF155B" w:rsidRPr="0095131A" w:rsidRDefault="00742523" w:rsidP="00015B50">
      <w:pPr>
        <w:pStyle w:val="Mainnumbers"/>
        <w:spacing w:before="0" w:after="0"/>
        <w:ind w:left="706" w:hanging="706"/>
      </w:pPr>
      <w:bookmarkStart w:id="89" w:name="_Toc231025549"/>
      <w:bookmarkStart w:id="90" w:name="_Toc475810580"/>
      <w:r w:rsidRPr="0095131A">
        <w:t>НЕМАТЕРИАЛНИ АКТИВИ</w:t>
      </w:r>
      <w:bookmarkEnd w:id="89"/>
      <w:bookmarkEnd w:id="90"/>
    </w:p>
    <w:tbl>
      <w:tblPr>
        <w:tblW w:w="5008" w:type="pct"/>
        <w:tblLook w:val="04A0" w:firstRow="1" w:lastRow="0" w:firstColumn="1" w:lastColumn="0" w:noHBand="0" w:noVBand="1"/>
      </w:tblPr>
      <w:tblGrid>
        <w:gridCol w:w="6385"/>
        <w:gridCol w:w="1342"/>
        <w:gridCol w:w="1291"/>
      </w:tblGrid>
      <w:tr w:rsidR="0089020D" w:rsidRPr="0095131A" w:rsidTr="00015B50">
        <w:trPr>
          <w:trHeight w:val="20"/>
        </w:trPr>
        <w:tc>
          <w:tcPr>
            <w:tcW w:w="3540" w:type="pct"/>
            <w:tcBorders>
              <w:top w:val="nil"/>
              <w:left w:val="nil"/>
              <w:bottom w:val="nil"/>
              <w:right w:val="nil"/>
            </w:tcBorders>
            <w:shd w:val="clear" w:color="auto" w:fill="auto"/>
            <w:vAlign w:val="bottom"/>
          </w:tcPr>
          <w:p w:rsidR="0089020D" w:rsidRPr="0095131A" w:rsidRDefault="0089020D" w:rsidP="00792D8B">
            <w:pPr>
              <w:pStyle w:val="a1"/>
              <w:rPr>
                <w:sz w:val="20"/>
                <w:szCs w:val="20"/>
              </w:rPr>
            </w:pPr>
          </w:p>
        </w:tc>
        <w:tc>
          <w:tcPr>
            <w:tcW w:w="1460" w:type="pct"/>
            <w:gridSpan w:val="2"/>
            <w:tcBorders>
              <w:top w:val="nil"/>
              <w:left w:val="nil"/>
              <w:bottom w:val="nil"/>
              <w:right w:val="nil"/>
            </w:tcBorders>
            <w:shd w:val="clear" w:color="auto" w:fill="auto"/>
            <w:vAlign w:val="bottom"/>
          </w:tcPr>
          <w:p w:rsidR="0089020D" w:rsidRPr="0095131A" w:rsidRDefault="0089020D" w:rsidP="00792D8B">
            <w:pPr>
              <w:pStyle w:val="a1"/>
              <w:rPr>
                <w:sz w:val="20"/>
                <w:szCs w:val="20"/>
              </w:rPr>
            </w:pPr>
            <w:r w:rsidRPr="0095131A">
              <w:rPr>
                <w:sz w:val="20"/>
                <w:szCs w:val="20"/>
              </w:rPr>
              <w:t>Програмни продукти</w:t>
            </w:r>
          </w:p>
        </w:tc>
      </w:tr>
      <w:tr w:rsidR="0089020D" w:rsidRPr="0095131A" w:rsidTr="00015B50">
        <w:trPr>
          <w:trHeight w:val="20"/>
        </w:trPr>
        <w:tc>
          <w:tcPr>
            <w:tcW w:w="3540" w:type="pct"/>
            <w:tcBorders>
              <w:top w:val="nil"/>
              <w:left w:val="nil"/>
              <w:bottom w:val="nil"/>
              <w:right w:val="nil"/>
            </w:tcBorders>
            <w:shd w:val="clear" w:color="auto" w:fill="auto"/>
            <w:vAlign w:val="bottom"/>
            <w:hideMark/>
          </w:tcPr>
          <w:p w:rsidR="0089020D" w:rsidRPr="0095131A" w:rsidRDefault="0089020D" w:rsidP="00792D8B">
            <w:pPr>
              <w:pStyle w:val="a1"/>
              <w:rPr>
                <w:sz w:val="20"/>
                <w:szCs w:val="20"/>
              </w:rPr>
            </w:pPr>
          </w:p>
        </w:tc>
        <w:tc>
          <w:tcPr>
            <w:tcW w:w="744" w:type="pct"/>
            <w:tcBorders>
              <w:top w:val="nil"/>
              <w:left w:val="nil"/>
              <w:bottom w:val="nil"/>
              <w:right w:val="nil"/>
            </w:tcBorders>
            <w:shd w:val="clear" w:color="auto" w:fill="auto"/>
            <w:vAlign w:val="bottom"/>
            <w:hideMark/>
          </w:tcPr>
          <w:p w:rsidR="00557A9B" w:rsidRPr="0095131A" w:rsidRDefault="008134E3" w:rsidP="007A61B9">
            <w:pPr>
              <w:pStyle w:val="a1"/>
              <w:widowControl w:val="0"/>
              <w:jc w:val="right"/>
              <w:rPr>
                <w:sz w:val="20"/>
                <w:szCs w:val="20"/>
                <w:lang w:eastAsia="en-US"/>
              </w:rPr>
            </w:pPr>
            <w:r w:rsidRPr="0095131A">
              <w:rPr>
                <w:sz w:val="20"/>
                <w:szCs w:val="20"/>
              </w:rPr>
              <w:t>31.12.</w:t>
            </w:r>
            <w:r w:rsidR="006B4671" w:rsidRPr="0095131A">
              <w:rPr>
                <w:sz w:val="20"/>
                <w:szCs w:val="20"/>
              </w:rPr>
              <w:t>2016</w:t>
            </w:r>
          </w:p>
        </w:tc>
        <w:tc>
          <w:tcPr>
            <w:tcW w:w="717" w:type="pct"/>
            <w:tcBorders>
              <w:top w:val="nil"/>
              <w:left w:val="nil"/>
              <w:bottom w:val="nil"/>
              <w:right w:val="nil"/>
            </w:tcBorders>
            <w:shd w:val="clear" w:color="auto" w:fill="auto"/>
            <w:vAlign w:val="bottom"/>
            <w:hideMark/>
          </w:tcPr>
          <w:p w:rsidR="009A78F8" w:rsidRPr="0095131A" w:rsidRDefault="008134E3" w:rsidP="00792D8B">
            <w:pPr>
              <w:pStyle w:val="a1"/>
              <w:jc w:val="right"/>
              <w:rPr>
                <w:sz w:val="20"/>
                <w:szCs w:val="20"/>
                <w:lang w:eastAsia="en-US"/>
              </w:rPr>
            </w:pPr>
            <w:r w:rsidRPr="0095131A">
              <w:rPr>
                <w:sz w:val="20"/>
                <w:szCs w:val="20"/>
              </w:rPr>
              <w:t>31.12.</w:t>
            </w:r>
            <w:r w:rsidR="006B4671" w:rsidRPr="0095131A">
              <w:rPr>
                <w:sz w:val="20"/>
                <w:szCs w:val="20"/>
              </w:rPr>
              <w:t>2015</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sz w:val="20"/>
                <w:szCs w:val="20"/>
              </w:rPr>
            </w:pPr>
            <w:r w:rsidRPr="0095131A">
              <w:rPr>
                <w:sz w:val="20"/>
                <w:szCs w:val="20"/>
              </w:rPr>
              <w:t>Отчетна стойност</w:t>
            </w:r>
          </w:p>
        </w:tc>
        <w:tc>
          <w:tcPr>
            <w:tcW w:w="744" w:type="pct"/>
            <w:tcBorders>
              <w:top w:val="nil"/>
              <w:left w:val="nil"/>
              <w:bottom w:val="nil"/>
              <w:right w:val="nil"/>
            </w:tcBorders>
            <w:shd w:val="clear" w:color="auto" w:fill="auto"/>
            <w:hideMark/>
          </w:tcPr>
          <w:p w:rsidR="00866A64" w:rsidRPr="0095131A" w:rsidRDefault="00866A64" w:rsidP="00866A64">
            <w:pPr>
              <w:pStyle w:val="a1"/>
              <w:jc w:val="right"/>
              <w:rPr>
                <w:sz w:val="20"/>
                <w:szCs w:val="20"/>
                <w:lang w:eastAsia="en-US"/>
              </w:rPr>
            </w:pPr>
            <w:r w:rsidRPr="0095131A">
              <w:rPr>
                <w:sz w:val="20"/>
                <w:szCs w:val="20"/>
              </w:rPr>
              <w:t>BGN'000</w:t>
            </w:r>
          </w:p>
        </w:tc>
        <w:tc>
          <w:tcPr>
            <w:tcW w:w="717" w:type="pct"/>
            <w:tcBorders>
              <w:top w:val="nil"/>
              <w:left w:val="nil"/>
              <w:bottom w:val="nil"/>
              <w:right w:val="nil"/>
            </w:tcBorders>
            <w:shd w:val="clear" w:color="auto" w:fill="auto"/>
            <w:hideMark/>
          </w:tcPr>
          <w:p w:rsidR="00866A64" w:rsidRPr="0095131A" w:rsidRDefault="00866A64" w:rsidP="00866A64">
            <w:pPr>
              <w:pStyle w:val="a1"/>
              <w:jc w:val="right"/>
              <w:rPr>
                <w:sz w:val="20"/>
                <w:szCs w:val="20"/>
                <w:lang w:eastAsia="en-US"/>
              </w:rPr>
            </w:pPr>
            <w:r w:rsidRPr="0095131A">
              <w:rPr>
                <w:sz w:val="20"/>
                <w:szCs w:val="20"/>
              </w:rPr>
              <w:t>BGN'000</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b/>
                <w:sz w:val="20"/>
                <w:szCs w:val="20"/>
              </w:rPr>
            </w:pPr>
            <w:r w:rsidRPr="0095131A">
              <w:rPr>
                <w:b/>
                <w:sz w:val="20"/>
                <w:szCs w:val="20"/>
              </w:rPr>
              <w:t>Салдо на 1 януари</w:t>
            </w:r>
          </w:p>
        </w:tc>
        <w:tc>
          <w:tcPr>
            <w:tcW w:w="744" w:type="pct"/>
            <w:tcBorders>
              <w:top w:val="nil"/>
              <w:left w:val="nil"/>
              <w:bottom w:val="nil"/>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752</w:t>
            </w:r>
          </w:p>
        </w:tc>
        <w:tc>
          <w:tcPr>
            <w:tcW w:w="717" w:type="pct"/>
            <w:tcBorders>
              <w:top w:val="nil"/>
              <w:left w:val="nil"/>
              <w:bottom w:val="nil"/>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752</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sz w:val="20"/>
                <w:szCs w:val="20"/>
              </w:rPr>
            </w:pPr>
            <w:r w:rsidRPr="0095131A">
              <w:rPr>
                <w:sz w:val="20"/>
                <w:szCs w:val="20"/>
              </w:rPr>
              <w:t>Придобити</w:t>
            </w:r>
          </w:p>
        </w:tc>
        <w:tc>
          <w:tcPr>
            <w:tcW w:w="744" w:type="pct"/>
            <w:tcBorders>
              <w:top w:val="nil"/>
              <w:left w:val="nil"/>
              <w:bottom w:val="nil"/>
              <w:right w:val="nil"/>
            </w:tcBorders>
            <w:shd w:val="clear" w:color="auto" w:fill="auto"/>
            <w:vAlign w:val="bottom"/>
            <w:hideMark/>
          </w:tcPr>
          <w:p w:rsidR="00866A64" w:rsidRPr="0095131A" w:rsidRDefault="004E113A" w:rsidP="00792D8B">
            <w:pPr>
              <w:pStyle w:val="a3"/>
              <w:rPr>
                <w:sz w:val="20"/>
                <w:szCs w:val="20"/>
              </w:rPr>
            </w:pPr>
            <w:r w:rsidRPr="0095131A">
              <w:rPr>
                <w:sz w:val="20"/>
                <w:szCs w:val="20"/>
              </w:rPr>
              <w:t>13</w:t>
            </w:r>
          </w:p>
        </w:tc>
        <w:tc>
          <w:tcPr>
            <w:tcW w:w="717" w:type="pct"/>
            <w:tcBorders>
              <w:top w:val="nil"/>
              <w:left w:val="nil"/>
              <w:bottom w:val="nil"/>
              <w:right w:val="nil"/>
            </w:tcBorders>
            <w:shd w:val="clear" w:color="auto" w:fill="auto"/>
            <w:vAlign w:val="bottom"/>
            <w:hideMark/>
          </w:tcPr>
          <w:p w:rsidR="00866A64" w:rsidRPr="0095131A" w:rsidRDefault="00866A64" w:rsidP="00792D8B">
            <w:pPr>
              <w:pStyle w:val="a3"/>
              <w:rPr>
                <w:sz w:val="20"/>
                <w:szCs w:val="20"/>
              </w:rPr>
            </w:pPr>
            <w:r w:rsidRPr="0095131A">
              <w:rPr>
                <w:sz w:val="20"/>
                <w:szCs w:val="20"/>
              </w:rPr>
              <w:t>-</w:t>
            </w:r>
          </w:p>
        </w:tc>
      </w:tr>
      <w:tr w:rsidR="00A95014" w:rsidRPr="0095131A" w:rsidTr="00015B50">
        <w:trPr>
          <w:trHeight w:val="20"/>
        </w:trPr>
        <w:tc>
          <w:tcPr>
            <w:tcW w:w="3540" w:type="pct"/>
            <w:tcBorders>
              <w:top w:val="nil"/>
              <w:left w:val="nil"/>
              <w:bottom w:val="nil"/>
              <w:right w:val="nil"/>
            </w:tcBorders>
            <w:shd w:val="clear" w:color="auto" w:fill="auto"/>
            <w:vAlign w:val="bottom"/>
            <w:hideMark/>
          </w:tcPr>
          <w:p w:rsidR="00A816E4" w:rsidRPr="0095131A" w:rsidRDefault="00CE1386" w:rsidP="00BD22DE">
            <w:pPr>
              <w:pStyle w:val="a2"/>
              <w:widowControl w:val="0"/>
              <w:spacing w:line="276" w:lineRule="auto"/>
              <w:jc w:val="both"/>
              <w:rPr>
                <w:sz w:val="20"/>
                <w:szCs w:val="20"/>
                <w:lang w:eastAsia="en-US"/>
              </w:rPr>
            </w:pPr>
            <w:r w:rsidRPr="0095131A">
              <w:rPr>
                <w:sz w:val="20"/>
                <w:szCs w:val="20"/>
              </w:rPr>
              <w:t>Отписани</w:t>
            </w:r>
          </w:p>
        </w:tc>
        <w:tc>
          <w:tcPr>
            <w:tcW w:w="744" w:type="pct"/>
            <w:tcBorders>
              <w:top w:val="nil"/>
              <w:left w:val="nil"/>
              <w:bottom w:val="nil"/>
              <w:right w:val="nil"/>
            </w:tcBorders>
            <w:shd w:val="clear" w:color="auto" w:fill="auto"/>
            <w:vAlign w:val="bottom"/>
            <w:hideMark/>
          </w:tcPr>
          <w:p w:rsidR="00A95014" w:rsidRPr="0095131A" w:rsidRDefault="00CE1386" w:rsidP="00792D8B">
            <w:pPr>
              <w:pStyle w:val="a3"/>
              <w:widowControl w:val="0"/>
              <w:spacing w:line="276" w:lineRule="auto"/>
              <w:ind w:firstLine="709"/>
              <w:rPr>
                <w:sz w:val="20"/>
                <w:szCs w:val="20"/>
                <w:lang w:val="en-US"/>
              </w:rPr>
            </w:pPr>
            <w:r w:rsidRPr="0095131A">
              <w:rPr>
                <w:sz w:val="20"/>
                <w:szCs w:val="20"/>
                <w:lang w:val="en-US"/>
              </w:rPr>
              <w:t>(24)</w:t>
            </w:r>
          </w:p>
        </w:tc>
        <w:tc>
          <w:tcPr>
            <w:tcW w:w="717" w:type="pct"/>
            <w:tcBorders>
              <w:top w:val="nil"/>
              <w:left w:val="nil"/>
              <w:bottom w:val="nil"/>
              <w:right w:val="nil"/>
            </w:tcBorders>
            <w:shd w:val="clear" w:color="auto" w:fill="auto"/>
            <w:vAlign w:val="bottom"/>
            <w:hideMark/>
          </w:tcPr>
          <w:p w:rsidR="00A95014" w:rsidRPr="0095131A" w:rsidRDefault="00A95014" w:rsidP="00792D8B">
            <w:pPr>
              <w:pStyle w:val="a3"/>
              <w:widowControl w:val="0"/>
              <w:spacing w:line="276" w:lineRule="auto"/>
              <w:ind w:firstLine="709"/>
              <w:rPr>
                <w:sz w:val="20"/>
                <w:szCs w:val="20"/>
                <w:lang w:val="en-US"/>
              </w:rPr>
            </w:pPr>
            <w:r w:rsidRPr="0095131A">
              <w:rPr>
                <w:sz w:val="20"/>
                <w:szCs w:val="20"/>
                <w:lang w:val="en-US"/>
              </w:rPr>
              <w:t>-</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557A9B" w:rsidRPr="0095131A" w:rsidRDefault="00866A64" w:rsidP="007A61B9">
            <w:pPr>
              <w:pStyle w:val="a2"/>
              <w:rPr>
                <w:b/>
                <w:sz w:val="20"/>
                <w:szCs w:val="20"/>
                <w:lang w:eastAsia="en-US"/>
              </w:rPr>
            </w:pPr>
            <w:r w:rsidRPr="0095131A">
              <w:rPr>
                <w:b/>
                <w:sz w:val="20"/>
                <w:szCs w:val="20"/>
              </w:rPr>
              <w:t>Салдо на 31 декември</w:t>
            </w:r>
          </w:p>
        </w:tc>
        <w:tc>
          <w:tcPr>
            <w:tcW w:w="744" w:type="pct"/>
            <w:tcBorders>
              <w:top w:val="single" w:sz="4" w:space="0" w:color="auto"/>
              <w:left w:val="nil"/>
              <w:bottom w:val="single" w:sz="4" w:space="0" w:color="auto"/>
              <w:right w:val="nil"/>
            </w:tcBorders>
            <w:shd w:val="clear" w:color="auto" w:fill="auto"/>
            <w:vAlign w:val="bottom"/>
            <w:hideMark/>
          </w:tcPr>
          <w:p w:rsidR="00866A64" w:rsidRPr="0095131A" w:rsidRDefault="004E113A" w:rsidP="00792D8B">
            <w:pPr>
              <w:pStyle w:val="a3"/>
              <w:rPr>
                <w:b/>
                <w:sz w:val="20"/>
                <w:szCs w:val="20"/>
                <w:lang w:eastAsia="en-US"/>
              </w:rPr>
            </w:pPr>
            <w:r w:rsidRPr="0095131A">
              <w:rPr>
                <w:b/>
                <w:sz w:val="20"/>
                <w:szCs w:val="20"/>
              </w:rPr>
              <w:t>741</w:t>
            </w:r>
          </w:p>
        </w:tc>
        <w:tc>
          <w:tcPr>
            <w:tcW w:w="717" w:type="pct"/>
            <w:tcBorders>
              <w:top w:val="single" w:sz="4" w:space="0" w:color="auto"/>
              <w:left w:val="nil"/>
              <w:bottom w:val="single" w:sz="4" w:space="0" w:color="auto"/>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752</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sz w:val="20"/>
                <w:szCs w:val="20"/>
              </w:rPr>
            </w:pPr>
            <w:r w:rsidRPr="0095131A">
              <w:rPr>
                <w:sz w:val="20"/>
                <w:szCs w:val="20"/>
              </w:rPr>
              <w:t>Натрупана амортизация</w:t>
            </w:r>
          </w:p>
        </w:tc>
        <w:tc>
          <w:tcPr>
            <w:tcW w:w="744" w:type="pct"/>
            <w:tcBorders>
              <w:top w:val="nil"/>
              <w:left w:val="nil"/>
              <w:bottom w:val="nil"/>
              <w:right w:val="nil"/>
            </w:tcBorders>
            <w:shd w:val="clear" w:color="auto" w:fill="auto"/>
            <w:vAlign w:val="bottom"/>
            <w:hideMark/>
          </w:tcPr>
          <w:p w:rsidR="00866A64" w:rsidRPr="0095131A" w:rsidRDefault="00866A64" w:rsidP="00792D8B">
            <w:pPr>
              <w:pStyle w:val="a3"/>
              <w:rPr>
                <w:sz w:val="20"/>
                <w:szCs w:val="20"/>
              </w:rPr>
            </w:pPr>
          </w:p>
        </w:tc>
        <w:tc>
          <w:tcPr>
            <w:tcW w:w="717" w:type="pct"/>
            <w:tcBorders>
              <w:top w:val="nil"/>
              <w:left w:val="nil"/>
              <w:bottom w:val="nil"/>
              <w:right w:val="nil"/>
            </w:tcBorders>
            <w:shd w:val="clear" w:color="auto" w:fill="auto"/>
            <w:vAlign w:val="bottom"/>
            <w:hideMark/>
          </w:tcPr>
          <w:p w:rsidR="00866A64" w:rsidRPr="0095131A" w:rsidRDefault="00866A64" w:rsidP="00792D8B">
            <w:pPr>
              <w:pStyle w:val="a3"/>
              <w:rPr>
                <w:sz w:val="20"/>
                <w:szCs w:val="20"/>
              </w:rPr>
            </w:pP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b/>
                <w:sz w:val="20"/>
                <w:szCs w:val="20"/>
              </w:rPr>
            </w:pPr>
            <w:r w:rsidRPr="0095131A">
              <w:rPr>
                <w:b/>
                <w:sz w:val="20"/>
                <w:szCs w:val="20"/>
              </w:rPr>
              <w:t>Салдо на 1 януари</w:t>
            </w:r>
          </w:p>
        </w:tc>
        <w:tc>
          <w:tcPr>
            <w:tcW w:w="744" w:type="pct"/>
            <w:tcBorders>
              <w:top w:val="nil"/>
              <w:left w:val="nil"/>
              <w:bottom w:val="nil"/>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706</w:t>
            </w:r>
          </w:p>
        </w:tc>
        <w:tc>
          <w:tcPr>
            <w:tcW w:w="717" w:type="pct"/>
            <w:tcBorders>
              <w:top w:val="nil"/>
              <w:left w:val="nil"/>
              <w:bottom w:val="nil"/>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687</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866A64" w:rsidRPr="0095131A" w:rsidRDefault="00866A64" w:rsidP="00792D8B">
            <w:pPr>
              <w:pStyle w:val="a2"/>
              <w:rPr>
                <w:sz w:val="20"/>
                <w:szCs w:val="20"/>
              </w:rPr>
            </w:pPr>
            <w:r w:rsidRPr="0095131A">
              <w:rPr>
                <w:sz w:val="20"/>
                <w:szCs w:val="20"/>
              </w:rPr>
              <w:t>Начислена амортизация за годината</w:t>
            </w:r>
          </w:p>
        </w:tc>
        <w:tc>
          <w:tcPr>
            <w:tcW w:w="744" w:type="pct"/>
            <w:tcBorders>
              <w:top w:val="nil"/>
              <w:left w:val="nil"/>
              <w:bottom w:val="nil"/>
              <w:right w:val="nil"/>
            </w:tcBorders>
            <w:shd w:val="clear" w:color="auto" w:fill="auto"/>
            <w:vAlign w:val="bottom"/>
            <w:hideMark/>
          </w:tcPr>
          <w:p w:rsidR="00866A64" w:rsidRPr="0095131A" w:rsidRDefault="004E113A" w:rsidP="00792D8B">
            <w:pPr>
              <w:pStyle w:val="a3"/>
              <w:widowControl w:val="0"/>
              <w:ind w:firstLine="709"/>
              <w:rPr>
                <w:sz w:val="20"/>
                <w:szCs w:val="20"/>
              </w:rPr>
            </w:pPr>
            <w:r w:rsidRPr="0095131A">
              <w:rPr>
                <w:sz w:val="20"/>
                <w:szCs w:val="20"/>
              </w:rPr>
              <w:t>19</w:t>
            </w:r>
          </w:p>
        </w:tc>
        <w:tc>
          <w:tcPr>
            <w:tcW w:w="717" w:type="pct"/>
            <w:tcBorders>
              <w:top w:val="nil"/>
              <w:left w:val="nil"/>
              <w:bottom w:val="nil"/>
              <w:right w:val="nil"/>
            </w:tcBorders>
            <w:shd w:val="clear" w:color="auto" w:fill="auto"/>
            <w:vAlign w:val="bottom"/>
            <w:hideMark/>
          </w:tcPr>
          <w:p w:rsidR="00866A64" w:rsidRPr="0095131A" w:rsidRDefault="00866A64" w:rsidP="00792D8B">
            <w:pPr>
              <w:pStyle w:val="a3"/>
              <w:rPr>
                <w:sz w:val="20"/>
                <w:szCs w:val="20"/>
              </w:rPr>
            </w:pPr>
            <w:r w:rsidRPr="0095131A">
              <w:rPr>
                <w:sz w:val="20"/>
                <w:szCs w:val="20"/>
              </w:rPr>
              <w:t>19</w:t>
            </w:r>
          </w:p>
        </w:tc>
      </w:tr>
      <w:tr w:rsidR="004E113A" w:rsidRPr="0095131A" w:rsidTr="00015B50">
        <w:trPr>
          <w:trHeight w:val="20"/>
        </w:trPr>
        <w:tc>
          <w:tcPr>
            <w:tcW w:w="3540" w:type="pct"/>
            <w:tcBorders>
              <w:top w:val="nil"/>
              <w:left w:val="nil"/>
              <w:bottom w:val="nil"/>
              <w:right w:val="nil"/>
            </w:tcBorders>
            <w:shd w:val="clear" w:color="auto" w:fill="auto"/>
            <w:vAlign w:val="bottom"/>
            <w:hideMark/>
          </w:tcPr>
          <w:p w:rsidR="00A816E4" w:rsidRPr="0095131A" w:rsidRDefault="00CE1386" w:rsidP="00BD22DE">
            <w:pPr>
              <w:pStyle w:val="a2"/>
              <w:widowControl w:val="0"/>
              <w:spacing w:line="276" w:lineRule="auto"/>
              <w:jc w:val="both"/>
              <w:rPr>
                <w:sz w:val="20"/>
                <w:szCs w:val="20"/>
                <w:lang w:eastAsia="en-US"/>
              </w:rPr>
            </w:pPr>
            <w:r w:rsidRPr="0095131A">
              <w:rPr>
                <w:sz w:val="20"/>
                <w:szCs w:val="20"/>
              </w:rPr>
              <w:t>Отписани</w:t>
            </w:r>
          </w:p>
        </w:tc>
        <w:tc>
          <w:tcPr>
            <w:tcW w:w="744" w:type="pct"/>
            <w:tcBorders>
              <w:top w:val="nil"/>
              <w:left w:val="nil"/>
              <w:bottom w:val="nil"/>
              <w:right w:val="nil"/>
            </w:tcBorders>
            <w:shd w:val="clear" w:color="auto" w:fill="auto"/>
            <w:vAlign w:val="bottom"/>
            <w:hideMark/>
          </w:tcPr>
          <w:p w:rsidR="004E113A" w:rsidRPr="0095131A" w:rsidRDefault="00CE1386" w:rsidP="00792D8B">
            <w:pPr>
              <w:pStyle w:val="a3"/>
              <w:widowControl w:val="0"/>
              <w:spacing w:line="276" w:lineRule="auto"/>
              <w:ind w:firstLine="709"/>
              <w:rPr>
                <w:sz w:val="20"/>
                <w:szCs w:val="20"/>
                <w:lang w:val="en-US"/>
              </w:rPr>
            </w:pPr>
            <w:r w:rsidRPr="0095131A">
              <w:rPr>
                <w:sz w:val="20"/>
                <w:szCs w:val="20"/>
                <w:lang w:val="en-US"/>
              </w:rPr>
              <w:t>(24)</w:t>
            </w:r>
          </w:p>
        </w:tc>
        <w:tc>
          <w:tcPr>
            <w:tcW w:w="717" w:type="pct"/>
            <w:tcBorders>
              <w:top w:val="nil"/>
              <w:left w:val="nil"/>
              <w:bottom w:val="nil"/>
              <w:right w:val="nil"/>
            </w:tcBorders>
            <w:shd w:val="clear" w:color="auto" w:fill="auto"/>
            <w:vAlign w:val="bottom"/>
            <w:hideMark/>
          </w:tcPr>
          <w:p w:rsidR="004E113A" w:rsidRPr="0095131A" w:rsidRDefault="004E113A" w:rsidP="00792D8B">
            <w:pPr>
              <w:pStyle w:val="a3"/>
              <w:rPr>
                <w:sz w:val="20"/>
                <w:szCs w:val="20"/>
              </w:rPr>
            </w:pPr>
            <w:r w:rsidRPr="0095131A">
              <w:rPr>
                <w:sz w:val="20"/>
                <w:szCs w:val="20"/>
              </w:rPr>
              <w:t>-</w:t>
            </w:r>
          </w:p>
        </w:tc>
      </w:tr>
      <w:tr w:rsidR="00866A64" w:rsidRPr="0095131A" w:rsidTr="00015B50">
        <w:trPr>
          <w:trHeight w:val="20"/>
        </w:trPr>
        <w:tc>
          <w:tcPr>
            <w:tcW w:w="3540" w:type="pct"/>
            <w:tcBorders>
              <w:top w:val="nil"/>
              <w:left w:val="nil"/>
              <w:bottom w:val="nil"/>
              <w:right w:val="nil"/>
            </w:tcBorders>
            <w:shd w:val="clear" w:color="auto" w:fill="auto"/>
            <w:vAlign w:val="bottom"/>
            <w:hideMark/>
          </w:tcPr>
          <w:p w:rsidR="00557A9B" w:rsidRPr="0095131A" w:rsidRDefault="00866A64" w:rsidP="007A61B9">
            <w:pPr>
              <w:pStyle w:val="a2"/>
              <w:rPr>
                <w:b/>
                <w:sz w:val="20"/>
                <w:szCs w:val="20"/>
                <w:lang w:eastAsia="en-US"/>
              </w:rPr>
            </w:pPr>
            <w:r w:rsidRPr="0095131A">
              <w:rPr>
                <w:b/>
                <w:sz w:val="20"/>
                <w:szCs w:val="20"/>
              </w:rPr>
              <w:t>Салдо на 31 декември</w:t>
            </w:r>
          </w:p>
        </w:tc>
        <w:tc>
          <w:tcPr>
            <w:tcW w:w="744" w:type="pct"/>
            <w:tcBorders>
              <w:top w:val="single" w:sz="4" w:space="0" w:color="auto"/>
              <w:left w:val="nil"/>
              <w:bottom w:val="single" w:sz="4" w:space="0" w:color="auto"/>
              <w:right w:val="nil"/>
            </w:tcBorders>
            <w:shd w:val="clear" w:color="auto" w:fill="auto"/>
            <w:vAlign w:val="bottom"/>
            <w:hideMark/>
          </w:tcPr>
          <w:p w:rsidR="00866A64" w:rsidRPr="0095131A" w:rsidRDefault="00CE1386" w:rsidP="00792D8B">
            <w:pPr>
              <w:pStyle w:val="a3"/>
              <w:widowControl w:val="0"/>
              <w:spacing w:line="276" w:lineRule="auto"/>
              <w:ind w:firstLine="709"/>
              <w:rPr>
                <w:b/>
                <w:sz w:val="20"/>
                <w:szCs w:val="20"/>
                <w:lang w:val="en-US"/>
              </w:rPr>
            </w:pPr>
            <w:r w:rsidRPr="0095131A">
              <w:rPr>
                <w:b/>
                <w:sz w:val="20"/>
                <w:szCs w:val="20"/>
                <w:lang w:val="en-US"/>
              </w:rPr>
              <w:t>701</w:t>
            </w:r>
          </w:p>
        </w:tc>
        <w:tc>
          <w:tcPr>
            <w:tcW w:w="717" w:type="pct"/>
            <w:tcBorders>
              <w:top w:val="single" w:sz="4" w:space="0" w:color="auto"/>
              <w:left w:val="nil"/>
              <w:bottom w:val="single" w:sz="4" w:space="0" w:color="auto"/>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706</w:t>
            </w:r>
          </w:p>
        </w:tc>
      </w:tr>
      <w:tr w:rsidR="00866A64" w:rsidRPr="0095131A" w:rsidTr="00015B50">
        <w:trPr>
          <w:trHeight w:val="20"/>
        </w:trPr>
        <w:tc>
          <w:tcPr>
            <w:tcW w:w="3540" w:type="pct"/>
            <w:tcBorders>
              <w:top w:val="nil"/>
              <w:left w:val="nil"/>
              <w:bottom w:val="nil"/>
              <w:right w:val="nil"/>
            </w:tcBorders>
            <w:shd w:val="clear" w:color="auto" w:fill="auto"/>
            <w:hideMark/>
          </w:tcPr>
          <w:p w:rsidR="00557A9B" w:rsidRPr="0095131A" w:rsidRDefault="00866A64" w:rsidP="007A61B9">
            <w:pPr>
              <w:pStyle w:val="a2"/>
              <w:rPr>
                <w:b/>
                <w:sz w:val="20"/>
                <w:szCs w:val="20"/>
                <w:lang w:eastAsia="en-US"/>
              </w:rPr>
            </w:pPr>
            <w:r w:rsidRPr="0095131A">
              <w:rPr>
                <w:b/>
                <w:sz w:val="20"/>
                <w:szCs w:val="20"/>
              </w:rPr>
              <w:t>Балансова стойност на 31 декември</w:t>
            </w:r>
          </w:p>
        </w:tc>
        <w:tc>
          <w:tcPr>
            <w:tcW w:w="744" w:type="pct"/>
            <w:tcBorders>
              <w:top w:val="nil"/>
              <w:left w:val="nil"/>
              <w:bottom w:val="double" w:sz="6" w:space="0" w:color="auto"/>
              <w:right w:val="nil"/>
            </w:tcBorders>
            <w:shd w:val="clear" w:color="auto" w:fill="auto"/>
            <w:vAlign w:val="bottom"/>
            <w:hideMark/>
          </w:tcPr>
          <w:p w:rsidR="00866A64" w:rsidRPr="0095131A" w:rsidRDefault="00034683" w:rsidP="00792D8B">
            <w:pPr>
              <w:pStyle w:val="a3"/>
              <w:widowControl w:val="0"/>
              <w:spacing w:line="276" w:lineRule="auto"/>
              <w:ind w:firstLine="709"/>
              <w:rPr>
                <w:b/>
                <w:sz w:val="20"/>
                <w:szCs w:val="20"/>
              </w:rPr>
            </w:pPr>
            <w:r w:rsidRPr="0095131A">
              <w:rPr>
                <w:b/>
                <w:sz w:val="20"/>
                <w:szCs w:val="20"/>
              </w:rPr>
              <w:t>40</w:t>
            </w:r>
          </w:p>
        </w:tc>
        <w:tc>
          <w:tcPr>
            <w:tcW w:w="717" w:type="pct"/>
            <w:tcBorders>
              <w:top w:val="nil"/>
              <w:left w:val="nil"/>
              <w:bottom w:val="double" w:sz="6" w:space="0" w:color="auto"/>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46</w:t>
            </w:r>
          </w:p>
        </w:tc>
      </w:tr>
      <w:tr w:rsidR="00866A64" w:rsidRPr="0095131A" w:rsidTr="00015B50">
        <w:trPr>
          <w:trHeight w:val="20"/>
        </w:trPr>
        <w:tc>
          <w:tcPr>
            <w:tcW w:w="3540" w:type="pct"/>
            <w:tcBorders>
              <w:top w:val="nil"/>
              <w:left w:val="nil"/>
              <w:bottom w:val="nil"/>
              <w:right w:val="nil"/>
            </w:tcBorders>
            <w:shd w:val="clear" w:color="auto" w:fill="auto"/>
            <w:hideMark/>
          </w:tcPr>
          <w:p w:rsidR="00866A64" w:rsidRPr="0095131A" w:rsidRDefault="00866A64" w:rsidP="00034683">
            <w:pPr>
              <w:pStyle w:val="a2"/>
              <w:rPr>
                <w:b/>
                <w:sz w:val="20"/>
                <w:szCs w:val="20"/>
                <w:lang w:eastAsia="en-US"/>
              </w:rPr>
            </w:pPr>
            <w:r w:rsidRPr="0095131A">
              <w:rPr>
                <w:b/>
                <w:sz w:val="20"/>
                <w:szCs w:val="20"/>
              </w:rPr>
              <w:t>Балансова стойност на 1 януари</w:t>
            </w:r>
          </w:p>
        </w:tc>
        <w:tc>
          <w:tcPr>
            <w:tcW w:w="744" w:type="pct"/>
            <w:tcBorders>
              <w:top w:val="nil"/>
              <w:left w:val="nil"/>
              <w:bottom w:val="double" w:sz="6" w:space="0" w:color="auto"/>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46</w:t>
            </w:r>
          </w:p>
        </w:tc>
        <w:tc>
          <w:tcPr>
            <w:tcW w:w="717" w:type="pct"/>
            <w:tcBorders>
              <w:top w:val="nil"/>
              <w:left w:val="nil"/>
              <w:bottom w:val="double" w:sz="6" w:space="0" w:color="auto"/>
              <w:right w:val="nil"/>
            </w:tcBorders>
            <w:shd w:val="clear" w:color="auto" w:fill="auto"/>
            <w:vAlign w:val="bottom"/>
            <w:hideMark/>
          </w:tcPr>
          <w:p w:rsidR="00866A64" w:rsidRPr="0095131A" w:rsidRDefault="00866A64" w:rsidP="00792D8B">
            <w:pPr>
              <w:pStyle w:val="a3"/>
              <w:rPr>
                <w:b/>
                <w:sz w:val="20"/>
                <w:szCs w:val="20"/>
              </w:rPr>
            </w:pPr>
            <w:r w:rsidRPr="0095131A">
              <w:rPr>
                <w:b/>
                <w:sz w:val="20"/>
                <w:szCs w:val="20"/>
              </w:rPr>
              <w:t>65</w:t>
            </w:r>
          </w:p>
        </w:tc>
      </w:tr>
    </w:tbl>
    <w:p w:rsidR="00015B50" w:rsidRDefault="00015B50" w:rsidP="00CA196F">
      <w:pPr>
        <w:rPr>
          <w:sz w:val="20"/>
          <w:szCs w:val="20"/>
        </w:rPr>
      </w:pPr>
    </w:p>
    <w:p w:rsidR="00157A1E" w:rsidRPr="0095131A" w:rsidRDefault="000953DB" w:rsidP="00CA196F">
      <w:pPr>
        <w:rPr>
          <w:sz w:val="20"/>
          <w:szCs w:val="20"/>
        </w:rPr>
      </w:pPr>
      <w:r w:rsidRPr="0095131A">
        <w:rPr>
          <w:sz w:val="20"/>
          <w:szCs w:val="20"/>
        </w:rPr>
        <w:lastRenderedPageBreak/>
        <w:t>Отчетната стойност на напълно амортизираните нематериални активи, представени в консолидирания отчет за финансовото състояние към</w:t>
      </w:r>
      <w:r w:rsidR="00B02F66" w:rsidRPr="0095131A">
        <w:rPr>
          <w:sz w:val="20"/>
          <w:szCs w:val="20"/>
        </w:rPr>
        <w:t xml:space="preserve"> </w:t>
      </w:r>
      <w:r w:rsidR="00CE1386" w:rsidRPr="0095131A">
        <w:rPr>
          <w:sz w:val="20"/>
          <w:szCs w:val="20"/>
          <w:lang w:val="en-US"/>
        </w:rPr>
        <w:t>31.12</w:t>
      </w:r>
      <w:r w:rsidR="00DA2D50" w:rsidRPr="0095131A">
        <w:rPr>
          <w:sz w:val="20"/>
          <w:szCs w:val="20"/>
        </w:rPr>
        <w:t>.2016</w:t>
      </w:r>
      <w:r w:rsidR="006B4671" w:rsidRPr="0095131A">
        <w:rPr>
          <w:sz w:val="20"/>
          <w:szCs w:val="20"/>
        </w:rPr>
        <w:t xml:space="preserve"> </w:t>
      </w:r>
      <w:r w:rsidRPr="0095131A">
        <w:rPr>
          <w:sz w:val="20"/>
          <w:szCs w:val="20"/>
        </w:rPr>
        <w:t>г. е</w:t>
      </w:r>
      <w:r w:rsidR="00866A64" w:rsidRPr="0095131A">
        <w:rPr>
          <w:sz w:val="20"/>
          <w:szCs w:val="20"/>
        </w:rPr>
        <w:t xml:space="preserve"> </w:t>
      </w:r>
      <w:r w:rsidR="008F1BEF" w:rsidRPr="0095131A">
        <w:rPr>
          <w:sz w:val="20"/>
          <w:szCs w:val="20"/>
        </w:rPr>
        <w:t xml:space="preserve">756 </w:t>
      </w:r>
      <w:r w:rsidRPr="0095131A">
        <w:rPr>
          <w:sz w:val="20"/>
          <w:szCs w:val="20"/>
        </w:rPr>
        <w:t>х. лв.</w:t>
      </w:r>
      <w:r w:rsidR="00EE6D7E" w:rsidRPr="0095131A">
        <w:rPr>
          <w:sz w:val="20"/>
          <w:szCs w:val="20"/>
        </w:rPr>
        <w:t xml:space="preserve"> </w:t>
      </w:r>
      <w:r w:rsidRPr="0095131A">
        <w:rPr>
          <w:sz w:val="20"/>
          <w:szCs w:val="20"/>
        </w:rPr>
        <w:t>(31.12.</w:t>
      </w:r>
      <w:r w:rsidR="006B4671" w:rsidRPr="0095131A">
        <w:rPr>
          <w:sz w:val="20"/>
          <w:szCs w:val="20"/>
        </w:rPr>
        <w:t xml:space="preserve">2015 </w:t>
      </w:r>
      <w:r w:rsidRPr="0095131A">
        <w:rPr>
          <w:sz w:val="20"/>
          <w:szCs w:val="20"/>
        </w:rPr>
        <w:t xml:space="preserve">г.: </w:t>
      </w:r>
      <w:r w:rsidR="006B4671" w:rsidRPr="0095131A">
        <w:rPr>
          <w:sz w:val="20"/>
          <w:szCs w:val="20"/>
        </w:rPr>
        <w:t xml:space="preserve">706 </w:t>
      </w:r>
      <w:r w:rsidRPr="0095131A">
        <w:rPr>
          <w:sz w:val="20"/>
          <w:szCs w:val="20"/>
        </w:rPr>
        <w:t>х. лв.).</w:t>
      </w:r>
    </w:p>
    <w:p w:rsidR="008134E3" w:rsidRPr="0095131A" w:rsidRDefault="008134E3" w:rsidP="008134E3">
      <w:r w:rsidRPr="0095131A">
        <w:t xml:space="preserve">Отчетната стойност на отписаните,  напълно амортизирани нематериални активи с протокол за брак към 31.12.2016 г. е </w:t>
      </w:r>
      <w:r w:rsidRPr="0095131A">
        <w:rPr>
          <w:lang w:val="en-US"/>
        </w:rPr>
        <w:t>24</w:t>
      </w:r>
      <w:r w:rsidRPr="0095131A">
        <w:t xml:space="preserve"> х.лв.</w:t>
      </w:r>
    </w:p>
    <w:p w:rsidR="00866A64" w:rsidRPr="0095131A" w:rsidRDefault="00BF155B" w:rsidP="00866A64">
      <w:pPr>
        <w:rPr>
          <w:sz w:val="20"/>
          <w:szCs w:val="20"/>
        </w:rPr>
      </w:pPr>
      <w:r w:rsidRPr="0095131A">
        <w:rPr>
          <w:sz w:val="20"/>
          <w:szCs w:val="20"/>
        </w:rPr>
        <w:t>Репутацията, призната при придобиването на дъщерното дружество е обезценена до 100 % през 2007 г.</w:t>
      </w:r>
    </w:p>
    <w:p w:rsidR="00F54C33" w:rsidRPr="0095131A" w:rsidRDefault="00B8412F" w:rsidP="00E319ED">
      <w:pPr>
        <w:pStyle w:val="Mainnumbers"/>
      </w:pPr>
      <w:bookmarkStart w:id="91" w:name="_Toc475810581"/>
      <w:bookmarkStart w:id="92" w:name="_Toc231025551"/>
      <w:r w:rsidRPr="0095131A">
        <w:t>ИНВЕСТИЦИИ В СЪВМЕСТНИ ДРУЖЕСТВА</w:t>
      </w:r>
      <w:bookmarkEnd w:id="91"/>
      <w:r w:rsidRPr="0095131A">
        <w:t xml:space="preserve"> </w:t>
      </w:r>
    </w:p>
    <w:p w:rsidR="0001408F" w:rsidRPr="0095131A" w:rsidRDefault="00434192" w:rsidP="004D23A2">
      <w:pPr>
        <w:rPr>
          <w:sz w:val="20"/>
          <w:szCs w:val="20"/>
        </w:rPr>
      </w:pPr>
      <w:r w:rsidRPr="0095131A">
        <w:rPr>
          <w:sz w:val="20"/>
          <w:szCs w:val="20"/>
        </w:rPr>
        <w:t>На 15.04.2014 г. по силата на склю</w:t>
      </w:r>
      <w:r w:rsidRPr="0095131A">
        <w:rPr>
          <w:rFonts w:cs="Arial"/>
          <w:sz w:val="20"/>
          <w:szCs w:val="20"/>
        </w:rPr>
        <w:t xml:space="preserve">чено съвместно споразумение </w:t>
      </w:r>
      <w:r w:rsidRPr="0095131A">
        <w:rPr>
          <w:sz w:val="20"/>
          <w:szCs w:val="20"/>
        </w:rPr>
        <w:t xml:space="preserve">между Българска фондова борса – София АД, Македонска Борса за ценни книжа АД, Скопие и Загребска Борса АД е учредено съвместно дружество СЕЕ Линк ДОО, Скопие със седалище ул. Орце Николов 75, Скопие, Македония. Регистрираният капитал на СЕЕ Линк ДОО, Скопие към </w:t>
      </w:r>
      <w:r w:rsidR="00CC4B5E" w:rsidRPr="0095131A">
        <w:rPr>
          <w:sz w:val="20"/>
          <w:szCs w:val="20"/>
        </w:rPr>
        <w:t>3</w:t>
      </w:r>
      <w:r w:rsidR="00BA4C72" w:rsidRPr="0095131A">
        <w:rPr>
          <w:sz w:val="20"/>
          <w:szCs w:val="20"/>
        </w:rPr>
        <w:t>1</w:t>
      </w:r>
      <w:r w:rsidR="00CC4B5E" w:rsidRPr="0095131A">
        <w:rPr>
          <w:sz w:val="20"/>
          <w:szCs w:val="20"/>
        </w:rPr>
        <w:t>.</w:t>
      </w:r>
      <w:r w:rsidR="00BA4C72" w:rsidRPr="0095131A">
        <w:rPr>
          <w:sz w:val="20"/>
          <w:szCs w:val="20"/>
        </w:rPr>
        <w:t>12</w:t>
      </w:r>
      <w:r w:rsidR="00CC4B5E" w:rsidRPr="0095131A">
        <w:rPr>
          <w:sz w:val="20"/>
          <w:szCs w:val="20"/>
        </w:rPr>
        <w:t>.</w:t>
      </w:r>
      <w:r w:rsidR="00434D9A" w:rsidRPr="0095131A">
        <w:rPr>
          <w:sz w:val="20"/>
          <w:szCs w:val="20"/>
        </w:rPr>
        <w:t xml:space="preserve">2016 </w:t>
      </w:r>
      <w:r w:rsidRPr="0095131A">
        <w:rPr>
          <w:sz w:val="20"/>
          <w:szCs w:val="20"/>
        </w:rPr>
        <w:t xml:space="preserve">г. е в размер на </w:t>
      </w:r>
      <w:r w:rsidR="00EC1001" w:rsidRPr="0095131A">
        <w:rPr>
          <w:sz w:val="20"/>
          <w:szCs w:val="20"/>
        </w:rPr>
        <w:t>157</w:t>
      </w:r>
      <w:r w:rsidR="0058240A" w:rsidRPr="0095131A">
        <w:rPr>
          <w:sz w:val="20"/>
          <w:szCs w:val="20"/>
        </w:rPr>
        <w:t xml:space="preserve"> </w:t>
      </w:r>
      <w:r w:rsidRPr="0095131A">
        <w:rPr>
          <w:sz w:val="20"/>
          <w:szCs w:val="20"/>
        </w:rPr>
        <w:t xml:space="preserve">х. лв. </w:t>
      </w:r>
      <w:r w:rsidR="00A3547E" w:rsidRPr="0095131A">
        <w:rPr>
          <w:sz w:val="20"/>
          <w:szCs w:val="20"/>
        </w:rPr>
        <w:t>(31.12.</w:t>
      </w:r>
      <w:r w:rsidR="00434D9A" w:rsidRPr="0095131A">
        <w:rPr>
          <w:sz w:val="20"/>
          <w:szCs w:val="20"/>
        </w:rPr>
        <w:t xml:space="preserve">2015 </w:t>
      </w:r>
      <w:r w:rsidR="00A3547E" w:rsidRPr="0095131A">
        <w:rPr>
          <w:sz w:val="20"/>
          <w:szCs w:val="20"/>
        </w:rPr>
        <w:t xml:space="preserve">г. - </w:t>
      </w:r>
      <w:r w:rsidR="00434D9A" w:rsidRPr="0095131A">
        <w:rPr>
          <w:sz w:val="20"/>
          <w:szCs w:val="20"/>
        </w:rPr>
        <w:t xml:space="preserve">157 </w:t>
      </w:r>
      <w:r w:rsidR="00A3547E" w:rsidRPr="0095131A">
        <w:rPr>
          <w:sz w:val="20"/>
          <w:szCs w:val="20"/>
        </w:rPr>
        <w:t xml:space="preserve">х. лв.). </w:t>
      </w:r>
      <w:r w:rsidR="0001408F" w:rsidRPr="0095131A">
        <w:rPr>
          <w:sz w:val="20"/>
          <w:szCs w:val="20"/>
        </w:rPr>
        <w:t>Съгласно условията на споразумението всяка една от страните притежава 33,33 % от капитала на учреденото дружество.</w:t>
      </w:r>
    </w:p>
    <w:p w:rsidR="00866F7C" w:rsidRPr="0095131A" w:rsidRDefault="00A3547E" w:rsidP="00A3547E">
      <w:pPr>
        <w:rPr>
          <w:sz w:val="20"/>
          <w:szCs w:val="20"/>
        </w:rPr>
      </w:pPr>
      <w:r w:rsidRPr="0095131A">
        <w:rPr>
          <w:sz w:val="20"/>
          <w:szCs w:val="20"/>
        </w:rPr>
        <w:t xml:space="preserve">През м. февруари 2015 г. и м. декември 2015 г. е извършено увеличение на основния капитал на съвместното дружество съответно с </w:t>
      </w:r>
      <w:r w:rsidR="00EC1001" w:rsidRPr="0095131A">
        <w:rPr>
          <w:sz w:val="20"/>
          <w:szCs w:val="20"/>
        </w:rPr>
        <w:t>57</w:t>
      </w:r>
      <w:r w:rsidRPr="0095131A">
        <w:rPr>
          <w:sz w:val="20"/>
          <w:szCs w:val="20"/>
        </w:rPr>
        <w:t xml:space="preserve"> х. лв. и 79 х. лв.</w:t>
      </w:r>
      <w:r w:rsidR="00866A64" w:rsidRPr="0095131A">
        <w:rPr>
          <w:sz w:val="20"/>
          <w:szCs w:val="20"/>
        </w:rPr>
        <w:t xml:space="preserve"> </w:t>
      </w:r>
    </w:p>
    <w:p w:rsidR="0058240A" w:rsidRPr="0095131A" w:rsidRDefault="00866F7C" w:rsidP="00A3547E">
      <w:pPr>
        <w:rPr>
          <w:sz w:val="20"/>
          <w:szCs w:val="20"/>
        </w:rPr>
      </w:pPr>
      <w:r w:rsidRPr="0095131A">
        <w:rPr>
          <w:sz w:val="20"/>
          <w:szCs w:val="20"/>
        </w:rPr>
        <w:t xml:space="preserve">Към </w:t>
      </w:r>
      <w:r w:rsidR="00CE1386" w:rsidRPr="0095131A">
        <w:rPr>
          <w:sz w:val="20"/>
          <w:szCs w:val="20"/>
          <w:lang w:val="en-US"/>
        </w:rPr>
        <w:t xml:space="preserve">31 </w:t>
      </w:r>
      <w:r w:rsidR="00CE1386" w:rsidRPr="0095131A">
        <w:rPr>
          <w:sz w:val="20"/>
          <w:szCs w:val="20"/>
        </w:rPr>
        <w:t>декември</w:t>
      </w:r>
      <w:r w:rsidR="00CC4B5E" w:rsidRPr="0095131A">
        <w:rPr>
          <w:sz w:val="20"/>
          <w:szCs w:val="20"/>
        </w:rPr>
        <w:t xml:space="preserve"> </w:t>
      </w:r>
      <w:r w:rsidR="00007F6C" w:rsidRPr="0095131A">
        <w:rPr>
          <w:sz w:val="20"/>
          <w:szCs w:val="20"/>
        </w:rPr>
        <w:t xml:space="preserve">балансовата стойност на </w:t>
      </w:r>
      <w:r w:rsidRPr="0095131A">
        <w:rPr>
          <w:sz w:val="20"/>
          <w:szCs w:val="20"/>
        </w:rPr>
        <w:t>участи</w:t>
      </w:r>
      <w:r w:rsidR="004F49A3" w:rsidRPr="0095131A">
        <w:rPr>
          <w:sz w:val="20"/>
          <w:szCs w:val="20"/>
        </w:rPr>
        <w:t xml:space="preserve">ята </w:t>
      </w:r>
      <w:r w:rsidRPr="0095131A">
        <w:rPr>
          <w:sz w:val="20"/>
          <w:szCs w:val="20"/>
        </w:rPr>
        <w:t>на Групата в съвместн</w:t>
      </w:r>
      <w:r w:rsidR="004F49A3" w:rsidRPr="0095131A">
        <w:rPr>
          <w:sz w:val="20"/>
          <w:szCs w:val="20"/>
        </w:rPr>
        <w:t>и</w:t>
      </w:r>
      <w:r w:rsidRPr="0095131A">
        <w:rPr>
          <w:sz w:val="20"/>
          <w:szCs w:val="20"/>
        </w:rPr>
        <w:t xml:space="preserve"> дружеств</w:t>
      </w:r>
      <w:r w:rsidR="004F49A3" w:rsidRPr="0095131A">
        <w:rPr>
          <w:sz w:val="20"/>
          <w:szCs w:val="20"/>
        </w:rPr>
        <w:t>а</w:t>
      </w:r>
      <w:r w:rsidR="0001408F" w:rsidRPr="0095131A">
        <w:rPr>
          <w:sz w:val="20"/>
          <w:szCs w:val="20"/>
        </w:rPr>
        <w:t>,</w:t>
      </w:r>
      <w:r w:rsidRPr="0095131A">
        <w:rPr>
          <w:sz w:val="20"/>
          <w:szCs w:val="20"/>
        </w:rPr>
        <w:t xml:space="preserve"> оценен</w:t>
      </w:r>
      <w:r w:rsidR="00007F6C" w:rsidRPr="0095131A">
        <w:rPr>
          <w:sz w:val="20"/>
          <w:szCs w:val="20"/>
        </w:rPr>
        <w:t>а</w:t>
      </w:r>
      <w:r w:rsidRPr="0095131A">
        <w:rPr>
          <w:sz w:val="20"/>
          <w:szCs w:val="20"/>
        </w:rPr>
        <w:t xml:space="preserve"> по метода на собствения капитал</w:t>
      </w:r>
      <w:r w:rsidR="0001408F" w:rsidRPr="0095131A">
        <w:rPr>
          <w:sz w:val="20"/>
          <w:szCs w:val="20"/>
        </w:rPr>
        <w:t>,</w:t>
      </w:r>
      <w:r w:rsidRPr="0095131A">
        <w:rPr>
          <w:sz w:val="20"/>
          <w:szCs w:val="20"/>
        </w:rPr>
        <w:t xml:space="preserve"> </w:t>
      </w:r>
      <w:r w:rsidR="00007F6C" w:rsidRPr="0095131A">
        <w:rPr>
          <w:sz w:val="20"/>
          <w:szCs w:val="20"/>
        </w:rPr>
        <w:t>е</w:t>
      </w:r>
      <w:r w:rsidRPr="0095131A">
        <w:rPr>
          <w:sz w:val="20"/>
          <w:szCs w:val="20"/>
        </w:rPr>
        <w:t xml:space="preserve"> както следва:</w:t>
      </w:r>
    </w:p>
    <w:p w:rsidR="00360EF4" w:rsidRPr="0095131A" w:rsidRDefault="00360EF4" w:rsidP="00A3547E">
      <w:pPr>
        <w:rPr>
          <w:sz w:val="20"/>
          <w:szCs w:val="20"/>
        </w:rPr>
      </w:pPr>
    </w:p>
    <w:p w:rsidR="0058240A" w:rsidRPr="0095131A" w:rsidRDefault="00926170" w:rsidP="0075215E">
      <w:pPr>
        <w:ind w:firstLine="0"/>
        <w:rPr>
          <w:b/>
          <w:sz w:val="20"/>
          <w:szCs w:val="20"/>
        </w:rPr>
      </w:pPr>
      <w:r w:rsidRPr="0095131A">
        <w:rPr>
          <w:b/>
          <w:sz w:val="20"/>
          <w:szCs w:val="20"/>
        </w:rPr>
        <w:t>31.12</w:t>
      </w:r>
      <w:r w:rsidR="0058240A" w:rsidRPr="0095131A">
        <w:rPr>
          <w:b/>
          <w:sz w:val="20"/>
          <w:szCs w:val="20"/>
        </w:rPr>
        <w:t>.</w:t>
      </w:r>
      <w:r w:rsidR="00434D9A" w:rsidRPr="0095131A">
        <w:rPr>
          <w:b/>
          <w:sz w:val="20"/>
          <w:szCs w:val="20"/>
        </w:rPr>
        <w:t xml:space="preserve">2016 </w:t>
      </w:r>
      <w:r w:rsidR="0058240A" w:rsidRPr="0095131A">
        <w:rPr>
          <w:b/>
          <w:sz w:val="20"/>
          <w:szCs w:val="20"/>
        </w:rPr>
        <w:t>г.</w:t>
      </w:r>
    </w:p>
    <w:tbl>
      <w:tblPr>
        <w:tblW w:w="5000" w:type="pct"/>
        <w:jc w:val="center"/>
        <w:tblCellMar>
          <w:left w:w="6" w:type="dxa"/>
          <w:right w:w="6" w:type="dxa"/>
        </w:tblCellMar>
        <w:tblLook w:val="04A0" w:firstRow="1" w:lastRow="0" w:firstColumn="1" w:lastColumn="0" w:noHBand="0" w:noVBand="1"/>
      </w:tblPr>
      <w:tblGrid>
        <w:gridCol w:w="1705"/>
        <w:gridCol w:w="2876"/>
        <w:gridCol w:w="1237"/>
        <w:gridCol w:w="1463"/>
        <w:gridCol w:w="1519"/>
      </w:tblGrid>
      <w:tr w:rsidR="00AB046D" w:rsidRPr="0095131A" w:rsidTr="00A8130F">
        <w:trPr>
          <w:trHeight w:val="170"/>
          <w:jc w:val="center"/>
        </w:trPr>
        <w:tc>
          <w:tcPr>
            <w:tcW w:w="969" w:type="pct"/>
            <w:tcBorders>
              <w:top w:val="nil"/>
              <w:left w:val="nil"/>
              <w:bottom w:val="single" w:sz="4" w:space="0" w:color="auto"/>
              <w:right w:val="nil"/>
            </w:tcBorders>
            <w:shd w:val="clear" w:color="auto" w:fill="auto"/>
            <w:hideMark/>
          </w:tcPr>
          <w:p w:rsidR="00AB046D" w:rsidRPr="0095131A" w:rsidRDefault="00AB046D" w:rsidP="00E10054">
            <w:pPr>
              <w:pStyle w:val="a1"/>
              <w:rPr>
                <w:sz w:val="20"/>
                <w:szCs w:val="20"/>
              </w:rPr>
            </w:pPr>
            <w:r w:rsidRPr="0095131A">
              <w:rPr>
                <w:sz w:val="20"/>
                <w:szCs w:val="20"/>
              </w:rPr>
              <w:t>Съвместно дружество</w:t>
            </w:r>
          </w:p>
        </w:tc>
        <w:tc>
          <w:tcPr>
            <w:tcW w:w="1634" w:type="pct"/>
            <w:tcBorders>
              <w:top w:val="nil"/>
              <w:left w:val="nil"/>
              <w:bottom w:val="single" w:sz="4" w:space="0" w:color="auto"/>
              <w:right w:val="nil"/>
            </w:tcBorders>
            <w:shd w:val="clear" w:color="auto" w:fill="auto"/>
            <w:hideMark/>
          </w:tcPr>
          <w:p w:rsidR="00AB046D" w:rsidRPr="0095131A" w:rsidRDefault="00AB046D" w:rsidP="00E10054">
            <w:pPr>
              <w:pStyle w:val="a1"/>
              <w:rPr>
                <w:sz w:val="20"/>
                <w:szCs w:val="20"/>
              </w:rPr>
            </w:pPr>
            <w:r w:rsidRPr="0095131A">
              <w:rPr>
                <w:sz w:val="20"/>
                <w:szCs w:val="20"/>
              </w:rPr>
              <w:t>Предмет на дейност</w:t>
            </w:r>
          </w:p>
        </w:tc>
        <w:tc>
          <w:tcPr>
            <w:tcW w:w="703" w:type="pct"/>
            <w:tcBorders>
              <w:top w:val="nil"/>
              <w:left w:val="nil"/>
              <w:bottom w:val="single" w:sz="4" w:space="0" w:color="auto"/>
              <w:right w:val="nil"/>
            </w:tcBorders>
            <w:shd w:val="clear" w:color="auto" w:fill="auto"/>
            <w:noWrap/>
            <w:hideMark/>
          </w:tcPr>
          <w:p w:rsidR="00AB046D" w:rsidRPr="0095131A" w:rsidRDefault="00AB046D" w:rsidP="00E10054">
            <w:pPr>
              <w:pStyle w:val="a1"/>
              <w:rPr>
                <w:sz w:val="20"/>
                <w:szCs w:val="20"/>
              </w:rPr>
            </w:pPr>
            <w:r w:rsidRPr="0095131A">
              <w:rPr>
                <w:sz w:val="20"/>
                <w:szCs w:val="20"/>
              </w:rPr>
              <w:t>Държава</w:t>
            </w:r>
          </w:p>
        </w:tc>
        <w:tc>
          <w:tcPr>
            <w:tcW w:w="831" w:type="pct"/>
            <w:tcBorders>
              <w:top w:val="single" w:sz="4" w:space="0" w:color="auto"/>
              <w:left w:val="nil"/>
              <w:bottom w:val="single" w:sz="4" w:space="0" w:color="auto"/>
              <w:right w:val="nil"/>
            </w:tcBorders>
            <w:shd w:val="clear" w:color="auto" w:fill="auto"/>
            <w:hideMark/>
          </w:tcPr>
          <w:p w:rsidR="00557A9B" w:rsidRPr="0095131A" w:rsidRDefault="00AB046D" w:rsidP="007A61B9">
            <w:pPr>
              <w:pStyle w:val="a1"/>
              <w:rPr>
                <w:sz w:val="20"/>
                <w:szCs w:val="20"/>
                <w:lang w:eastAsia="en-US"/>
              </w:rPr>
            </w:pPr>
            <w:r w:rsidRPr="0095131A">
              <w:rPr>
                <w:sz w:val="20"/>
                <w:szCs w:val="20"/>
              </w:rPr>
              <w:t>Балансова стойност</w:t>
            </w:r>
            <w:r w:rsidR="00D37F37" w:rsidRPr="0095131A">
              <w:rPr>
                <w:sz w:val="20"/>
                <w:szCs w:val="20"/>
              </w:rPr>
              <w:t xml:space="preserve"> </w:t>
            </w:r>
            <w:r w:rsidRPr="0095131A">
              <w:rPr>
                <w:sz w:val="20"/>
                <w:szCs w:val="20"/>
              </w:rPr>
              <w:t xml:space="preserve">към </w:t>
            </w:r>
            <w:r w:rsidR="00926170" w:rsidRPr="0095131A">
              <w:rPr>
                <w:sz w:val="20"/>
                <w:szCs w:val="20"/>
              </w:rPr>
              <w:t>31.12</w:t>
            </w:r>
            <w:r w:rsidRPr="0095131A">
              <w:rPr>
                <w:sz w:val="20"/>
                <w:szCs w:val="20"/>
              </w:rPr>
              <w:t>.</w:t>
            </w:r>
            <w:r w:rsidR="00434D9A" w:rsidRPr="0095131A">
              <w:rPr>
                <w:sz w:val="20"/>
                <w:szCs w:val="20"/>
              </w:rPr>
              <w:t>2016</w:t>
            </w:r>
          </w:p>
        </w:tc>
        <w:tc>
          <w:tcPr>
            <w:tcW w:w="864" w:type="pct"/>
            <w:tcBorders>
              <w:top w:val="single" w:sz="4" w:space="0" w:color="auto"/>
              <w:left w:val="nil"/>
              <w:bottom w:val="single" w:sz="4" w:space="0" w:color="auto"/>
              <w:right w:val="nil"/>
            </w:tcBorders>
            <w:shd w:val="clear" w:color="auto" w:fill="auto"/>
            <w:hideMark/>
          </w:tcPr>
          <w:p w:rsidR="00AB046D" w:rsidRPr="0095131A" w:rsidRDefault="00AB046D" w:rsidP="00D37F37">
            <w:pPr>
              <w:pStyle w:val="a1"/>
              <w:rPr>
                <w:sz w:val="20"/>
                <w:szCs w:val="20"/>
              </w:rPr>
            </w:pPr>
            <w:r w:rsidRPr="0095131A">
              <w:rPr>
                <w:sz w:val="20"/>
                <w:szCs w:val="20"/>
              </w:rPr>
              <w:t>Дял на участието в собствеността</w:t>
            </w:r>
          </w:p>
        </w:tc>
      </w:tr>
      <w:tr w:rsidR="00AB046D" w:rsidRPr="0095131A" w:rsidTr="00A8130F">
        <w:trPr>
          <w:trHeight w:val="170"/>
          <w:jc w:val="center"/>
        </w:trPr>
        <w:tc>
          <w:tcPr>
            <w:tcW w:w="969" w:type="pct"/>
            <w:tcBorders>
              <w:top w:val="nil"/>
              <w:left w:val="nil"/>
              <w:right w:val="nil"/>
            </w:tcBorders>
            <w:shd w:val="clear" w:color="auto" w:fill="auto"/>
            <w:noWrap/>
            <w:vAlign w:val="bottom"/>
            <w:hideMark/>
          </w:tcPr>
          <w:p w:rsidR="00AB046D" w:rsidRPr="0095131A" w:rsidRDefault="00AB046D" w:rsidP="00E10054">
            <w:pPr>
              <w:pStyle w:val="a1"/>
              <w:rPr>
                <w:sz w:val="20"/>
                <w:szCs w:val="20"/>
              </w:rPr>
            </w:pPr>
          </w:p>
        </w:tc>
        <w:tc>
          <w:tcPr>
            <w:tcW w:w="1634" w:type="pct"/>
            <w:tcBorders>
              <w:top w:val="nil"/>
              <w:left w:val="nil"/>
              <w:right w:val="nil"/>
            </w:tcBorders>
            <w:shd w:val="clear" w:color="auto" w:fill="auto"/>
            <w:noWrap/>
            <w:vAlign w:val="bottom"/>
            <w:hideMark/>
          </w:tcPr>
          <w:p w:rsidR="00AB046D" w:rsidRPr="0095131A" w:rsidRDefault="00AB046D" w:rsidP="00E10054">
            <w:pPr>
              <w:pStyle w:val="a1"/>
              <w:rPr>
                <w:sz w:val="20"/>
                <w:szCs w:val="20"/>
              </w:rPr>
            </w:pPr>
          </w:p>
        </w:tc>
        <w:tc>
          <w:tcPr>
            <w:tcW w:w="703" w:type="pct"/>
            <w:tcBorders>
              <w:top w:val="nil"/>
              <w:left w:val="nil"/>
              <w:right w:val="nil"/>
            </w:tcBorders>
            <w:shd w:val="clear" w:color="auto" w:fill="auto"/>
            <w:noWrap/>
            <w:vAlign w:val="bottom"/>
            <w:hideMark/>
          </w:tcPr>
          <w:p w:rsidR="00AB046D" w:rsidRPr="0095131A" w:rsidRDefault="00AB046D" w:rsidP="00E10054">
            <w:pPr>
              <w:pStyle w:val="a1"/>
              <w:rPr>
                <w:sz w:val="20"/>
                <w:szCs w:val="20"/>
              </w:rPr>
            </w:pPr>
          </w:p>
        </w:tc>
        <w:tc>
          <w:tcPr>
            <w:tcW w:w="831" w:type="pct"/>
            <w:tcBorders>
              <w:top w:val="single" w:sz="4" w:space="0" w:color="auto"/>
              <w:left w:val="nil"/>
              <w:right w:val="nil"/>
            </w:tcBorders>
            <w:shd w:val="clear" w:color="auto" w:fill="auto"/>
            <w:vAlign w:val="center"/>
            <w:hideMark/>
          </w:tcPr>
          <w:p w:rsidR="00AB046D" w:rsidRPr="0095131A" w:rsidRDefault="00AB046D" w:rsidP="00E10054">
            <w:pPr>
              <w:pStyle w:val="a1"/>
              <w:rPr>
                <w:sz w:val="20"/>
                <w:szCs w:val="20"/>
              </w:rPr>
            </w:pPr>
            <w:r w:rsidRPr="0095131A">
              <w:rPr>
                <w:sz w:val="20"/>
                <w:szCs w:val="20"/>
              </w:rPr>
              <w:t>BGN'000</w:t>
            </w:r>
          </w:p>
        </w:tc>
        <w:tc>
          <w:tcPr>
            <w:tcW w:w="864" w:type="pct"/>
            <w:tcBorders>
              <w:top w:val="single" w:sz="4" w:space="0" w:color="auto"/>
              <w:left w:val="nil"/>
              <w:right w:val="nil"/>
            </w:tcBorders>
            <w:shd w:val="clear" w:color="auto" w:fill="auto"/>
            <w:vAlign w:val="center"/>
            <w:hideMark/>
          </w:tcPr>
          <w:p w:rsidR="00AB046D" w:rsidRPr="0095131A" w:rsidRDefault="00AB046D" w:rsidP="00E10054">
            <w:pPr>
              <w:pStyle w:val="a1"/>
              <w:rPr>
                <w:sz w:val="20"/>
                <w:szCs w:val="20"/>
              </w:rPr>
            </w:pPr>
            <w:r w:rsidRPr="0095131A">
              <w:rPr>
                <w:sz w:val="20"/>
                <w:szCs w:val="20"/>
              </w:rPr>
              <w:t>(%)</w:t>
            </w:r>
          </w:p>
        </w:tc>
      </w:tr>
      <w:tr w:rsidR="00AB046D" w:rsidRPr="0095131A" w:rsidTr="00A8130F">
        <w:trPr>
          <w:trHeight w:val="170"/>
          <w:jc w:val="center"/>
        </w:trPr>
        <w:tc>
          <w:tcPr>
            <w:tcW w:w="969" w:type="pct"/>
            <w:tcBorders>
              <w:left w:val="nil"/>
              <w:bottom w:val="single" w:sz="4" w:space="0" w:color="auto"/>
              <w:right w:val="nil"/>
            </w:tcBorders>
            <w:shd w:val="clear" w:color="auto" w:fill="auto"/>
            <w:noWrap/>
            <w:hideMark/>
          </w:tcPr>
          <w:p w:rsidR="00AB046D" w:rsidRPr="0095131A" w:rsidRDefault="00AB046D" w:rsidP="00AB046D">
            <w:pPr>
              <w:pStyle w:val="a2"/>
              <w:rPr>
                <w:sz w:val="20"/>
                <w:szCs w:val="20"/>
              </w:rPr>
            </w:pPr>
            <w:r w:rsidRPr="0095131A">
              <w:rPr>
                <w:sz w:val="20"/>
                <w:szCs w:val="20"/>
              </w:rPr>
              <w:t>СЕЕ Линк ДОО</w:t>
            </w:r>
          </w:p>
        </w:tc>
        <w:tc>
          <w:tcPr>
            <w:tcW w:w="1634" w:type="pct"/>
            <w:tcBorders>
              <w:left w:val="nil"/>
              <w:bottom w:val="single" w:sz="4" w:space="0" w:color="auto"/>
              <w:right w:val="nil"/>
            </w:tcBorders>
            <w:shd w:val="clear" w:color="auto" w:fill="auto"/>
            <w:hideMark/>
          </w:tcPr>
          <w:p w:rsidR="00AB046D" w:rsidRPr="0095131A" w:rsidRDefault="00AB046D" w:rsidP="00AB046D">
            <w:pPr>
              <w:pStyle w:val="a2"/>
              <w:rPr>
                <w:sz w:val="20"/>
                <w:szCs w:val="20"/>
              </w:rPr>
            </w:pPr>
            <w:r w:rsidRPr="0095131A">
              <w:rPr>
                <w:sz w:val="20"/>
                <w:szCs w:val="20"/>
              </w:rPr>
              <w:t>компютърни услуги и информационни технологии</w:t>
            </w:r>
          </w:p>
        </w:tc>
        <w:tc>
          <w:tcPr>
            <w:tcW w:w="703" w:type="pct"/>
            <w:tcBorders>
              <w:left w:val="nil"/>
              <w:bottom w:val="single" w:sz="4" w:space="0" w:color="auto"/>
              <w:right w:val="nil"/>
            </w:tcBorders>
            <w:shd w:val="clear" w:color="auto" w:fill="auto"/>
            <w:noWrap/>
            <w:hideMark/>
          </w:tcPr>
          <w:p w:rsidR="00AB046D" w:rsidRPr="0095131A" w:rsidRDefault="00AB046D" w:rsidP="00AB046D">
            <w:pPr>
              <w:pStyle w:val="a2"/>
              <w:rPr>
                <w:sz w:val="20"/>
                <w:szCs w:val="20"/>
              </w:rPr>
            </w:pPr>
            <w:r w:rsidRPr="0095131A">
              <w:rPr>
                <w:sz w:val="20"/>
                <w:szCs w:val="20"/>
              </w:rPr>
              <w:t>Македония</w:t>
            </w:r>
          </w:p>
        </w:tc>
        <w:tc>
          <w:tcPr>
            <w:tcW w:w="831" w:type="pct"/>
            <w:tcBorders>
              <w:left w:val="nil"/>
              <w:bottom w:val="single" w:sz="4" w:space="0" w:color="auto"/>
              <w:right w:val="nil"/>
            </w:tcBorders>
            <w:shd w:val="clear" w:color="auto" w:fill="auto"/>
            <w:noWrap/>
            <w:hideMark/>
          </w:tcPr>
          <w:p w:rsidR="009A78F8" w:rsidRPr="0095131A" w:rsidRDefault="00CE62E5" w:rsidP="003B1A8A">
            <w:pPr>
              <w:pStyle w:val="a3"/>
              <w:widowControl w:val="0"/>
              <w:spacing w:line="276" w:lineRule="auto"/>
              <w:ind w:firstLine="709"/>
              <w:jc w:val="center"/>
              <w:rPr>
                <w:sz w:val="20"/>
                <w:szCs w:val="20"/>
              </w:rPr>
            </w:pPr>
            <w:r w:rsidRPr="0095131A">
              <w:rPr>
                <w:sz w:val="20"/>
                <w:szCs w:val="20"/>
              </w:rPr>
              <w:t>46</w:t>
            </w:r>
          </w:p>
        </w:tc>
        <w:tc>
          <w:tcPr>
            <w:tcW w:w="864" w:type="pct"/>
            <w:tcBorders>
              <w:left w:val="nil"/>
              <w:bottom w:val="single" w:sz="4" w:space="0" w:color="auto"/>
              <w:right w:val="nil"/>
            </w:tcBorders>
            <w:shd w:val="clear" w:color="auto" w:fill="auto"/>
            <w:noWrap/>
            <w:hideMark/>
          </w:tcPr>
          <w:p w:rsidR="00AB046D" w:rsidRPr="0095131A" w:rsidRDefault="00AB046D" w:rsidP="008779BC">
            <w:pPr>
              <w:pStyle w:val="a3"/>
              <w:rPr>
                <w:sz w:val="20"/>
                <w:szCs w:val="20"/>
              </w:rPr>
            </w:pPr>
            <w:r w:rsidRPr="0095131A">
              <w:rPr>
                <w:sz w:val="20"/>
                <w:szCs w:val="20"/>
              </w:rPr>
              <w:t>33.33</w:t>
            </w:r>
          </w:p>
        </w:tc>
      </w:tr>
    </w:tbl>
    <w:p w:rsidR="003940E1" w:rsidRPr="0095131A" w:rsidRDefault="003940E1" w:rsidP="00CA196F">
      <w:pPr>
        <w:rPr>
          <w:sz w:val="20"/>
          <w:szCs w:val="20"/>
        </w:rPr>
      </w:pPr>
    </w:p>
    <w:p w:rsidR="0058240A" w:rsidRPr="0095131A" w:rsidRDefault="0058240A" w:rsidP="00BD3A8F">
      <w:pPr>
        <w:ind w:firstLine="0"/>
        <w:rPr>
          <w:b/>
          <w:sz w:val="20"/>
          <w:szCs w:val="20"/>
        </w:rPr>
      </w:pPr>
      <w:r w:rsidRPr="0095131A">
        <w:rPr>
          <w:b/>
          <w:sz w:val="20"/>
          <w:szCs w:val="20"/>
        </w:rPr>
        <w:t>31.12.</w:t>
      </w:r>
      <w:r w:rsidR="00434D9A" w:rsidRPr="0095131A">
        <w:rPr>
          <w:b/>
          <w:sz w:val="20"/>
          <w:szCs w:val="20"/>
        </w:rPr>
        <w:t xml:space="preserve">2015 </w:t>
      </w:r>
      <w:r w:rsidRPr="0095131A">
        <w:rPr>
          <w:b/>
          <w:sz w:val="20"/>
          <w:szCs w:val="20"/>
        </w:rPr>
        <w:t>г.</w:t>
      </w:r>
    </w:p>
    <w:tbl>
      <w:tblPr>
        <w:tblW w:w="5000" w:type="pct"/>
        <w:jc w:val="center"/>
        <w:tblCellMar>
          <w:left w:w="6" w:type="dxa"/>
          <w:right w:w="6" w:type="dxa"/>
        </w:tblCellMar>
        <w:tblLook w:val="04A0" w:firstRow="1" w:lastRow="0" w:firstColumn="1" w:lastColumn="0" w:noHBand="0" w:noVBand="1"/>
      </w:tblPr>
      <w:tblGrid>
        <w:gridCol w:w="2196"/>
        <w:gridCol w:w="2383"/>
        <w:gridCol w:w="1236"/>
        <w:gridCol w:w="1463"/>
        <w:gridCol w:w="1522"/>
      </w:tblGrid>
      <w:tr w:rsidR="0058240A" w:rsidRPr="0095131A" w:rsidTr="00A3547E">
        <w:trPr>
          <w:trHeight w:val="170"/>
          <w:jc w:val="center"/>
        </w:trPr>
        <w:tc>
          <w:tcPr>
            <w:tcW w:w="1247" w:type="pct"/>
            <w:tcBorders>
              <w:top w:val="nil"/>
              <w:left w:val="nil"/>
              <w:bottom w:val="single" w:sz="4" w:space="0" w:color="auto"/>
              <w:right w:val="nil"/>
            </w:tcBorders>
            <w:shd w:val="clear" w:color="auto" w:fill="auto"/>
            <w:hideMark/>
          </w:tcPr>
          <w:p w:rsidR="0058240A" w:rsidRPr="0095131A" w:rsidRDefault="0058240A" w:rsidP="0058240A">
            <w:pPr>
              <w:pStyle w:val="a1"/>
              <w:rPr>
                <w:sz w:val="20"/>
                <w:szCs w:val="20"/>
              </w:rPr>
            </w:pPr>
            <w:r w:rsidRPr="0095131A">
              <w:rPr>
                <w:sz w:val="20"/>
                <w:szCs w:val="20"/>
              </w:rPr>
              <w:t>Съвместно дружество</w:t>
            </w:r>
          </w:p>
        </w:tc>
        <w:tc>
          <w:tcPr>
            <w:tcW w:w="1354" w:type="pct"/>
            <w:tcBorders>
              <w:top w:val="nil"/>
              <w:left w:val="nil"/>
              <w:bottom w:val="single" w:sz="4" w:space="0" w:color="auto"/>
              <w:right w:val="nil"/>
            </w:tcBorders>
            <w:shd w:val="clear" w:color="auto" w:fill="auto"/>
            <w:hideMark/>
          </w:tcPr>
          <w:p w:rsidR="0058240A" w:rsidRPr="0095131A" w:rsidRDefault="0058240A" w:rsidP="0058240A">
            <w:pPr>
              <w:pStyle w:val="a1"/>
              <w:rPr>
                <w:sz w:val="20"/>
                <w:szCs w:val="20"/>
              </w:rPr>
            </w:pPr>
            <w:r w:rsidRPr="0095131A">
              <w:rPr>
                <w:sz w:val="20"/>
                <w:szCs w:val="20"/>
              </w:rPr>
              <w:t>Предмет на дейност</w:t>
            </w:r>
          </w:p>
        </w:tc>
        <w:tc>
          <w:tcPr>
            <w:tcW w:w="702" w:type="pct"/>
            <w:tcBorders>
              <w:top w:val="nil"/>
              <w:left w:val="nil"/>
              <w:bottom w:val="single" w:sz="4" w:space="0" w:color="auto"/>
              <w:right w:val="nil"/>
            </w:tcBorders>
            <w:shd w:val="clear" w:color="auto" w:fill="auto"/>
            <w:noWrap/>
            <w:hideMark/>
          </w:tcPr>
          <w:p w:rsidR="0058240A" w:rsidRPr="0095131A" w:rsidRDefault="0058240A" w:rsidP="0058240A">
            <w:pPr>
              <w:pStyle w:val="a1"/>
              <w:rPr>
                <w:sz w:val="20"/>
                <w:szCs w:val="20"/>
              </w:rPr>
            </w:pPr>
            <w:r w:rsidRPr="0095131A">
              <w:rPr>
                <w:sz w:val="20"/>
                <w:szCs w:val="20"/>
              </w:rPr>
              <w:t>Държава</w:t>
            </w:r>
          </w:p>
        </w:tc>
        <w:tc>
          <w:tcPr>
            <w:tcW w:w="831" w:type="pct"/>
            <w:tcBorders>
              <w:top w:val="single" w:sz="4" w:space="0" w:color="auto"/>
              <w:left w:val="nil"/>
              <w:bottom w:val="single" w:sz="4" w:space="0" w:color="auto"/>
              <w:right w:val="nil"/>
            </w:tcBorders>
            <w:shd w:val="clear" w:color="auto" w:fill="auto"/>
            <w:hideMark/>
          </w:tcPr>
          <w:p w:rsidR="00100966" w:rsidRPr="0095131A" w:rsidRDefault="0058240A" w:rsidP="00866A64">
            <w:pPr>
              <w:pStyle w:val="a1"/>
              <w:rPr>
                <w:sz w:val="20"/>
                <w:szCs w:val="20"/>
                <w:lang w:eastAsia="en-US"/>
              </w:rPr>
            </w:pPr>
            <w:r w:rsidRPr="0095131A">
              <w:rPr>
                <w:sz w:val="20"/>
                <w:szCs w:val="20"/>
              </w:rPr>
              <w:t>Балансова стойност</w:t>
            </w:r>
            <w:r w:rsidR="00D37F37" w:rsidRPr="0095131A">
              <w:rPr>
                <w:sz w:val="20"/>
                <w:szCs w:val="20"/>
              </w:rPr>
              <w:t xml:space="preserve"> </w:t>
            </w:r>
            <w:r w:rsidRPr="0095131A">
              <w:rPr>
                <w:sz w:val="20"/>
                <w:szCs w:val="20"/>
              </w:rPr>
              <w:t>към 31.12.</w:t>
            </w:r>
            <w:r w:rsidR="00CC4B5E" w:rsidRPr="0095131A">
              <w:rPr>
                <w:sz w:val="20"/>
                <w:szCs w:val="20"/>
              </w:rPr>
              <w:t>2015</w:t>
            </w:r>
          </w:p>
        </w:tc>
        <w:tc>
          <w:tcPr>
            <w:tcW w:w="865" w:type="pct"/>
            <w:tcBorders>
              <w:top w:val="single" w:sz="4" w:space="0" w:color="auto"/>
              <w:left w:val="nil"/>
              <w:bottom w:val="single" w:sz="4" w:space="0" w:color="auto"/>
              <w:right w:val="nil"/>
            </w:tcBorders>
            <w:shd w:val="clear" w:color="auto" w:fill="auto"/>
            <w:hideMark/>
          </w:tcPr>
          <w:p w:rsidR="0058240A" w:rsidRPr="0095131A" w:rsidRDefault="0058240A" w:rsidP="00D37F37">
            <w:pPr>
              <w:pStyle w:val="a1"/>
              <w:rPr>
                <w:sz w:val="20"/>
                <w:szCs w:val="20"/>
              </w:rPr>
            </w:pPr>
            <w:r w:rsidRPr="0095131A">
              <w:rPr>
                <w:sz w:val="20"/>
                <w:szCs w:val="20"/>
              </w:rPr>
              <w:t>Дял на участието в собствеността</w:t>
            </w:r>
          </w:p>
        </w:tc>
      </w:tr>
      <w:tr w:rsidR="0058240A" w:rsidRPr="0095131A" w:rsidTr="00A3547E">
        <w:trPr>
          <w:trHeight w:val="170"/>
          <w:jc w:val="center"/>
        </w:trPr>
        <w:tc>
          <w:tcPr>
            <w:tcW w:w="1247" w:type="pct"/>
            <w:tcBorders>
              <w:top w:val="nil"/>
              <w:left w:val="nil"/>
              <w:right w:val="nil"/>
            </w:tcBorders>
            <w:shd w:val="clear" w:color="auto" w:fill="auto"/>
            <w:noWrap/>
            <w:vAlign w:val="bottom"/>
            <w:hideMark/>
          </w:tcPr>
          <w:p w:rsidR="0058240A" w:rsidRPr="0095131A" w:rsidRDefault="0058240A" w:rsidP="0058240A">
            <w:pPr>
              <w:pStyle w:val="a1"/>
              <w:rPr>
                <w:sz w:val="20"/>
                <w:szCs w:val="20"/>
              </w:rPr>
            </w:pPr>
          </w:p>
        </w:tc>
        <w:tc>
          <w:tcPr>
            <w:tcW w:w="1354" w:type="pct"/>
            <w:tcBorders>
              <w:top w:val="nil"/>
              <w:left w:val="nil"/>
              <w:right w:val="nil"/>
            </w:tcBorders>
            <w:shd w:val="clear" w:color="auto" w:fill="auto"/>
            <w:noWrap/>
            <w:vAlign w:val="bottom"/>
            <w:hideMark/>
          </w:tcPr>
          <w:p w:rsidR="0058240A" w:rsidRPr="0095131A" w:rsidRDefault="0058240A" w:rsidP="0058240A">
            <w:pPr>
              <w:pStyle w:val="a1"/>
              <w:rPr>
                <w:sz w:val="20"/>
                <w:szCs w:val="20"/>
              </w:rPr>
            </w:pPr>
          </w:p>
        </w:tc>
        <w:tc>
          <w:tcPr>
            <w:tcW w:w="702" w:type="pct"/>
            <w:tcBorders>
              <w:top w:val="nil"/>
              <w:left w:val="nil"/>
              <w:right w:val="nil"/>
            </w:tcBorders>
            <w:shd w:val="clear" w:color="auto" w:fill="auto"/>
            <w:noWrap/>
            <w:vAlign w:val="bottom"/>
            <w:hideMark/>
          </w:tcPr>
          <w:p w:rsidR="0058240A" w:rsidRPr="0095131A" w:rsidRDefault="0058240A" w:rsidP="0058240A">
            <w:pPr>
              <w:pStyle w:val="a1"/>
              <w:rPr>
                <w:sz w:val="20"/>
                <w:szCs w:val="20"/>
              </w:rPr>
            </w:pPr>
          </w:p>
        </w:tc>
        <w:tc>
          <w:tcPr>
            <w:tcW w:w="831" w:type="pct"/>
            <w:tcBorders>
              <w:top w:val="single" w:sz="4" w:space="0" w:color="auto"/>
              <w:left w:val="nil"/>
              <w:right w:val="nil"/>
            </w:tcBorders>
            <w:shd w:val="clear" w:color="auto" w:fill="auto"/>
            <w:vAlign w:val="center"/>
            <w:hideMark/>
          </w:tcPr>
          <w:p w:rsidR="0058240A" w:rsidRPr="0095131A" w:rsidRDefault="0058240A" w:rsidP="0058240A">
            <w:pPr>
              <w:pStyle w:val="a1"/>
              <w:rPr>
                <w:sz w:val="20"/>
                <w:szCs w:val="20"/>
              </w:rPr>
            </w:pPr>
            <w:r w:rsidRPr="0095131A">
              <w:rPr>
                <w:sz w:val="20"/>
                <w:szCs w:val="20"/>
              </w:rPr>
              <w:t>BGN'000</w:t>
            </w:r>
          </w:p>
        </w:tc>
        <w:tc>
          <w:tcPr>
            <w:tcW w:w="865" w:type="pct"/>
            <w:tcBorders>
              <w:top w:val="single" w:sz="4" w:space="0" w:color="auto"/>
              <w:left w:val="nil"/>
              <w:right w:val="nil"/>
            </w:tcBorders>
            <w:shd w:val="clear" w:color="auto" w:fill="auto"/>
            <w:vAlign w:val="center"/>
            <w:hideMark/>
          </w:tcPr>
          <w:p w:rsidR="0058240A" w:rsidRPr="0095131A" w:rsidRDefault="0058240A" w:rsidP="0058240A">
            <w:pPr>
              <w:pStyle w:val="a1"/>
              <w:rPr>
                <w:sz w:val="20"/>
                <w:szCs w:val="20"/>
              </w:rPr>
            </w:pPr>
            <w:r w:rsidRPr="0095131A">
              <w:rPr>
                <w:sz w:val="20"/>
                <w:szCs w:val="20"/>
              </w:rPr>
              <w:t>(%)</w:t>
            </w:r>
          </w:p>
        </w:tc>
      </w:tr>
      <w:tr w:rsidR="0058240A" w:rsidRPr="0095131A" w:rsidTr="00A3547E">
        <w:trPr>
          <w:trHeight w:val="170"/>
          <w:jc w:val="center"/>
        </w:trPr>
        <w:tc>
          <w:tcPr>
            <w:tcW w:w="1247" w:type="pct"/>
            <w:tcBorders>
              <w:left w:val="nil"/>
              <w:bottom w:val="single" w:sz="4" w:space="0" w:color="auto"/>
              <w:right w:val="nil"/>
            </w:tcBorders>
            <w:shd w:val="clear" w:color="auto" w:fill="auto"/>
            <w:noWrap/>
            <w:hideMark/>
          </w:tcPr>
          <w:p w:rsidR="0058240A" w:rsidRPr="0095131A" w:rsidRDefault="0058240A" w:rsidP="0058240A">
            <w:pPr>
              <w:pStyle w:val="a2"/>
              <w:rPr>
                <w:sz w:val="20"/>
                <w:szCs w:val="20"/>
              </w:rPr>
            </w:pPr>
            <w:r w:rsidRPr="0095131A">
              <w:rPr>
                <w:sz w:val="20"/>
                <w:szCs w:val="20"/>
              </w:rPr>
              <w:t>СЕЕ Линк ДОО</w:t>
            </w:r>
          </w:p>
        </w:tc>
        <w:tc>
          <w:tcPr>
            <w:tcW w:w="1354" w:type="pct"/>
            <w:tcBorders>
              <w:left w:val="nil"/>
              <w:bottom w:val="single" w:sz="4" w:space="0" w:color="auto"/>
              <w:right w:val="nil"/>
            </w:tcBorders>
            <w:shd w:val="clear" w:color="auto" w:fill="auto"/>
            <w:hideMark/>
          </w:tcPr>
          <w:p w:rsidR="0058240A" w:rsidRPr="0095131A" w:rsidRDefault="0058240A" w:rsidP="0058240A">
            <w:pPr>
              <w:pStyle w:val="a2"/>
              <w:rPr>
                <w:sz w:val="20"/>
                <w:szCs w:val="20"/>
              </w:rPr>
            </w:pPr>
            <w:r w:rsidRPr="0095131A">
              <w:rPr>
                <w:sz w:val="20"/>
                <w:szCs w:val="20"/>
              </w:rPr>
              <w:t>компютърни услуги и информационни технологии</w:t>
            </w:r>
          </w:p>
        </w:tc>
        <w:tc>
          <w:tcPr>
            <w:tcW w:w="702" w:type="pct"/>
            <w:tcBorders>
              <w:left w:val="nil"/>
              <w:bottom w:val="single" w:sz="4" w:space="0" w:color="auto"/>
              <w:right w:val="nil"/>
            </w:tcBorders>
            <w:shd w:val="clear" w:color="auto" w:fill="auto"/>
            <w:noWrap/>
            <w:hideMark/>
          </w:tcPr>
          <w:p w:rsidR="0058240A" w:rsidRPr="0095131A" w:rsidRDefault="0058240A" w:rsidP="0058240A">
            <w:pPr>
              <w:pStyle w:val="a2"/>
              <w:rPr>
                <w:sz w:val="20"/>
                <w:szCs w:val="20"/>
              </w:rPr>
            </w:pPr>
            <w:r w:rsidRPr="0095131A">
              <w:rPr>
                <w:sz w:val="20"/>
                <w:szCs w:val="20"/>
              </w:rPr>
              <w:t>Македония</w:t>
            </w:r>
          </w:p>
        </w:tc>
        <w:tc>
          <w:tcPr>
            <w:tcW w:w="831" w:type="pct"/>
            <w:tcBorders>
              <w:left w:val="nil"/>
              <w:bottom w:val="single" w:sz="4" w:space="0" w:color="auto"/>
              <w:right w:val="nil"/>
            </w:tcBorders>
            <w:shd w:val="clear" w:color="auto" w:fill="auto"/>
            <w:noWrap/>
            <w:hideMark/>
          </w:tcPr>
          <w:p w:rsidR="0058240A" w:rsidRPr="0095131A" w:rsidRDefault="00434D9A" w:rsidP="0058240A">
            <w:pPr>
              <w:pStyle w:val="a3"/>
              <w:rPr>
                <w:sz w:val="20"/>
                <w:szCs w:val="20"/>
              </w:rPr>
            </w:pPr>
            <w:r w:rsidRPr="0095131A">
              <w:rPr>
                <w:sz w:val="20"/>
                <w:szCs w:val="20"/>
              </w:rPr>
              <w:t>51</w:t>
            </w:r>
          </w:p>
        </w:tc>
        <w:tc>
          <w:tcPr>
            <w:tcW w:w="865" w:type="pct"/>
            <w:tcBorders>
              <w:left w:val="nil"/>
              <w:bottom w:val="single" w:sz="4" w:space="0" w:color="auto"/>
              <w:right w:val="nil"/>
            </w:tcBorders>
            <w:shd w:val="clear" w:color="auto" w:fill="auto"/>
            <w:noWrap/>
            <w:hideMark/>
          </w:tcPr>
          <w:p w:rsidR="0058240A" w:rsidRPr="0095131A" w:rsidRDefault="0058240A" w:rsidP="0058240A">
            <w:pPr>
              <w:pStyle w:val="a3"/>
              <w:rPr>
                <w:sz w:val="20"/>
                <w:szCs w:val="20"/>
              </w:rPr>
            </w:pPr>
            <w:r w:rsidRPr="0095131A">
              <w:rPr>
                <w:sz w:val="20"/>
                <w:szCs w:val="20"/>
              </w:rPr>
              <w:t>33.33</w:t>
            </w:r>
          </w:p>
        </w:tc>
      </w:tr>
    </w:tbl>
    <w:p w:rsidR="00015B50" w:rsidRDefault="00015B50" w:rsidP="00CA196F">
      <w:pPr>
        <w:rPr>
          <w:sz w:val="20"/>
          <w:szCs w:val="20"/>
        </w:rPr>
      </w:pPr>
    </w:p>
    <w:p w:rsidR="004F49A3" w:rsidRPr="0095131A" w:rsidRDefault="004F49A3" w:rsidP="00CA196F">
      <w:pPr>
        <w:rPr>
          <w:sz w:val="20"/>
          <w:szCs w:val="20"/>
        </w:rPr>
      </w:pPr>
      <w:r w:rsidRPr="0095131A">
        <w:rPr>
          <w:sz w:val="20"/>
          <w:szCs w:val="20"/>
        </w:rPr>
        <w:t>Движението на инвестициите в съвместни дружества</w:t>
      </w:r>
      <w:r w:rsidR="005A6186" w:rsidRPr="0095131A">
        <w:rPr>
          <w:sz w:val="20"/>
          <w:szCs w:val="20"/>
        </w:rPr>
        <w:t xml:space="preserve"> </w:t>
      </w:r>
      <w:r w:rsidR="00B8412F" w:rsidRPr="0095131A">
        <w:rPr>
          <w:sz w:val="20"/>
          <w:szCs w:val="20"/>
        </w:rPr>
        <w:t xml:space="preserve">към </w:t>
      </w:r>
      <w:r w:rsidR="00D84891" w:rsidRPr="0095131A">
        <w:rPr>
          <w:sz w:val="20"/>
          <w:szCs w:val="20"/>
        </w:rPr>
        <w:t>31.12</w:t>
      </w:r>
      <w:r w:rsidR="001139B8" w:rsidRPr="0095131A">
        <w:rPr>
          <w:sz w:val="20"/>
          <w:szCs w:val="20"/>
        </w:rPr>
        <w:t>.</w:t>
      </w:r>
      <w:r w:rsidR="00F62A92" w:rsidRPr="0095131A">
        <w:rPr>
          <w:sz w:val="20"/>
          <w:szCs w:val="20"/>
        </w:rPr>
        <w:t>2016</w:t>
      </w:r>
      <w:r w:rsidR="005A6186" w:rsidRPr="0095131A">
        <w:rPr>
          <w:sz w:val="20"/>
          <w:szCs w:val="20"/>
        </w:rPr>
        <w:t xml:space="preserve"> г.</w:t>
      </w:r>
      <w:r w:rsidRPr="0095131A">
        <w:rPr>
          <w:sz w:val="20"/>
          <w:szCs w:val="20"/>
        </w:rPr>
        <w:t xml:space="preserve"> е представено по-долу:</w:t>
      </w:r>
    </w:p>
    <w:tbl>
      <w:tblPr>
        <w:tblW w:w="5000" w:type="pct"/>
        <w:tblCellMar>
          <w:left w:w="6" w:type="dxa"/>
          <w:right w:w="6" w:type="dxa"/>
        </w:tblCellMar>
        <w:tblLook w:val="04A0" w:firstRow="1" w:lastRow="0" w:firstColumn="1" w:lastColumn="0" w:noHBand="0" w:noVBand="1"/>
      </w:tblPr>
      <w:tblGrid>
        <w:gridCol w:w="5873"/>
        <w:gridCol w:w="1494"/>
        <w:gridCol w:w="1433"/>
      </w:tblGrid>
      <w:tr w:rsidR="00EE6D7E" w:rsidRPr="0095131A" w:rsidTr="000B74EA">
        <w:trPr>
          <w:trHeight w:val="170"/>
        </w:trPr>
        <w:tc>
          <w:tcPr>
            <w:tcW w:w="3337" w:type="pct"/>
            <w:tcBorders>
              <w:top w:val="nil"/>
              <w:left w:val="nil"/>
              <w:bottom w:val="nil"/>
              <w:right w:val="nil"/>
            </w:tcBorders>
            <w:shd w:val="clear" w:color="auto" w:fill="auto"/>
            <w:noWrap/>
            <w:vAlign w:val="bottom"/>
            <w:hideMark/>
          </w:tcPr>
          <w:p w:rsidR="00EE6D7E" w:rsidRPr="0095131A" w:rsidRDefault="00EE6D7E" w:rsidP="00E10054">
            <w:pPr>
              <w:pStyle w:val="a1"/>
              <w:rPr>
                <w:sz w:val="20"/>
                <w:szCs w:val="20"/>
              </w:rPr>
            </w:pPr>
          </w:p>
        </w:tc>
        <w:tc>
          <w:tcPr>
            <w:tcW w:w="849" w:type="pct"/>
            <w:tcBorders>
              <w:top w:val="nil"/>
              <w:left w:val="nil"/>
              <w:bottom w:val="nil"/>
              <w:right w:val="nil"/>
            </w:tcBorders>
            <w:shd w:val="clear" w:color="auto" w:fill="auto"/>
            <w:noWrap/>
            <w:vAlign w:val="bottom"/>
            <w:hideMark/>
          </w:tcPr>
          <w:p w:rsidR="009A78F8" w:rsidRPr="0095131A" w:rsidRDefault="00F62A92" w:rsidP="003B1A8A">
            <w:pPr>
              <w:pStyle w:val="a1"/>
              <w:jc w:val="right"/>
              <w:rPr>
                <w:sz w:val="20"/>
                <w:szCs w:val="20"/>
                <w:lang w:eastAsia="en-US"/>
              </w:rPr>
            </w:pPr>
            <w:r w:rsidRPr="0095131A">
              <w:rPr>
                <w:sz w:val="20"/>
                <w:szCs w:val="20"/>
              </w:rPr>
              <w:t>2016</w:t>
            </w:r>
          </w:p>
        </w:tc>
        <w:tc>
          <w:tcPr>
            <w:tcW w:w="814" w:type="pct"/>
            <w:tcBorders>
              <w:top w:val="nil"/>
              <w:left w:val="nil"/>
              <w:bottom w:val="nil"/>
              <w:right w:val="nil"/>
            </w:tcBorders>
            <w:vAlign w:val="bottom"/>
          </w:tcPr>
          <w:p w:rsidR="009A78F8" w:rsidRPr="0095131A" w:rsidRDefault="00F62A92" w:rsidP="003B1A8A">
            <w:pPr>
              <w:pStyle w:val="a1"/>
              <w:jc w:val="right"/>
              <w:rPr>
                <w:sz w:val="20"/>
                <w:szCs w:val="20"/>
                <w:lang w:eastAsia="en-US"/>
              </w:rPr>
            </w:pPr>
            <w:r w:rsidRPr="0095131A">
              <w:rPr>
                <w:sz w:val="20"/>
                <w:szCs w:val="20"/>
              </w:rPr>
              <w:t>2015</w:t>
            </w:r>
          </w:p>
        </w:tc>
      </w:tr>
      <w:tr w:rsidR="00EE6D7E" w:rsidRPr="0095131A" w:rsidTr="000B74EA">
        <w:trPr>
          <w:trHeight w:val="170"/>
        </w:trPr>
        <w:tc>
          <w:tcPr>
            <w:tcW w:w="3337" w:type="pct"/>
            <w:tcBorders>
              <w:top w:val="nil"/>
              <w:left w:val="nil"/>
              <w:bottom w:val="nil"/>
              <w:right w:val="nil"/>
            </w:tcBorders>
            <w:shd w:val="clear" w:color="auto" w:fill="auto"/>
            <w:noWrap/>
            <w:vAlign w:val="bottom"/>
            <w:hideMark/>
          </w:tcPr>
          <w:p w:rsidR="00EE6D7E" w:rsidRPr="0095131A" w:rsidRDefault="00EE6D7E" w:rsidP="00E10054">
            <w:pPr>
              <w:pStyle w:val="a1"/>
              <w:rPr>
                <w:sz w:val="20"/>
                <w:szCs w:val="20"/>
              </w:rPr>
            </w:pPr>
          </w:p>
        </w:tc>
        <w:tc>
          <w:tcPr>
            <w:tcW w:w="849" w:type="pct"/>
            <w:tcBorders>
              <w:top w:val="nil"/>
              <w:left w:val="nil"/>
              <w:bottom w:val="nil"/>
              <w:right w:val="nil"/>
            </w:tcBorders>
            <w:shd w:val="clear" w:color="auto" w:fill="auto"/>
            <w:noWrap/>
            <w:vAlign w:val="bottom"/>
            <w:hideMark/>
          </w:tcPr>
          <w:p w:rsidR="009A78F8" w:rsidRPr="0095131A" w:rsidRDefault="00EE6D7E" w:rsidP="003B1A8A">
            <w:pPr>
              <w:pStyle w:val="a1"/>
              <w:jc w:val="right"/>
              <w:rPr>
                <w:sz w:val="20"/>
                <w:szCs w:val="20"/>
                <w:lang w:eastAsia="en-US"/>
              </w:rPr>
            </w:pPr>
            <w:r w:rsidRPr="0095131A">
              <w:rPr>
                <w:sz w:val="20"/>
                <w:szCs w:val="20"/>
              </w:rPr>
              <w:t>BGN'000</w:t>
            </w:r>
          </w:p>
        </w:tc>
        <w:tc>
          <w:tcPr>
            <w:tcW w:w="814" w:type="pct"/>
            <w:vAlign w:val="bottom"/>
          </w:tcPr>
          <w:p w:rsidR="009A78F8" w:rsidRPr="0095131A" w:rsidRDefault="00EE6D7E" w:rsidP="003B1A8A">
            <w:pPr>
              <w:pStyle w:val="a1"/>
              <w:jc w:val="right"/>
              <w:rPr>
                <w:sz w:val="20"/>
                <w:szCs w:val="20"/>
                <w:lang w:eastAsia="en-US"/>
              </w:rPr>
            </w:pPr>
            <w:r w:rsidRPr="0095131A">
              <w:rPr>
                <w:sz w:val="20"/>
                <w:szCs w:val="20"/>
              </w:rPr>
              <w:t>BGN'000</w:t>
            </w:r>
          </w:p>
        </w:tc>
      </w:tr>
      <w:tr w:rsidR="00EE6D7E" w:rsidRPr="0095131A" w:rsidTr="000B74EA">
        <w:trPr>
          <w:trHeight w:val="170"/>
        </w:trPr>
        <w:tc>
          <w:tcPr>
            <w:tcW w:w="3337" w:type="pct"/>
            <w:tcBorders>
              <w:top w:val="nil"/>
              <w:left w:val="nil"/>
              <w:bottom w:val="nil"/>
              <w:right w:val="nil"/>
            </w:tcBorders>
            <w:shd w:val="clear" w:color="auto" w:fill="auto"/>
            <w:noWrap/>
            <w:vAlign w:val="bottom"/>
            <w:hideMark/>
          </w:tcPr>
          <w:p w:rsidR="00EE6D7E" w:rsidRPr="0095131A" w:rsidRDefault="00EE6D7E" w:rsidP="005D61BB">
            <w:pPr>
              <w:pStyle w:val="a2"/>
              <w:rPr>
                <w:b/>
                <w:sz w:val="20"/>
                <w:szCs w:val="20"/>
              </w:rPr>
            </w:pPr>
            <w:r w:rsidRPr="0095131A">
              <w:rPr>
                <w:b/>
                <w:sz w:val="20"/>
                <w:szCs w:val="20"/>
              </w:rPr>
              <w:t>Салдо на 1 януари</w:t>
            </w:r>
          </w:p>
        </w:tc>
        <w:tc>
          <w:tcPr>
            <w:tcW w:w="849" w:type="pct"/>
            <w:tcBorders>
              <w:top w:val="nil"/>
              <w:left w:val="nil"/>
              <w:bottom w:val="single" w:sz="4" w:space="0" w:color="auto"/>
              <w:right w:val="nil"/>
            </w:tcBorders>
            <w:shd w:val="clear" w:color="auto" w:fill="auto"/>
            <w:noWrap/>
            <w:vAlign w:val="bottom"/>
            <w:hideMark/>
          </w:tcPr>
          <w:p w:rsidR="00EE6D7E" w:rsidRPr="0095131A" w:rsidRDefault="00F62A92" w:rsidP="008779BC">
            <w:pPr>
              <w:pStyle w:val="a3"/>
              <w:rPr>
                <w:b/>
                <w:sz w:val="20"/>
                <w:szCs w:val="20"/>
              </w:rPr>
            </w:pPr>
            <w:r w:rsidRPr="0095131A">
              <w:rPr>
                <w:b/>
                <w:sz w:val="20"/>
                <w:szCs w:val="20"/>
              </w:rPr>
              <w:t>51</w:t>
            </w:r>
          </w:p>
        </w:tc>
        <w:tc>
          <w:tcPr>
            <w:tcW w:w="814" w:type="pct"/>
            <w:tcBorders>
              <w:bottom w:val="single" w:sz="4" w:space="0" w:color="auto"/>
            </w:tcBorders>
            <w:vAlign w:val="bottom"/>
          </w:tcPr>
          <w:p w:rsidR="00EE6D7E" w:rsidRPr="0095131A" w:rsidRDefault="00F62A92" w:rsidP="0083550F">
            <w:pPr>
              <w:pStyle w:val="a3"/>
              <w:widowControl w:val="0"/>
              <w:spacing w:line="276" w:lineRule="auto"/>
              <w:ind w:firstLine="709"/>
              <w:rPr>
                <w:b/>
                <w:sz w:val="20"/>
                <w:szCs w:val="20"/>
              </w:rPr>
            </w:pPr>
            <w:r w:rsidRPr="0095131A">
              <w:rPr>
                <w:b/>
                <w:sz w:val="20"/>
                <w:szCs w:val="20"/>
              </w:rPr>
              <w:t>7</w:t>
            </w:r>
          </w:p>
        </w:tc>
      </w:tr>
      <w:tr w:rsidR="00FC32ED" w:rsidRPr="0095131A" w:rsidTr="00FC32ED">
        <w:trPr>
          <w:trHeight w:val="170"/>
        </w:trPr>
        <w:tc>
          <w:tcPr>
            <w:tcW w:w="3337" w:type="pct"/>
            <w:tcBorders>
              <w:top w:val="nil"/>
              <w:left w:val="nil"/>
              <w:right w:val="nil"/>
            </w:tcBorders>
            <w:shd w:val="clear" w:color="auto" w:fill="auto"/>
            <w:noWrap/>
            <w:vAlign w:val="bottom"/>
          </w:tcPr>
          <w:p w:rsidR="00FC32ED" w:rsidRPr="0095131A" w:rsidRDefault="00FC32ED" w:rsidP="005D61BB">
            <w:pPr>
              <w:pStyle w:val="a2"/>
              <w:rPr>
                <w:sz w:val="20"/>
                <w:szCs w:val="20"/>
              </w:rPr>
            </w:pPr>
          </w:p>
        </w:tc>
        <w:tc>
          <w:tcPr>
            <w:tcW w:w="849" w:type="pct"/>
            <w:tcBorders>
              <w:top w:val="nil"/>
              <w:left w:val="nil"/>
              <w:right w:val="nil"/>
            </w:tcBorders>
            <w:shd w:val="clear" w:color="auto" w:fill="auto"/>
            <w:noWrap/>
            <w:vAlign w:val="bottom"/>
          </w:tcPr>
          <w:p w:rsidR="00FC32ED" w:rsidRPr="0095131A" w:rsidRDefault="00FC32ED" w:rsidP="008779BC">
            <w:pPr>
              <w:pStyle w:val="a3"/>
              <w:rPr>
                <w:sz w:val="20"/>
                <w:szCs w:val="20"/>
              </w:rPr>
            </w:pPr>
          </w:p>
        </w:tc>
        <w:tc>
          <w:tcPr>
            <w:tcW w:w="814" w:type="pct"/>
            <w:vAlign w:val="bottom"/>
          </w:tcPr>
          <w:p w:rsidR="00FC32ED" w:rsidRPr="0095131A" w:rsidRDefault="00FC32ED" w:rsidP="0083550F">
            <w:pPr>
              <w:pStyle w:val="a3"/>
              <w:rPr>
                <w:sz w:val="20"/>
                <w:szCs w:val="20"/>
              </w:rPr>
            </w:pPr>
          </w:p>
        </w:tc>
      </w:tr>
      <w:tr w:rsidR="00EE6D7E" w:rsidRPr="0095131A" w:rsidTr="00FC32ED">
        <w:trPr>
          <w:trHeight w:val="170"/>
        </w:trPr>
        <w:tc>
          <w:tcPr>
            <w:tcW w:w="3337" w:type="pct"/>
            <w:tcBorders>
              <w:left w:val="nil"/>
              <w:bottom w:val="nil"/>
              <w:right w:val="nil"/>
            </w:tcBorders>
            <w:shd w:val="clear" w:color="auto" w:fill="auto"/>
            <w:noWrap/>
            <w:vAlign w:val="bottom"/>
            <w:hideMark/>
          </w:tcPr>
          <w:p w:rsidR="00EE6D7E" w:rsidRPr="0095131A" w:rsidRDefault="002A49E3" w:rsidP="005D61BB">
            <w:pPr>
              <w:pStyle w:val="a2"/>
              <w:rPr>
                <w:sz w:val="20"/>
                <w:szCs w:val="20"/>
              </w:rPr>
            </w:pPr>
            <w:r w:rsidRPr="0095131A">
              <w:rPr>
                <w:sz w:val="20"/>
                <w:szCs w:val="20"/>
              </w:rPr>
              <w:t>Вноска за увеличение на дяловия</w:t>
            </w:r>
            <w:r w:rsidR="00EE6D7E" w:rsidRPr="0095131A">
              <w:rPr>
                <w:sz w:val="20"/>
                <w:szCs w:val="20"/>
              </w:rPr>
              <w:t xml:space="preserve"> капитал </w:t>
            </w:r>
          </w:p>
        </w:tc>
        <w:tc>
          <w:tcPr>
            <w:tcW w:w="849" w:type="pct"/>
            <w:tcBorders>
              <w:left w:val="nil"/>
              <w:right w:val="nil"/>
            </w:tcBorders>
            <w:shd w:val="clear" w:color="auto" w:fill="auto"/>
            <w:noWrap/>
            <w:vAlign w:val="bottom"/>
            <w:hideMark/>
          </w:tcPr>
          <w:p w:rsidR="00EE6D7E" w:rsidRPr="0095131A" w:rsidRDefault="00F62A92" w:rsidP="008779BC">
            <w:pPr>
              <w:pStyle w:val="a3"/>
              <w:rPr>
                <w:sz w:val="20"/>
                <w:szCs w:val="20"/>
              </w:rPr>
            </w:pPr>
            <w:r w:rsidRPr="0095131A">
              <w:rPr>
                <w:sz w:val="20"/>
                <w:szCs w:val="20"/>
              </w:rPr>
              <w:t>-</w:t>
            </w:r>
          </w:p>
        </w:tc>
        <w:tc>
          <w:tcPr>
            <w:tcW w:w="814" w:type="pct"/>
            <w:vAlign w:val="bottom"/>
          </w:tcPr>
          <w:p w:rsidR="00EE6D7E" w:rsidRPr="0095131A" w:rsidRDefault="00F62A92" w:rsidP="0083550F">
            <w:pPr>
              <w:pStyle w:val="a3"/>
              <w:rPr>
                <w:sz w:val="20"/>
                <w:szCs w:val="20"/>
              </w:rPr>
            </w:pPr>
            <w:r w:rsidRPr="0095131A">
              <w:rPr>
                <w:sz w:val="20"/>
                <w:szCs w:val="20"/>
              </w:rPr>
              <w:t>45</w:t>
            </w:r>
          </w:p>
        </w:tc>
      </w:tr>
      <w:tr w:rsidR="00EE6D7E" w:rsidRPr="0095131A" w:rsidTr="00FC32ED">
        <w:trPr>
          <w:trHeight w:val="170"/>
        </w:trPr>
        <w:tc>
          <w:tcPr>
            <w:tcW w:w="3337" w:type="pct"/>
            <w:tcBorders>
              <w:top w:val="nil"/>
              <w:left w:val="nil"/>
              <w:right w:val="nil"/>
            </w:tcBorders>
            <w:shd w:val="clear" w:color="auto" w:fill="auto"/>
            <w:vAlign w:val="bottom"/>
            <w:hideMark/>
          </w:tcPr>
          <w:p w:rsidR="00EE6D7E" w:rsidRPr="0095131A" w:rsidRDefault="00EE6D7E" w:rsidP="002A49E3">
            <w:pPr>
              <w:pStyle w:val="a2"/>
              <w:rPr>
                <w:sz w:val="20"/>
                <w:szCs w:val="20"/>
              </w:rPr>
            </w:pPr>
            <w:r w:rsidRPr="0095131A">
              <w:rPr>
                <w:sz w:val="20"/>
                <w:szCs w:val="20"/>
              </w:rPr>
              <w:t>Дял в загубата за годината</w:t>
            </w:r>
          </w:p>
        </w:tc>
        <w:tc>
          <w:tcPr>
            <w:tcW w:w="849" w:type="pct"/>
            <w:tcBorders>
              <w:top w:val="nil"/>
              <w:left w:val="nil"/>
              <w:bottom w:val="single" w:sz="4" w:space="0" w:color="auto"/>
              <w:right w:val="nil"/>
            </w:tcBorders>
            <w:shd w:val="clear" w:color="auto" w:fill="auto"/>
            <w:noWrap/>
            <w:vAlign w:val="bottom"/>
            <w:hideMark/>
          </w:tcPr>
          <w:p w:rsidR="00557A9B" w:rsidRPr="0095131A" w:rsidRDefault="00DA2D50" w:rsidP="007A61B9">
            <w:pPr>
              <w:pStyle w:val="a3"/>
              <w:rPr>
                <w:sz w:val="20"/>
                <w:szCs w:val="20"/>
              </w:rPr>
            </w:pPr>
            <w:r w:rsidRPr="0095131A">
              <w:rPr>
                <w:sz w:val="20"/>
                <w:szCs w:val="20"/>
              </w:rPr>
              <w:t>(</w:t>
            </w:r>
            <w:r w:rsidR="00001798" w:rsidRPr="0095131A">
              <w:rPr>
                <w:sz w:val="20"/>
                <w:szCs w:val="20"/>
              </w:rPr>
              <w:t>5</w:t>
            </w:r>
            <w:r w:rsidRPr="0095131A">
              <w:rPr>
                <w:sz w:val="20"/>
                <w:szCs w:val="20"/>
              </w:rPr>
              <w:t>)</w:t>
            </w:r>
          </w:p>
        </w:tc>
        <w:tc>
          <w:tcPr>
            <w:tcW w:w="814" w:type="pct"/>
            <w:tcBorders>
              <w:bottom w:val="single" w:sz="4" w:space="0" w:color="auto"/>
            </w:tcBorders>
            <w:vAlign w:val="bottom"/>
          </w:tcPr>
          <w:p w:rsidR="00EE6D7E" w:rsidRPr="0095131A" w:rsidRDefault="00DA2D50" w:rsidP="0083550F">
            <w:pPr>
              <w:pStyle w:val="a3"/>
              <w:widowControl w:val="0"/>
              <w:spacing w:line="276" w:lineRule="auto"/>
              <w:ind w:firstLine="709"/>
              <w:rPr>
                <w:sz w:val="20"/>
                <w:szCs w:val="20"/>
              </w:rPr>
            </w:pPr>
            <w:r w:rsidRPr="0095131A">
              <w:rPr>
                <w:sz w:val="20"/>
                <w:szCs w:val="20"/>
              </w:rPr>
              <w:t>(1)</w:t>
            </w:r>
          </w:p>
        </w:tc>
      </w:tr>
      <w:tr w:rsidR="00EE6D7E" w:rsidRPr="0095131A" w:rsidTr="00FC32ED">
        <w:trPr>
          <w:trHeight w:val="249"/>
        </w:trPr>
        <w:tc>
          <w:tcPr>
            <w:tcW w:w="3337" w:type="pct"/>
            <w:tcBorders>
              <w:left w:val="nil"/>
              <w:bottom w:val="nil"/>
              <w:right w:val="nil"/>
            </w:tcBorders>
            <w:shd w:val="clear" w:color="auto" w:fill="auto"/>
            <w:noWrap/>
            <w:vAlign w:val="bottom"/>
            <w:hideMark/>
          </w:tcPr>
          <w:p w:rsidR="00557A9B" w:rsidRPr="0095131A" w:rsidRDefault="00EE6D7E" w:rsidP="007A61B9">
            <w:pPr>
              <w:pStyle w:val="a2"/>
              <w:rPr>
                <w:b/>
                <w:sz w:val="20"/>
                <w:szCs w:val="20"/>
                <w:lang w:eastAsia="en-US"/>
              </w:rPr>
            </w:pPr>
            <w:r w:rsidRPr="0095131A">
              <w:rPr>
                <w:b/>
                <w:sz w:val="20"/>
                <w:szCs w:val="20"/>
              </w:rPr>
              <w:t xml:space="preserve">Салдо към </w:t>
            </w:r>
            <w:r w:rsidR="005863CC" w:rsidRPr="0095131A">
              <w:rPr>
                <w:b/>
                <w:sz w:val="20"/>
                <w:szCs w:val="20"/>
              </w:rPr>
              <w:t>31 декември</w:t>
            </w:r>
          </w:p>
        </w:tc>
        <w:tc>
          <w:tcPr>
            <w:tcW w:w="849" w:type="pct"/>
            <w:tcBorders>
              <w:top w:val="single" w:sz="4" w:space="0" w:color="auto"/>
              <w:left w:val="nil"/>
              <w:bottom w:val="double" w:sz="4" w:space="0" w:color="auto"/>
              <w:right w:val="nil"/>
            </w:tcBorders>
            <w:shd w:val="clear" w:color="auto" w:fill="auto"/>
            <w:noWrap/>
            <w:vAlign w:val="bottom"/>
            <w:hideMark/>
          </w:tcPr>
          <w:p w:rsidR="00100966" w:rsidRPr="0095131A" w:rsidRDefault="00001798">
            <w:pPr>
              <w:pStyle w:val="a3"/>
              <w:widowControl w:val="0"/>
              <w:spacing w:line="276" w:lineRule="auto"/>
              <w:ind w:firstLine="709"/>
              <w:rPr>
                <w:b/>
                <w:sz w:val="20"/>
                <w:szCs w:val="20"/>
              </w:rPr>
            </w:pPr>
            <w:r w:rsidRPr="0095131A">
              <w:rPr>
                <w:b/>
                <w:sz w:val="20"/>
                <w:szCs w:val="20"/>
              </w:rPr>
              <w:t>46</w:t>
            </w:r>
          </w:p>
        </w:tc>
        <w:tc>
          <w:tcPr>
            <w:tcW w:w="814" w:type="pct"/>
            <w:tcBorders>
              <w:top w:val="single" w:sz="4" w:space="0" w:color="auto"/>
              <w:bottom w:val="double" w:sz="4" w:space="0" w:color="auto"/>
            </w:tcBorders>
            <w:vAlign w:val="bottom"/>
          </w:tcPr>
          <w:p w:rsidR="00EE6D7E" w:rsidRPr="0095131A" w:rsidRDefault="00F62A92" w:rsidP="00596406">
            <w:pPr>
              <w:pStyle w:val="a3"/>
              <w:widowControl w:val="0"/>
              <w:spacing w:line="276" w:lineRule="auto"/>
              <w:ind w:firstLine="709"/>
              <w:rPr>
                <w:b/>
                <w:sz w:val="20"/>
                <w:szCs w:val="20"/>
              </w:rPr>
            </w:pPr>
            <w:r w:rsidRPr="0095131A">
              <w:rPr>
                <w:b/>
                <w:sz w:val="20"/>
                <w:szCs w:val="20"/>
              </w:rPr>
              <w:t>51</w:t>
            </w:r>
          </w:p>
        </w:tc>
      </w:tr>
    </w:tbl>
    <w:p w:rsidR="00434192" w:rsidRPr="0095131A" w:rsidRDefault="00434192"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A2028D" w:rsidRPr="0095131A" w:rsidRDefault="002525C6" w:rsidP="00015B50">
      <w:pPr>
        <w:rPr>
          <w:sz w:val="20"/>
          <w:szCs w:val="20"/>
        </w:rPr>
      </w:pPr>
      <w:r w:rsidRPr="0095131A">
        <w:rPr>
          <w:sz w:val="20"/>
          <w:szCs w:val="20"/>
        </w:rPr>
        <w:lastRenderedPageBreak/>
        <w:t>Таблицата по-долу представя обобщена финансова информация за съвместно дружество СЕЕ Линк ДОО:</w:t>
      </w:r>
    </w:p>
    <w:tbl>
      <w:tblPr>
        <w:tblW w:w="5000" w:type="pct"/>
        <w:tblCellMar>
          <w:left w:w="6" w:type="dxa"/>
          <w:right w:w="6" w:type="dxa"/>
        </w:tblCellMar>
        <w:tblLook w:val="04A0" w:firstRow="1" w:lastRow="0" w:firstColumn="1" w:lastColumn="0" w:noHBand="0" w:noVBand="1"/>
      </w:tblPr>
      <w:tblGrid>
        <w:gridCol w:w="6198"/>
        <w:gridCol w:w="1301"/>
        <w:gridCol w:w="1301"/>
      </w:tblGrid>
      <w:tr w:rsidR="00596406" w:rsidRPr="0095131A" w:rsidTr="00D657B0">
        <w:trPr>
          <w:trHeight w:val="170"/>
        </w:trPr>
        <w:tc>
          <w:tcPr>
            <w:tcW w:w="3522" w:type="pct"/>
            <w:tcBorders>
              <w:top w:val="single" w:sz="4" w:space="0" w:color="auto"/>
              <w:left w:val="nil"/>
              <w:bottom w:val="single" w:sz="4" w:space="0" w:color="auto"/>
              <w:right w:val="nil"/>
            </w:tcBorders>
            <w:shd w:val="clear" w:color="auto" w:fill="auto"/>
            <w:hideMark/>
          </w:tcPr>
          <w:p w:rsidR="00596406" w:rsidRPr="0095131A" w:rsidRDefault="00596406" w:rsidP="00E10054">
            <w:pPr>
              <w:pStyle w:val="a1"/>
              <w:rPr>
                <w:sz w:val="20"/>
                <w:szCs w:val="20"/>
              </w:rPr>
            </w:pPr>
            <w:r w:rsidRPr="0095131A">
              <w:rPr>
                <w:sz w:val="20"/>
                <w:szCs w:val="20"/>
              </w:rPr>
              <w:t>Финансови показатели</w:t>
            </w:r>
          </w:p>
        </w:tc>
        <w:tc>
          <w:tcPr>
            <w:tcW w:w="739" w:type="pct"/>
          </w:tcPr>
          <w:p w:rsidR="00557A9B" w:rsidRPr="0095131A" w:rsidRDefault="00BA4C72" w:rsidP="007A61B9">
            <w:pPr>
              <w:pStyle w:val="a1"/>
              <w:jc w:val="right"/>
              <w:rPr>
                <w:sz w:val="20"/>
                <w:szCs w:val="20"/>
                <w:lang w:eastAsia="en-US"/>
              </w:rPr>
            </w:pPr>
            <w:r w:rsidRPr="0095131A">
              <w:rPr>
                <w:sz w:val="20"/>
                <w:szCs w:val="20"/>
              </w:rPr>
              <w:t>31.12.</w:t>
            </w:r>
            <w:r w:rsidR="00A36115" w:rsidRPr="0095131A">
              <w:rPr>
                <w:sz w:val="20"/>
                <w:szCs w:val="20"/>
              </w:rPr>
              <w:t>2016</w:t>
            </w:r>
          </w:p>
        </w:tc>
        <w:tc>
          <w:tcPr>
            <w:tcW w:w="739" w:type="pct"/>
          </w:tcPr>
          <w:p w:rsidR="00557A9B" w:rsidRPr="0095131A" w:rsidRDefault="00BA4C72" w:rsidP="007A61B9">
            <w:pPr>
              <w:pStyle w:val="a1"/>
              <w:jc w:val="right"/>
              <w:rPr>
                <w:sz w:val="20"/>
                <w:szCs w:val="20"/>
                <w:lang w:eastAsia="en-US"/>
              </w:rPr>
            </w:pPr>
            <w:r w:rsidRPr="0095131A">
              <w:rPr>
                <w:sz w:val="20"/>
                <w:szCs w:val="20"/>
              </w:rPr>
              <w:t>31.12</w:t>
            </w:r>
            <w:r w:rsidR="00596406" w:rsidRPr="0095131A">
              <w:rPr>
                <w:sz w:val="20"/>
                <w:szCs w:val="20"/>
              </w:rPr>
              <w:t>.</w:t>
            </w:r>
            <w:r w:rsidR="00A36115" w:rsidRPr="0095131A">
              <w:rPr>
                <w:sz w:val="20"/>
                <w:szCs w:val="20"/>
              </w:rPr>
              <w:t>2015</w:t>
            </w:r>
          </w:p>
        </w:tc>
      </w:tr>
      <w:tr w:rsidR="00596406" w:rsidRPr="0095131A" w:rsidTr="00D657B0">
        <w:trPr>
          <w:trHeight w:val="170"/>
        </w:trPr>
        <w:tc>
          <w:tcPr>
            <w:tcW w:w="3522" w:type="pct"/>
            <w:tcBorders>
              <w:top w:val="nil"/>
              <w:left w:val="nil"/>
              <w:bottom w:val="nil"/>
              <w:right w:val="nil"/>
            </w:tcBorders>
            <w:shd w:val="clear" w:color="auto" w:fill="auto"/>
            <w:hideMark/>
          </w:tcPr>
          <w:p w:rsidR="00596406" w:rsidRPr="0095131A" w:rsidRDefault="00596406" w:rsidP="00BD3A8F">
            <w:pPr>
              <w:pStyle w:val="a1"/>
              <w:jc w:val="left"/>
              <w:rPr>
                <w:sz w:val="20"/>
                <w:szCs w:val="20"/>
              </w:rPr>
            </w:pPr>
            <w:r w:rsidRPr="0095131A">
              <w:rPr>
                <w:sz w:val="20"/>
                <w:szCs w:val="20"/>
              </w:rPr>
              <w:t>Обобщена информация от отчета за финансовото състояние</w:t>
            </w:r>
          </w:p>
        </w:tc>
        <w:tc>
          <w:tcPr>
            <w:tcW w:w="739" w:type="pct"/>
            <w:tcBorders>
              <w:top w:val="nil"/>
              <w:left w:val="nil"/>
              <w:bottom w:val="nil"/>
              <w:right w:val="nil"/>
            </w:tcBorders>
            <w:shd w:val="clear" w:color="auto" w:fill="auto"/>
            <w:noWrap/>
            <w:vAlign w:val="bottom"/>
            <w:hideMark/>
          </w:tcPr>
          <w:p w:rsidR="00596406" w:rsidRPr="0095131A" w:rsidRDefault="00596406" w:rsidP="00623429">
            <w:pPr>
              <w:pStyle w:val="a1"/>
              <w:jc w:val="right"/>
              <w:rPr>
                <w:sz w:val="20"/>
                <w:szCs w:val="20"/>
                <w:lang w:eastAsia="en-US"/>
              </w:rPr>
            </w:pPr>
            <w:r w:rsidRPr="0095131A">
              <w:rPr>
                <w:sz w:val="20"/>
                <w:szCs w:val="20"/>
              </w:rPr>
              <w:t>BGN’000</w:t>
            </w:r>
          </w:p>
        </w:tc>
        <w:tc>
          <w:tcPr>
            <w:tcW w:w="739" w:type="pct"/>
            <w:tcBorders>
              <w:top w:val="nil"/>
              <w:left w:val="nil"/>
              <w:bottom w:val="nil"/>
              <w:right w:val="nil"/>
            </w:tcBorders>
            <w:vAlign w:val="bottom"/>
          </w:tcPr>
          <w:p w:rsidR="00596406" w:rsidRPr="0095131A" w:rsidRDefault="00596406" w:rsidP="0083550F">
            <w:pPr>
              <w:pStyle w:val="a1"/>
              <w:jc w:val="right"/>
              <w:rPr>
                <w:sz w:val="20"/>
                <w:szCs w:val="20"/>
                <w:lang w:eastAsia="en-US"/>
              </w:rPr>
            </w:pPr>
            <w:r w:rsidRPr="0095131A">
              <w:rPr>
                <w:sz w:val="20"/>
                <w:szCs w:val="20"/>
              </w:rPr>
              <w:t>BGN’000</w:t>
            </w:r>
          </w:p>
        </w:tc>
      </w:tr>
      <w:tr w:rsidR="00596406" w:rsidRPr="0095131A" w:rsidTr="00D657B0">
        <w:trPr>
          <w:trHeight w:val="170"/>
        </w:trPr>
        <w:tc>
          <w:tcPr>
            <w:tcW w:w="3522" w:type="pct"/>
            <w:tcBorders>
              <w:top w:val="nil"/>
              <w:left w:val="nil"/>
              <w:bottom w:val="nil"/>
              <w:right w:val="nil"/>
            </w:tcBorders>
            <w:shd w:val="clear" w:color="auto" w:fill="auto"/>
            <w:noWrap/>
            <w:vAlign w:val="bottom"/>
            <w:hideMark/>
          </w:tcPr>
          <w:p w:rsidR="00596406" w:rsidRPr="0095131A" w:rsidRDefault="00596406" w:rsidP="00D17340">
            <w:pPr>
              <w:pStyle w:val="a2"/>
              <w:rPr>
                <w:sz w:val="20"/>
                <w:szCs w:val="20"/>
              </w:rPr>
            </w:pPr>
            <w:r w:rsidRPr="0095131A">
              <w:rPr>
                <w:sz w:val="20"/>
                <w:szCs w:val="20"/>
              </w:rPr>
              <w:t>Текущи активи, в т.ч.:</w:t>
            </w:r>
          </w:p>
        </w:tc>
        <w:tc>
          <w:tcPr>
            <w:tcW w:w="739" w:type="pct"/>
            <w:tcBorders>
              <w:top w:val="nil"/>
              <w:left w:val="nil"/>
              <w:bottom w:val="nil"/>
              <w:right w:val="nil"/>
            </w:tcBorders>
            <w:shd w:val="clear" w:color="auto" w:fill="auto"/>
            <w:noWrap/>
            <w:vAlign w:val="bottom"/>
            <w:hideMark/>
          </w:tcPr>
          <w:p w:rsidR="003C2530" w:rsidRPr="00291492" w:rsidRDefault="000C7D5D">
            <w:pPr>
              <w:pStyle w:val="a3"/>
              <w:widowControl w:val="0"/>
              <w:spacing w:line="276" w:lineRule="auto"/>
              <w:ind w:firstLine="709"/>
              <w:rPr>
                <w:rFonts w:asciiTheme="minorHAnsi" w:hAnsiTheme="minorHAnsi"/>
                <w:sz w:val="20"/>
                <w:szCs w:val="20"/>
                <w:lang w:val="en-US" w:eastAsia="en-US"/>
              </w:rPr>
            </w:pPr>
            <w:r>
              <w:rPr>
                <w:sz w:val="20"/>
                <w:szCs w:val="20"/>
              </w:rPr>
              <w:t>192</w:t>
            </w:r>
          </w:p>
        </w:tc>
        <w:tc>
          <w:tcPr>
            <w:tcW w:w="739" w:type="pct"/>
            <w:tcBorders>
              <w:top w:val="nil"/>
              <w:left w:val="nil"/>
              <w:bottom w:val="nil"/>
              <w:right w:val="nil"/>
            </w:tcBorders>
            <w:vAlign w:val="bottom"/>
          </w:tcPr>
          <w:p w:rsidR="00596406" w:rsidRPr="0095131A" w:rsidRDefault="00A36115" w:rsidP="00D37F37">
            <w:pPr>
              <w:pStyle w:val="a3"/>
              <w:rPr>
                <w:sz w:val="20"/>
                <w:szCs w:val="20"/>
              </w:rPr>
            </w:pPr>
            <w:r w:rsidRPr="0095131A">
              <w:rPr>
                <w:sz w:val="20"/>
                <w:szCs w:val="20"/>
              </w:rPr>
              <w:t>152</w:t>
            </w:r>
          </w:p>
        </w:tc>
      </w:tr>
      <w:tr w:rsidR="00D657B0" w:rsidRPr="0095131A" w:rsidTr="00D657B0">
        <w:trPr>
          <w:trHeight w:val="170"/>
        </w:trPr>
        <w:tc>
          <w:tcPr>
            <w:tcW w:w="3522" w:type="pct"/>
            <w:tcBorders>
              <w:top w:val="nil"/>
              <w:left w:val="nil"/>
              <w:bottom w:val="nil"/>
              <w:right w:val="nil"/>
            </w:tcBorders>
            <w:shd w:val="clear" w:color="auto" w:fill="auto"/>
            <w:noWrap/>
            <w:vAlign w:val="bottom"/>
          </w:tcPr>
          <w:p w:rsidR="00D657B0" w:rsidRPr="0095131A" w:rsidRDefault="00D657B0" w:rsidP="00D17340">
            <w:pPr>
              <w:pStyle w:val="a2"/>
              <w:rPr>
                <w:sz w:val="20"/>
                <w:szCs w:val="20"/>
              </w:rPr>
            </w:pPr>
            <w:r>
              <w:rPr>
                <w:sz w:val="20"/>
                <w:szCs w:val="20"/>
              </w:rPr>
              <w:t>Краткосрочни и други вземания</w:t>
            </w:r>
          </w:p>
        </w:tc>
        <w:tc>
          <w:tcPr>
            <w:tcW w:w="739" w:type="pct"/>
            <w:tcBorders>
              <w:top w:val="nil"/>
              <w:left w:val="nil"/>
              <w:bottom w:val="nil"/>
              <w:right w:val="nil"/>
            </w:tcBorders>
            <w:shd w:val="clear" w:color="auto" w:fill="auto"/>
            <w:noWrap/>
            <w:vAlign w:val="bottom"/>
          </w:tcPr>
          <w:p w:rsidR="00D657B0" w:rsidRPr="0095131A" w:rsidRDefault="000C7D5D">
            <w:pPr>
              <w:pStyle w:val="a3"/>
              <w:widowControl w:val="0"/>
              <w:spacing w:line="276" w:lineRule="auto"/>
              <w:ind w:firstLine="709"/>
              <w:rPr>
                <w:sz w:val="20"/>
                <w:szCs w:val="20"/>
              </w:rPr>
            </w:pPr>
            <w:r>
              <w:rPr>
                <w:sz w:val="20"/>
                <w:szCs w:val="20"/>
              </w:rPr>
              <w:t>73</w:t>
            </w:r>
          </w:p>
        </w:tc>
        <w:tc>
          <w:tcPr>
            <w:tcW w:w="739" w:type="pct"/>
            <w:tcBorders>
              <w:top w:val="nil"/>
              <w:left w:val="nil"/>
              <w:bottom w:val="nil"/>
              <w:right w:val="nil"/>
            </w:tcBorders>
            <w:vAlign w:val="bottom"/>
          </w:tcPr>
          <w:p w:rsidR="00D657B0" w:rsidRPr="0095131A" w:rsidRDefault="00D657B0" w:rsidP="00D37F37">
            <w:pPr>
              <w:pStyle w:val="a3"/>
              <w:rPr>
                <w:sz w:val="20"/>
                <w:szCs w:val="20"/>
              </w:rPr>
            </w:pPr>
            <w:r>
              <w:rPr>
                <w:sz w:val="20"/>
                <w:szCs w:val="20"/>
              </w:rPr>
              <w:t>-</w:t>
            </w:r>
          </w:p>
        </w:tc>
      </w:tr>
      <w:tr w:rsidR="00596406" w:rsidRPr="0095131A" w:rsidTr="00D657B0">
        <w:trPr>
          <w:trHeight w:val="170"/>
        </w:trPr>
        <w:tc>
          <w:tcPr>
            <w:tcW w:w="3522" w:type="pct"/>
            <w:tcBorders>
              <w:top w:val="nil"/>
              <w:left w:val="nil"/>
              <w:bottom w:val="nil"/>
              <w:right w:val="nil"/>
            </w:tcBorders>
            <w:shd w:val="clear" w:color="auto" w:fill="auto"/>
            <w:noWrap/>
            <w:vAlign w:val="bottom"/>
            <w:hideMark/>
          </w:tcPr>
          <w:p w:rsidR="00596406" w:rsidRPr="0095131A" w:rsidRDefault="00596406" w:rsidP="00D17340">
            <w:pPr>
              <w:pStyle w:val="a2"/>
              <w:rPr>
                <w:sz w:val="20"/>
                <w:szCs w:val="20"/>
              </w:rPr>
            </w:pPr>
            <w:r w:rsidRPr="0095131A">
              <w:rPr>
                <w:sz w:val="20"/>
                <w:szCs w:val="20"/>
              </w:rPr>
              <w:t>Парични средства и парични еквиваленти</w:t>
            </w:r>
          </w:p>
        </w:tc>
        <w:tc>
          <w:tcPr>
            <w:tcW w:w="739" w:type="pct"/>
            <w:tcBorders>
              <w:top w:val="nil"/>
              <w:left w:val="nil"/>
              <w:bottom w:val="nil"/>
              <w:right w:val="nil"/>
            </w:tcBorders>
            <w:shd w:val="clear" w:color="auto" w:fill="auto"/>
            <w:noWrap/>
            <w:vAlign w:val="bottom"/>
            <w:hideMark/>
          </w:tcPr>
          <w:p w:rsidR="003C2530" w:rsidRPr="0095131A" w:rsidRDefault="00D657B0">
            <w:pPr>
              <w:pStyle w:val="a3"/>
              <w:widowControl w:val="0"/>
              <w:spacing w:line="276" w:lineRule="auto"/>
              <w:ind w:firstLine="709"/>
              <w:rPr>
                <w:sz w:val="20"/>
                <w:szCs w:val="20"/>
                <w:lang w:eastAsia="en-US"/>
              </w:rPr>
            </w:pPr>
            <w:r>
              <w:rPr>
                <w:sz w:val="20"/>
                <w:szCs w:val="20"/>
              </w:rPr>
              <w:t>119</w:t>
            </w:r>
          </w:p>
        </w:tc>
        <w:tc>
          <w:tcPr>
            <w:tcW w:w="739" w:type="pct"/>
            <w:tcBorders>
              <w:top w:val="nil"/>
              <w:left w:val="nil"/>
              <w:bottom w:val="nil"/>
              <w:right w:val="nil"/>
            </w:tcBorders>
            <w:vAlign w:val="bottom"/>
          </w:tcPr>
          <w:p w:rsidR="00596406" w:rsidRPr="0095131A" w:rsidRDefault="00A36115" w:rsidP="00D37F37">
            <w:pPr>
              <w:pStyle w:val="a3"/>
              <w:rPr>
                <w:sz w:val="20"/>
                <w:szCs w:val="20"/>
              </w:rPr>
            </w:pPr>
            <w:r w:rsidRPr="0095131A">
              <w:rPr>
                <w:sz w:val="20"/>
                <w:szCs w:val="20"/>
              </w:rPr>
              <w:t>152</w:t>
            </w:r>
          </w:p>
        </w:tc>
      </w:tr>
      <w:tr w:rsidR="00596406" w:rsidRPr="0095131A" w:rsidTr="00D657B0">
        <w:trPr>
          <w:trHeight w:val="170"/>
        </w:trPr>
        <w:tc>
          <w:tcPr>
            <w:tcW w:w="3522" w:type="pct"/>
            <w:tcBorders>
              <w:top w:val="nil"/>
              <w:left w:val="nil"/>
              <w:bottom w:val="nil"/>
              <w:right w:val="nil"/>
            </w:tcBorders>
            <w:shd w:val="clear" w:color="auto" w:fill="auto"/>
            <w:noWrap/>
            <w:vAlign w:val="bottom"/>
            <w:hideMark/>
          </w:tcPr>
          <w:p w:rsidR="00596406" w:rsidRPr="0095131A" w:rsidRDefault="00596406" w:rsidP="00D17340">
            <w:pPr>
              <w:pStyle w:val="a2"/>
              <w:rPr>
                <w:sz w:val="20"/>
                <w:szCs w:val="20"/>
              </w:rPr>
            </w:pPr>
            <w:r w:rsidRPr="0095131A">
              <w:rPr>
                <w:sz w:val="20"/>
                <w:szCs w:val="20"/>
              </w:rPr>
              <w:t>Нетекущи активи</w:t>
            </w:r>
          </w:p>
        </w:tc>
        <w:tc>
          <w:tcPr>
            <w:tcW w:w="739" w:type="pct"/>
            <w:tcBorders>
              <w:top w:val="nil"/>
              <w:left w:val="nil"/>
              <w:bottom w:val="nil"/>
              <w:right w:val="nil"/>
            </w:tcBorders>
            <w:shd w:val="clear" w:color="auto" w:fill="auto"/>
            <w:noWrap/>
            <w:vAlign w:val="bottom"/>
            <w:hideMark/>
          </w:tcPr>
          <w:p w:rsidR="003C2530" w:rsidRPr="0095131A" w:rsidRDefault="00D657B0">
            <w:pPr>
              <w:pStyle w:val="a3"/>
              <w:widowControl w:val="0"/>
              <w:spacing w:line="276" w:lineRule="auto"/>
              <w:ind w:firstLine="709"/>
              <w:rPr>
                <w:sz w:val="20"/>
                <w:szCs w:val="20"/>
                <w:lang w:eastAsia="en-US"/>
              </w:rPr>
            </w:pPr>
            <w:r>
              <w:rPr>
                <w:sz w:val="20"/>
                <w:szCs w:val="20"/>
              </w:rPr>
              <w:t>507</w:t>
            </w:r>
          </w:p>
        </w:tc>
        <w:tc>
          <w:tcPr>
            <w:tcW w:w="739" w:type="pct"/>
            <w:tcBorders>
              <w:top w:val="nil"/>
              <w:left w:val="nil"/>
              <w:bottom w:val="nil"/>
              <w:right w:val="nil"/>
            </w:tcBorders>
            <w:vAlign w:val="bottom"/>
          </w:tcPr>
          <w:p w:rsidR="00596406" w:rsidRPr="0095131A" w:rsidRDefault="00EC1001" w:rsidP="00D37F37">
            <w:pPr>
              <w:pStyle w:val="a3"/>
              <w:widowControl w:val="0"/>
              <w:spacing w:line="276" w:lineRule="auto"/>
              <w:ind w:firstLine="709"/>
              <w:rPr>
                <w:sz w:val="20"/>
                <w:szCs w:val="20"/>
              </w:rPr>
            </w:pPr>
            <w:r w:rsidRPr="0095131A">
              <w:rPr>
                <w:sz w:val="20"/>
                <w:szCs w:val="20"/>
              </w:rPr>
              <w:t>164</w:t>
            </w:r>
          </w:p>
        </w:tc>
      </w:tr>
      <w:tr w:rsidR="00596406" w:rsidRPr="0095131A" w:rsidTr="00D657B0">
        <w:trPr>
          <w:trHeight w:val="170"/>
        </w:trPr>
        <w:tc>
          <w:tcPr>
            <w:tcW w:w="3522" w:type="pct"/>
            <w:tcBorders>
              <w:top w:val="nil"/>
              <w:left w:val="nil"/>
              <w:bottom w:val="nil"/>
              <w:right w:val="nil"/>
            </w:tcBorders>
            <w:shd w:val="clear" w:color="auto" w:fill="auto"/>
            <w:noWrap/>
            <w:vAlign w:val="bottom"/>
            <w:hideMark/>
          </w:tcPr>
          <w:p w:rsidR="00596406" w:rsidRPr="0095131A" w:rsidRDefault="00596406" w:rsidP="00D17340">
            <w:pPr>
              <w:pStyle w:val="a2"/>
              <w:rPr>
                <w:sz w:val="20"/>
                <w:szCs w:val="20"/>
              </w:rPr>
            </w:pPr>
            <w:r w:rsidRPr="0095131A">
              <w:rPr>
                <w:sz w:val="20"/>
                <w:szCs w:val="20"/>
              </w:rPr>
              <w:t>Текущи задължения</w:t>
            </w:r>
          </w:p>
        </w:tc>
        <w:tc>
          <w:tcPr>
            <w:tcW w:w="739" w:type="pct"/>
            <w:tcBorders>
              <w:top w:val="nil"/>
              <w:left w:val="nil"/>
              <w:bottom w:val="nil"/>
              <w:right w:val="nil"/>
            </w:tcBorders>
            <w:shd w:val="clear" w:color="auto" w:fill="auto"/>
            <w:noWrap/>
            <w:vAlign w:val="bottom"/>
            <w:hideMark/>
          </w:tcPr>
          <w:p w:rsidR="003C2530" w:rsidRPr="0095131A" w:rsidRDefault="00EC1001">
            <w:pPr>
              <w:pStyle w:val="a3"/>
              <w:widowControl w:val="0"/>
              <w:spacing w:line="276" w:lineRule="auto"/>
              <w:ind w:firstLine="709"/>
              <w:rPr>
                <w:sz w:val="20"/>
                <w:szCs w:val="20"/>
                <w:lang w:eastAsia="en-US"/>
              </w:rPr>
            </w:pPr>
            <w:r w:rsidRPr="0095131A">
              <w:rPr>
                <w:sz w:val="20"/>
                <w:szCs w:val="20"/>
              </w:rPr>
              <w:t>(</w:t>
            </w:r>
            <w:r w:rsidR="003B016A" w:rsidRPr="0095131A">
              <w:rPr>
                <w:sz w:val="20"/>
                <w:szCs w:val="20"/>
              </w:rPr>
              <w:t>5</w:t>
            </w:r>
            <w:r w:rsidR="000C7D5D">
              <w:rPr>
                <w:sz w:val="20"/>
                <w:szCs w:val="20"/>
              </w:rPr>
              <w:t>1</w:t>
            </w:r>
            <w:r w:rsidRPr="0095131A">
              <w:rPr>
                <w:sz w:val="20"/>
                <w:szCs w:val="20"/>
              </w:rPr>
              <w:t>)</w:t>
            </w:r>
          </w:p>
        </w:tc>
        <w:tc>
          <w:tcPr>
            <w:tcW w:w="739" w:type="pct"/>
            <w:tcBorders>
              <w:top w:val="nil"/>
              <w:left w:val="nil"/>
              <w:bottom w:val="nil"/>
              <w:right w:val="nil"/>
            </w:tcBorders>
            <w:vAlign w:val="bottom"/>
          </w:tcPr>
          <w:p w:rsidR="009A78F8" w:rsidRPr="0095131A" w:rsidRDefault="00596406" w:rsidP="003B1A8A">
            <w:pPr>
              <w:pStyle w:val="a3"/>
              <w:rPr>
                <w:sz w:val="20"/>
                <w:szCs w:val="20"/>
                <w:lang w:eastAsia="en-US"/>
              </w:rPr>
            </w:pPr>
            <w:r w:rsidRPr="0095131A">
              <w:rPr>
                <w:sz w:val="20"/>
                <w:szCs w:val="20"/>
              </w:rPr>
              <w:t>(</w:t>
            </w:r>
            <w:r w:rsidR="00A36115" w:rsidRPr="0095131A">
              <w:rPr>
                <w:sz w:val="20"/>
                <w:szCs w:val="20"/>
              </w:rPr>
              <w:t>24</w:t>
            </w:r>
            <w:r w:rsidRPr="0095131A">
              <w:rPr>
                <w:sz w:val="20"/>
                <w:szCs w:val="20"/>
              </w:rPr>
              <w:t>)</w:t>
            </w:r>
          </w:p>
        </w:tc>
      </w:tr>
      <w:tr w:rsidR="00596406" w:rsidRPr="0095131A" w:rsidTr="00D657B0">
        <w:trPr>
          <w:trHeight w:val="170"/>
        </w:trPr>
        <w:tc>
          <w:tcPr>
            <w:tcW w:w="3522" w:type="pct"/>
            <w:tcBorders>
              <w:top w:val="nil"/>
              <w:left w:val="nil"/>
              <w:bottom w:val="nil"/>
              <w:right w:val="nil"/>
            </w:tcBorders>
            <w:shd w:val="clear" w:color="auto" w:fill="auto"/>
            <w:vAlign w:val="bottom"/>
            <w:hideMark/>
          </w:tcPr>
          <w:p w:rsidR="00596406" w:rsidRPr="0095131A" w:rsidRDefault="00596406" w:rsidP="00D17340">
            <w:pPr>
              <w:pStyle w:val="a2"/>
              <w:rPr>
                <w:sz w:val="20"/>
                <w:szCs w:val="20"/>
              </w:rPr>
            </w:pPr>
            <w:r w:rsidRPr="0095131A">
              <w:rPr>
                <w:sz w:val="20"/>
                <w:szCs w:val="20"/>
              </w:rPr>
              <w:t>Финансиране</w:t>
            </w:r>
          </w:p>
        </w:tc>
        <w:tc>
          <w:tcPr>
            <w:tcW w:w="739" w:type="pct"/>
            <w:tcBorders>
              <w:top w:val="nil"/>
              <w:left w:val="nil"/>
              <w:bottom w:val="nil"/>
              <w:right w:val="nil"/>
            </w:tcBorders>
            <w:shd w:val="clear" w:color="auto" w:fill="auto"/>
            <w:noWrap/>
            <w:vAlign w:val="bottom"/>
            <w:hideMark/>
          </w:tcPr>
          <w:p w:rsidR="003C2530" w:rsidRPr="0095131A" w:rsidRDefault="00EC1001">
            <w:pPr>
              <w:pStyle w:val="a3"/>
              <w:widowControl w:val="0"/>
              <w:spacing w:line="276" w:lineRule="auto"/>
              <w:ind w:firstLine="709"/>
              <w:rPr>
                <w:sz w:val="20"/>
                <w:szCs w:val="20"/>
                <w:lang w:eastAsia="en-US"/>
              </w:rPr>
            </w:pPr>
            <w:r w:rsidRPr="0095131A">
              <w:rPr>
                <w:sz w:val="20"/>
                <w:szCs w:val="20"/>
              </w:rPr>
              <w:t>(</w:t>
            </w:r>
            <w:r w:rsidR="00D657B0">
              <w:rPr>
                <w:sz w:val="20"/>
                <w:szCs w:val="20"/>
              </w:rPr>
              <w:t>512</w:t>
            </w:r>
            <w:r w:rsidRPr="0095131A">
              <w:rPr>
                <w:sz w:val="20"/>
                <w:szCs w:val="20"/>
              </w:rPr>
              <w:t>)</w:t>
            </w:r>
          </w:p>
        </w:tc>
        <w:tc>
          <w:tcPr>
            <w:tcW w:w="739" w:type="pct"/>
            <w:tcBorders>
              <w:top w:val="nil"/>
              <w:left w:val="nil"/>
              <w:bottom w:val="nil"/>
              <w:right w:val="nil"/>
            </w:tcBorders>
            <w:vAlign w:val="bottom"/>
          </w:tcPr>
          <w:p w:rsidR="009A78F8" w:rsidRPr="0095131A" w:rsidRDefault="00596406" w:rsidP="003B1A8A">
            <w:pPr>
              <w:pStyle w:val="a3"/>
              <w:rPr>
                <w:sz w:val="20"/>
                <w:szCs w:val="20"/>
                <w:lang w:eastAsia="en-US"/>
              </w:rPr>
            </w:pPr>
            <w:r w:rsidRPr="0095131A">
              <w:rPr>
                <w:sz w:val="20"/>
                <w:szCs w:val="20"/>
              </w:rPr>
              <w:t>(</w:t>
            </w:r>
            <w:r w:rsidR="00A36115" w:rsidRPr="0095131A">
              <w:rPr>
                <w:sz w:val="20"/>
                <w:szCs w:val="20"/>
              </w:rPr>
              <w:t>140</w:t>
            </w:r>
            <w:r w:rsidRPr="0095131A">
              <w:rPr>
                <w:sz w:val="20"/>
                <w:szCs w:val="20"/>
              </w:rPr>
              <w:t>)</w:t>
            </w:r>
          </w:p>
        </w:tc>
      </w:tr>
      <w:tr w:rsidR="00596406" w:rsidRPr="0095131A" w:rsidTr="00D657B0">
        <w:trPr>
          <w:trHeight w:val="170"/>
        </w:trPr>
        <w:tc>
          <w:tcPr>
            <w:tcW w:w="3522" w:type="pct"/>
            <w:tcBorders>
              <w:top w:val="nil"/>
              <w:left w:val="nil"/>
              <w:bottom w:val="nil"/>
              <w:right w:val="nil"/>
            </w:tcBorders>
            <w:shd w:val="clear" w:color="auto" w:fill="auto"/>
            <w:vAlign w:val="bottom"/>
            <w:hideMark/>
          </w:tcPr>
          <w:p w:rsidR="00596406" w:rsidRPr="0095131A" w:rsidRDefault="00596406" w:rsidP="00D17340">
            <w:pPr>
              <w:pStyle w:val="a2"/>
              <w:rPr>
                <w:b/>
                <w:sz w:val="20"/>
                <w:szCs w:val="20"/>
              </w:rPr>
            </w:pPr>
            <w:r w:rsidRPr="0095131A">
              <w:rPr>
                <w:b/>
                <w:sz w:val="20"/>
                <w:szCs w:val="20"/>
              </w:rPr>
              <w:t xml:space="preserve">Нетни активи </w:t>
            </w:r>
          </w:p>
        </w:tc>
        <w:tc>
          <w:tcPr>
            <w:tcW w:w="739" w:type="pct"/>
            <w:tcBorders>
              <w:top w:val="single" w:sz="4" w:space="0" w:color="auto"/>
              <w:left w:val="nil"/>
              <w:bottom w:val="double" w:sz="6" w:space="0" w:color="auto"/>
              <w:right w:val="nil"/>
            </w:tcBorders>
            <w:shd w:val="clear" w:color="auto" w:fill="auto"/>
            <w:noWrap/>
            <w:vAlign w:val="bottom"/>
            <w:hideMark/>
          </w:tcPr>
          <w:p w:rsidR="00100966" w:rsidRPr="0095131A" w:rsidRDefault="000C7D5D">
            <w:pPr>
              <w:pStyle w:val="a3"/>
              <w:widowControl w:val="0"/>
              <w:spacing w:line="276" w:lineRule="auto"/>
              <w:ind w:firstLine="709"/>
              <w:rPr>
                <w:b/>
                <w:sz w:val="20"/>
                <w:szCs w:val="20"/>
              </w:rPr>
            </w:pPr>
            <w:r>
              <w:rPr>
                <w:b/>
                <w:sz w:val="20"/>
                <w:szCs w:val="20"/>
              </w:rPr>
              <w:t>136</w:t>
            </w:r>
          </w:p>
        </w:tc>
        <w:tc>
          <w:tcPr>
            <w:tcW w:w="739" w:type="pct"/>
            <w:tcBorders>
              <w:top w:val="single" w:sz="4" w:space="0" w:color="auto"/>
              <w:left w:val="nil"/>
              <w:bottom w:val="double" w:sz="6" w:space="0" w:color="auto"/>
              <w:right w:val="nil"/>
            </w:tcBorders>
            <w:vAlign w:val="bottom"/>
          </w:tcPr>
          <w:p w:rsidR="00596406" w:rsidRPr="0095131A" w:rsidRDefault="00EC1001" w:rsidP="00D37F37">
            <w:pPr>
              <w:pStyle w:val="a3"/>
              <w:widowControl w:val="0"/>
              <w:spacing w:line="276" w:lineRule="auto"/>
              <w:ind w:firstLine="709"/>
              <w:rPr>
                <w:b/>
                <w:sz w:val="20"/>
                <w:szCs w:val="20"/>
              </w:rPr>
            </w:pPr>
            <w:r w:rsidRPr="0095131A">
              <w:rPr>
                <w:b/>
                <w:sz w:val="20"/>
                <w:szCs w:val="20"/>
              </w:rPr>
              <w:t>152</w:t>
            </w:r>
          </w:p>
        </w:tc>
      </w:tr>
    </w:tbl>
    <w:p w:rsidR="00BD3A8F" w:rsidRPr="0095131A" w:rsidRDefault="00BD3A8F">
      <w:pPr>
        <w:widowControl/>
        <w:spacing w:line="240" w:lineRule="auto"/>
        <w:ind w:firstLine="0"/>
        <w:jc w:val="left"/>
        <w:rPr>
          <w:sz w:val="20"/>
          <w:szCs w:val="20"/>
        </w:rPr>
      </w:pPr>
    </w:p>
    <w:tbl>
      <w:tblPr>
        <w:tblW w:w="5000" w:type="pct"/>
        <w:tblCellMar>
          <w:left w:w="6" w:type="dxa"/>
          <w:right w:w="6" w:type="dxa"/>
        </w:tblCellMar>
        <w:tblLook w:val="04A0" w:firstRow="1" w:lastRow="0" w:firstColumn="1" w:lastColumn="0" w:noHBand="0" w:noVBand="1"/>
      </w:tblPr>
      <w:tblGrid>
        <w:gridCol w:w="6386"/>
        <w:gridCol w:w="1229"/>
        <w:gridCol w:w="1229"/>
      </w:tblGrid>
      <w:tr w:rsidR="00596406" w:rsidRPr="0095131A" w:rsidTr="00BD3A8F">
        <w:trPr>
          <w:trHeight w:val="170"/>
        </w:trPr>
        <w:tc>
          <w:tcPr>
            <w:tcW w:w="3610" w:type="pct"/>
            <w:tcBorders>
              <w:top w:val="nil"/>
              <w:left w:val="nil"/>
              <w:bottom w:val="nil"/>
              <w:right w:val="nil"/>
            </w:tcBorders>
            <w:shd w:val="clear" w:color="auto" w:fill="auto"/>
            <w:tcMar>
              <w:left w:w="28" w:type="dxa"/>
              <w:right w:w="28" w:type="dxa"/>
            </w:tcMar>
            <w:hideMark/>
          </w:tcPr>
          <w:p w:rsidR="00596406" w:rsidRPr="0095131A" w:rsidRDefault="00596406" w:rsidP="00454BFF">
            <w:pPr>
              <w:pStyle w:val="a1"/>
              <w:jc w:val="left"/>
              <w:rPr>
                <w:sz w:val="20"/>
                <w:szCs w:val="20"/>
              </w:rPr>
            </w:pPr>
            <w:r w:rsidRPr="0095131A">
              <w:rPr>
                <w:sz w:val="20"/>
                <w:szCs w:val="20"/>
              </w:rPr>
              <w:br w:type="page"/>
              <w:t xml:space="preserve">Обобщена информация от отчета за всеобхватния доход </w:t>
            </w:r>
          </w:p>
        </w:tc>
        <w:tc>
          <w:tcPr>
            <w:tcW w:w="695" w:type="pct"/>
            <w:tcBorders>
              <w:top w:val="nil"/>
              <w:left w:val="nil"/>
              <w:bottom w:val="nil"/>
              <w:right w:val="nil"/>
            </w:tcBorders>
            <w:shd w:val="clear" w:color="auto" w:fill="auto"/>
            <w:noWrap/>
            <w:tcMar>
              <w:left w:w="28" w:type="dxa"/>
              <w:right w:w="28" w:type="dxa"/>
            </w:tcMar>
            <w:hideMark/>
          </w:tcPr>
          <w:p w:rsidR="00596406" w:rsidRPr="0095131A" w:rsidRDefault="00A36115" w:rsidP="00E262A9">
            <w:pPr>
              <w:pStyle w:val="a1"/>
              <w:jc w:val="right"/>
              <w:rPr>
                <w:sz w:val="20"/>
                <w:szCs w:val="20"/>
                <w:lang w:eastAsia="en-US"/>
              </w:rPr>
            </w:pPr>
            <w:r w:rsidRPr="0095131A">
              <w:rPr>
                <w:sz w:val="20"/>
                <w:szCs w:val="20"/>
              </w:rPr>
              <w:t>2016</w:t>
            </w:r>
          </w:p>
        </w:tc>
        <w:tc>
          <w:tcPr>
            <w:tcW w:w="695" w:type="pct"/>
            <w:tcBorders>
              <w:top w:val="nil"/>
              <w:left w:val="nil"/>
              <w:bottom w:val="nil"/>
              <w:right w:val="nil"/>
            </w:tcBorders>
            <w:tcMar>
              <w:left w:w="28" w:type="dxa"/>
              <w:right w:w="28" w:type="dxa"/>
            </w:tcMar>
          </w:tcPr>
          <w:p w:rsidR="00596406" w:rsidRPr="0095131A" w:rsidRDefault="00A36115" w:rsidP="00E262A9">
            <w:pPr>
              <w:pStyle w:val="a1"/>
              <w:jc w:val="right"/>
              <w:rPr>
                <w:sz w:val="20"/>
                <w:szCs w:val="20"/>
                <w:lang w:eastAsia="en-US"/>
              </w:rPr>
            </w:pPr>
            <w:r w:rsidRPr="0095131A">
              <w:rPr>
                <w:sz w:val="20"/>
                <w:szCs w:val="20"/>
              </w:rPr>
              <w:t>2015</w:t>
            </w:r>
          </w:p>
        </w:tc>
      </w:tr>
      <w:tr w:rsidR="00596406" w:rsidRPr="0095131A" w:rsidTr="00BD3A8F">
        <w:trPr>
          <w:trHeight w:val="170"/>
        </w:trPr>
        <w:tc>
          <w:tcPr>
            <w:tcW w:w="3610" w:type="pct"/>
            <w:tcBorders>
              <w:top w:val="nil"/>
              <w:left w:val="nil"/>
              <w:bottom w:val="nil"/>
              <w:right w:val="nil"/>
            </w:tcBorders>
            <w:shd w:val="clear" w:color="auto" w:fill="auto"/>
            <w:tcMar>
              <w:left w:w="28" w:type="dxa"/>
              <w:right w:w="28" w:type="dxa"/>
            </w:tcMar>
            <w:vAlign w:val="bottom"/>
            <w:hideMark/>
          </w:tcPr>
          <w:p w:rsidR="00596406" w:rsidRPr="0095131A" w:rsidRDefault="00596406" w:rsidP="00454BFF">
            <w:pPr>
              <w:pStyle w:val="a1"/>
              <w:rPr>
                <w:sz w:val="20"/>
                <w:szCs w:val="20"/>
              </w:rPr>
            </w:pPr>
          </w:p>
        </w:tc>
        <w:tc>
          <w:tcPr>
            <w:tcW w:w="695" w:type="pct"/>
            <w:tcBorders>
              <w:top w:val="nil"/>
              <w:left w:val="nil"/>
              <w:bottom w:val="nil"/>
              <w:right w:val="nil"/>
            </w:tcBorders>
            <w:shd w:val="clear" w:color="auto" w:fill="auto"/>
            <w:noWrap/>
            <w:tcMar>
              <w:left w:w="28" w:type="dxa"/>
              <w:right w:w="28" w:type="dxa"/>
            </w:tcMar>
            <w:vAlign w:val="bottom"/>
            <w:hideMark/>
          </w:tcPr>
          <w:p w:rsidR="00596406" w:rsidRPr="0095131A" w:rsidRDefault="00596406" w:rsidP="00E262A9">
            <w:pPr>
              <w:pStyle w:val="a1"/>
              <w:jc w:val="right"/>
              <w:rPr>
                <w:sz w:val="20"/>
                <w:szCs w:val="20"/>
                <w:lang w:eastAsia="en-US"/>
              </w:rPr>
            </w:pPr>
            <w:r w:rsidRPr="0095131A">
              <w:rPr>
                <w:sz w:val="20"/>
                <w:szCs w:val="20"/>
              </w:rPr>
              <w:t>BGN’000</w:t>
            </w:r>
          </w:p>
        </w:tc>
        <w:tc>
          <w:tcPr>
            <w:tcW w:w="695" w:type="pct"/>
            <w:tcBorders>
              <w:top w:val="nil"/>
              <w:left w:val="nil"/>
              <w:bottom w:val="nil"/>
              <w:right w:val="nil"/>
            </w:tcBorders>
            <w:tcMar>
              <w:left w:w="28" w:type="dxa"/>
              <w:right w:w="28" w:type="dxa"/>
            </w:tcMar>
            <w:vAlign w:val="bottom"/>
          </w:tcPr>
          <w:p w:rsidR="00596406" w:rsidRPr="0095131A" w:rsidRDefault="00596406" w:rsidP="00E262A9">
            <w:pPr>
              <w:pStyle w:val="a1"/>
              <w:jc w:val="right"/>
              <w:rPr>
                <w:sz w:val="20"/>
                <w:szCs w:val="20"/>
                <w:lang w:eastAsia="en-US"/>
              </w:rPr>
            </w:pPr>
            <w:r w:rsidRPr="0095131A">
              <w:rPr>
                <w:sz w:val="20"/>
                <w:szCs w:val="20"/>
              </w:rPr>
              <w:t>BGN’000</w:t>
            </w:r>
          </w:p>
        </w:tc>
      </w:tr>
      <w:tr w:rsidR="00596406" w:rsidRPr="0095131A" w:rsidTr="00BD3A8F">
        <w:trPr>
          <w:trHeight w:val="170"/>
        </w:trPr>
        <w:tc>
          <w:tcPr>
            <w:tcW w:w="3610" w:type="pct"/>
            <w:tcBorders>
              <w:top w:val="nil"/>
              <w:left w:val="nil"/>
              <w:bottom w:val="nil"/>
              <w:right w:val="nil"/>
            </w:tcBorders>
            <w:shd w:val="clear" w:color="auto" w:fill="auto"/>
            <w:tcMar>
              <w:left w:w="28" w:type="dxa"/>
              <w:right w:w="28" w:type="dxa"/>
            </w:tcMar>
            <w:vAlign w:val="center"/>
            <w:hideMark/>
          </w:tcPr>
          <w:p w:rsidR="00596406" w:rsidRPr="0095131A" w:rsidRDefault="00596406" w:rsidP="0095131A">
            <w:pPr>
              <w:pStyle w:val="a2"/>
              <w:rPr>
                <w:sz w:val="20"/>
                <w:szCs w:val="20"/>
              </w:rPr>
            </w:pPr>
            <w:r w:rsidRPr="0095131A">
              <w:rPr>
                <w:sz w:val="20"/>
                <w:szCs w:val="20"/>
              </w:rPr>
              <w:t>Нетна загуба за годината</w:t>
            </w:r>
          </w:p>
        </w:tc>
        <w:tc>
          <w:tcPr>
            <w:tcW w:w="695" w:type="pct"/>
            <w:tcBorders>
              <w:top w:val="nil"/>
              <w:left w:val="nil"/>
              <w:bottom w:val="nil"/>
              <w:right w:val="nil"/>
            </w:tcBorders>
            <w:shd w:val="clear" w:color="auto" w:fill="auto"/>
            <w:noWrap/>
            <w:tcMar>
              <w:left w:w="28" w:type="dxa"/>
              <w:right w:w="28" w:type="dxa"/>
            </w:tcMar>
            <w:vAlign w:val="bottom"/>
            <w:hideMark/>
          </w:tcPr>
          <w:p w:rsidR="00557A9B" w:rsidRPr="0095131A" w:rsidRDefault="00EC1001" w:rsidP="003A689E">
            <w:pPr>
              <w:pStyle w:val="a3"/>
              <w:widowControl w:val="0"/>
              <w:ind w:firstLine="709"/>
              <w:rPr>
                <w:b/>
                <w:sz w:val="20"/>
                <w:szCs w:val="20"/>
                <w:lang w:eastAsia="en-US"/>
              </w:rPr>
            </w:pPr>
            <w:r w:rsidRPr="0095131A">
              <w:rPr>
                <w:b/>
                <w:sz w:val="20"/>
                <w:szCs w:val="20"/>
              </w:rPr>
              <w:t>(</w:t>
            </w:r>
            <w:r w:rsidR="003A689E">
              <w:rPr>
                <w:rFonts w:asciiTheme="minorHAnsi" w:hAnsiTheme="minorHAnsi"/>
                <w:b/>
                <w:sz w:val="20"/>
                <w:szCs w:val="20"/>
                <w:lang w:val="en-US"/>
              </w:rPr>
              <w:t>16</w:t>
            </w:r>
            <w:r w:rsidRPr="0095131A">
              <w:rPr>
                <w:b/>
                <w:sz w:val="20"/>
                <w:szCs w:val="20"/>
              </w:rPr>
              <w:t>)</w:t>
            </w:r>
          </w:p>
        </w:tc>
        <w:tc>
          <w:tcPr>
            <w:tcW w:w="695" w:type="pct"/>
            <w:tcBorders>
              <w:top w:val="nil"/>
              <w:left w:val="nil"/>
              <w:bottom w:val="nil"/>
              <w:right w:val="nil"/>
            </w:tcBorders>
            <w:tcMar>
              <w:left w:w="28" w:type="dxa"/>
              <w:right w:w="28" w:type="dxa"/>
            </w:tcMar>
            <w:vAlign w:val="bottom"/>
          </w:tcPr>
          <w:p w:rsidR="009A78F8" w:rsidRPr="0095131A" w:rsidRDefault="00596406" w:rsidP="00E262A9">
            <w:pPr>
              <w:pStyle w:val="a3"/>
              <w:rPr>
                <w:b/>
                <w:sz w:val="20"/>
                <w:szCs w:val="20"/>
                <w:lang w:eastAsia="en-US"/>
              </w:rPr>
            </w:pPr>
            <w:r w:rsidRPr="0095131A">
              <w:rPr>
                <w:b/>
                <w:sz w:val="20"/>
                <w:szCs w:val="20"/>
              </w:rPr>
              <w:t>(</w:t>
            </w:r>
            <w:r w:rsidR="00A36115" w:rsidRPr="0095131A">
              <w:rPr>
                <w:b/>
                <w:sz w:val="20"/>
                <w:szCs w:val="20"/>
              </w:rPr>
              <w:t>4</w:t>
            </w:r>
            <w:r w:rsidRPr="0095131A">
              <w:rPr>
                <w:b/>
                <w:sz w:val="20"/>
                <w:szCs w:val="20"/>
              </w:rPr>
              <w:t>)</w:t>
            </w:r>
          </w:p>
        </w:tc>
      </w:tr>
      <w:tr w:rsidR="00596406" w:rsidRPr="0095131A" w:rsidTr="00BD3A8F">
        <w:trPr>
          <w:trHeight w:val="170"/>
        </w:trPr>
        <w:tc>
          <w:tcPr>
            <w:tcW w:w="3610" w:type="pct"/>
            <w:tcBorders>
              <w:top w:val="nil"/>
              <w:left w:val="nil"/>
              <w:bottom w:val="nil"/>
              <w:right w:val="nil"/>
            </w:tcBorders>
            <w:shd w:val="clear" w:color="auto" w:fill="auto"/>
            <w:noWrap/>
            <w:tcMar>
              <w:left w:w="28" w:type="dxa"/>
              <w:right w:w="28" w:type="dxa"/>
            </w:tcMar>
            <w:vAlign w:val="center"/>
            <w:hideMark/>
          </w:tcPr>
          <w:p w:rsidR="00557A9B" w:rsidRPr="0095131A" w:rsidRDefault="00596406" w:rsidP="007A61B9">
            <w:pPr>
              <w:pStyle w:val="a2"/>
              <w:rPr>
                <w:sz w:val="20"/>
                <w:szCs w:val="20"/>
                <w:lang w:eastAsia="en-US"/>
              </w:rPr>
            </w:pPr>
            <w:r w:rsidRPr="0095131A">
              <w:rPr>
                <w:sz w:val="20"/>
                <w:szCs w:val="20"/>
              </w:rPr>
              <w:t>Общ всеобхватен доход за</w:t>
            </w:r>
            <w:r w:rsidR="00E47BD7" w:rsidRPr="0095131A">
              <w:rPr>
                <w:sz w:val="20"/>
                <w:szCs w:val="20"/>
              </w:rPr>
              <w:t xml:space="preserve"> </w:t>
            </w:r>
            <w:r w:rsidRPr="0095131A">
              <w:rPr>
                <w:sz w:val="20"/>
                <w:szCs w:val="20"/>
              </w:rPr>
              <w:t xml:space="preserve">годината </w:t>
            </w:r>
          </w:p>
        </w:tc>
        <w:tc>
          <w:tcPr>
            <w:tcW w:w="695" w:type="pct"/>
            <w:tcBorders>
              <w:top w:val="single" w:sz="4" w:space="0" w:color="auto"/>
              <w:left w:val="nil"/>
              <w:bottom w:val="double" w:sz="6" w:space="0" w:color="auto"/>
              <w:right w:val="nil"/>
            </w:tcBorders>
            <w:shd w:val="clear" w:color="auto" w:fill="auto"/>
            <w:noWrap/>
            <w:tcMar>
              <w:left w:w="28" w:type="dxa"/>
              <w:right w:w="28" w:type="dxa"/>
            </w:tcMar>
            <w:vAlign w:val="bottom"/>
            <w:hideMark/>
          </w:tcPr>
          <w:p w:rsidR="00557A9B" w:rsidRPr="0095131A" w:rsidRDefault="00EC1001">
            <w:pPr>
              <w:pStyle w:val="a3"/>
              <w:widowControl w:val="0"/>
              <w:ind w:firstLine="709"/>
              <w:rPr>
                <w:b/>
                <w:sz w:val="20"/>
                <w:szCs w:val="20"/>
                <w:lang w:eastAsia="en-US"/>
              </w:rPr>
            </w:pPr>
            <w:r w:rsidRPr="0095131A">
              <w:rPr>
                <w:b/>
                <w:sz w:val="20"/>
                <w:szCs w:val="20"/>
              </w:rPr>
              <w:t>(</w:t>
            </w:r>
            <w:r w:rsidR="003A689E">
              <w:rPr>
                <w:rFonts w:asciiTheme="minorHAnsi" w:hAnsiTheme="minorHAnsi"/>
                <w:b/>
                <w:sz w:val="20"/>
                <w:szCs w:val="20"/>
                <w:lang w:val="en-US"/>
              </w:rPr>
              <w:t>16</w:t>
            </w:r>
            <w:r w:rsidRPr="0095131A">
              <w:rPr>
                <w:b/>
                <w:sz w:val="20"/>
                <w:szCs w:val="20"/>
              </w:rPr>
              <w:t>)</w:t>
            </w:r>
          </w:p>
        </w:tc>
        <w:tc>
          <w:tcPr>
            <w:tcW w:w="695" w:type="pct"/>
            <w:tcBorders>
              <w:top w:val="single" w:sz="4" w:space="0" w:color="auto"/>
              <w:left w:val="nil"/>
              <w:bottom w:val="double" w:sz="6" w:space="0" w:color="auto"/>
              <w:right w:val="nil"/>
            </w:tcBorders>
            <w:tcMar>
              <w:left w:w="28" w:type="dxa"/>
              <w:right w:w="28" w:type="dxa"/>
            </w:tcMar>
            <w:vAlign w:val="bottom"/>
          </w:tcPr>
          <w:p w:rsidR="009A78F8" w:rsidRPr="0095131A" w:rsidRDefault="00596406" w:rsidP="00E262A9">
            <w:pPr>
              <w:pStyle w:val="a3"/>
              <w:rPr>
                <w:b/>
                <w:sz w:val="20"/>
                <w:szCs w:val="20"/>
                <w:lang w:eastAsia="en-US"/>
              </w:rPr>
            </w:pPr>
            <w:r w:rsidRPr="0095131A">
              <w:rPr>
                <w:b/>
                <w:sz w:val="20"/>
                <w:szCs w:val="20"/>
              </w:rPr>
              <w:t>(</w:t>
            </w:r>
            <w:r w:rsidR="00A36115" w:rsidRPr="0095131A">
              <w:rPr>
                <w:b/>
                <w:sz w:val="20"/>
                <w:szCs w:val="20"/>
              </w:rPr>
              <w:t>4</w:t>
            </w:r>
            <w:r w:rsidRPr="0095131A">
              <w:rPr>
                <w:b/>
                <w:sz w:val="20"/>
                <w:szCs w:val="20"/>
              </w:rPr>
              <w:t>)</w:t>
            </w:r>
          </w:p>
        </w:tc>
      </w:tr>
    </w:tbl>
    <w:p w:rsidR="00D17340" w:rsidRPr="0095131A" w:rsidRDefault="00D17340" w:rsidP="00CA196F">
      <w:pPr>
        <w:rPr>
          <w:sz w:val="20"/>
          <w:szCs w:val="20"/>
        </w:rPr>
      </w:pPr>
    </w:p>
    <w:p w:rsidR="00F037F7" w:rsidRPr="0095131A" w:rsidRDefault="00F037F7" w:rsidP="00A3547E">
      <w:pPr>
        <w:rPr>
          <w:sz w:val="20"/>
          <w:szCs w:val="20"/>
        </w:rPr>
      </w:pPr>
      <w:r w:rsidRPr="0095131A">
        <w:rPr>
          <w:sz w:val="20"/>
          <w:szCs w:val="20"/>
        </w:rPr>
        <w:t>През</w:t>
      </w:r>
      <w:r w:rsidR="00EE4F5B" w:rsidRPr="0095131A">
        <w:rPr>
          <w:sz w:val="20"/>
          <w:szCs w:val="20"/>
        </w:rPr>
        <w:t xml:space="preserve"> </w:t>
      </w:r>
      <w:r w:rsidR="006C339C" w:rsidRPr="0095131A">
        <w:rPr>
          <w:sz w:val="20"/>
          <w:szCs w:val="20"/>
        </w:rPr>
        <w:t xml:space="preserve">2016 </w:t>
      </w:r>
      <w:r w:rsidR="00EE4F5B" w:rsidRPr="0095131A">
        <w:rPr>
          <w:sz w:val="20"/>
          <w:szCs w:val="20"/>
        </w:rPr>
        <w:t>година и</w:t>
      </w:r>
      <w:r w:rsidR="006602CD" w:rsidRPr="0095131A">
        <w:rPr>
          <w:sz w:val="20"/>
          <w:szCs w:val="20"/>
        </w:rPr>
        <w:t xml:space="preserve"> </w:t>
      </w:r>
      <w:r w:rsidR="006C339C" w:rsidRPr="0095131A">
        <w:rPr>
          <w:sz w:val="20"/>
          <w:szCs w:val="20"/>
        </w:rPr>
        <w:t xml:space="preserve">2015 </w:t>
      </w:r>
      <w:r w:rsidRPr="0095131A">
        <w:rPr>
          <w:sz w:val="20"/>
          <w:szCs w:val="20"/>
        </w:rPr>
        <w:t>година Групата няма получени дивиденти от участия в съвместни дружества.</w:t>
      </w:r>
    </w:p>
    <w:p w:rsidR="009137B2" w:rsidRPr="0095131A" w:rsidRDefault="009137B2" w:rsidP="00CA196F">
      <w:pPr>
        <w:rPr>
          <w:sz w:val="20"/>
          <w:szCs w:val="20"/>
        </w:rPr>
      </w:pPr>
      <w:r w:rsidRPr="0095131A">
        <w:rPr>
          <w:sz w:val="20"/>
          <w:szCs w:val="20"/>
        </w:rPr>
        <w:t>Равнението между обобщената финансова информация за участи</w:t>
      </w:r>
      <w:r w:rsidR="006F13DC" w:rsidRPr="0095131A">
        <w:rPr>
          <w:sz w:val="20"/>
          <w:szCs w:val="20"/>
        </w:rPr>
        <w:t xml:space="preserve">ето </w:t>
      </w:r>
      <w:r w:rsidR="00673728" w:rsidRPr="0095131A">
        <w:rPr>
          <w:sz w:val="20"/>
          <w:szCs w:val="20"/>
        </w:rPr>
        <w:t>на Групата</w:t>
      </w:r>
      <w:r w:rsidRPr="0095131A">
        <w:rPr>
          <w:sz w:val="20"/>
          <w:szCs w:val="20"/>
        </w:rPr>
        <w:t xml:space="preserve"> в съвместн</w:t>
      </w:r>
      <w:r w:rsidR="006F13DC" w:rsidRPr="0095131A">
        <w:rPr>
          <w:sz w:val="20"/>
          <w:szCs w:val="20"/>
        </w:rPr>
        <w:t xml:space="preserve">ото </w:t>
      </w:r>
      <w:r w:rsidRPr="0095131A">
        <w:rPr>
          <w:sz w:val="20"/>
          <w:szCs w:val="20"/>
        </w:rPr>
        <w:t>дружеств</w:t>
      </w:r>
      <w:r w:rsidR="006F13DC" w:rsidRPr="0095131A">
        <w:rPr>
          <w:sz w:val="20"/>
          <w:szCs w:val="20"/>
        </w:rPr>
        <w:t>о</w:t>
      </w:r>
      <w:r w:rsidRPr="0095131A">
        <w:rPr>
          <w:sz w:val="20"/>
          <w:szCs w:val="20"/>
        </w:rPr>
        <w:t xml:space="preserve"> и </w:t>
      </w:r>
      <w:r w:rsidR="006F13DC" w:rsidRPr="0095131A">
        <w:rPr>
          <w:sz w:val="20"/>
          <w:szCs w:val="20"/>
        </w:rPr>
        <w:t xml:space="preserve">неговата </w:t>
      </w:r>
      <w:r w:rsidRPr="0095131A">
        <w:rPr>
          <w:sz w:val="20"/>
          <w:szCs w:val="20"/>
        </w:rPr>
        <w:t xml:space="preserve">балансова стойност към </w:t>
      </w:r>
      <w:r w:rsidR="00A55886" w:rsidRPr="0095131A">
        <w:rPr>
          <w:sz w:val="20"/>
          <w:szCs w:val="20"/>
        </w:rPr>
        <w:t>31 декември</w:t>
      </w:r>
      <w:r w:rsidRPr="0095131A">
        <w:rPr>
          <w:sz w:val="20"/>
          <w:szCs w:val="20"/>
        </w:rPr>
        <w:t>, включена в настоящия консолидиран финансов отчет е представено в таблицата по-долу:</w:t>
      </w:r>
    </w:p>
    <w:tbl>
      <w:tblPr>
        <w:tblW w:w="5000" w:type="pct"/>
        <w:tblCellMar>
          <w:left w:w="6" w:type="dxa"/>
          <w:right w:w="6" w:type="dxa"/>
        </w:tblCellMar>
        <w:tblLook w:val="04A0" w:firstRow="1" w:lastRow="0" w:firstColumn="1" w:lastColumn="0" w:noHBand="0" w:noVBand="1"/>
      </w:tblPr>
      <w:tblGrid>
        <w:gridCol w:w="6369"/>
        <w:gridCol w:w="1294"/>
        <w:gridCol w:w="1137"/>
      </w:tblGrid>
      <w:tr w:rsidR="001A2A6B" w:rsidRPr="0095131A" w:rsidTr="00866A64">
        <w:trPr>
          <w:trHeight w:val="170"/>
        </w:trPr>
        <w:tc>
          <w:tcPr>
            <w:tcW w:w="3619" w:type="pct"/>
            <w:tcBorders>
              <w:top w:val="nil"/>
              <w:left w:val="nil"/>
              <w:bottom w:val="nil"/>
              <w:right w:val="nil"/>
            </w:tcBorders>
            <w:shd w:val="clear" w:color="auto" w:fill="auto"/>
            <w:noWrap/>
            <w:hideMark/>
          </w:tcPr>
          <w:p w:rsidR="00100966" w:rsidRPr="0095131A" w:rsidRDefault="001A2A6B" w:rsidP="00866A64">
            <w:pPr>
              <w:pStyle w:val="a1"/>
              <w:jc w:val="both"/>
              <w:rPr>
                <w:sz w:val="20"/>
                <w:szCs w:val="20"/>
                <w:lang w:eastAsia="en-US"/>
              </w:rPr>
            </w:pPr>
            <w:r w:rsidRPr="0095131A">
              <w:rPr>
                <w:sz w:val="20"/>
                <w:szCs w:val="20"/>
              </w:rPr>
              <w:t>СЕЕ Линк ДОО</w:t>
            </w:r>
          </w:p>
        </w:tc>
        <w:tc>
          <w:tcPr>
            <w:tcW w:w="735" w:type="pct"/>
            <w:tcBorders>
              <w:top w:val="nil"/>
              <w:left w:val="nil"/>
              <w:right w:val="nil"/>
            </w:tcBorders>
            <w:shd w:val="clear" w:color="auto" w:fill="auto"/>
            <w:hideMark/>
          </w:tcPr>
          <w:p w:rsidR="009A78F8" w:rsidRPr="0095131A" w:rsidRDefault="00BA4C72" w:rsidP="00C61F22">
            <w:pPr>
              <w:pStyle w:val="a1"/>
              <w:jc w:val="right"/>
              <w:rPr>
                <w:sz w:val="20"/>
                <w:szCs w:val="20"/>
                <w:lang w:eastAsia="en-US"/>
              </w:rPr>
            </w:pPr>
            <w:r w:rsidRPr="0095131A">
              <w:rPr>
                <w:sz w:val="20"/>
                <w:szCs w:val="20"/>
              </w:rPr>
              <w:t>31.12.</w:t>
            </w:r>
            <w:r w:rsidR="00A36115" w:rsidRPr="0095131A">
              <w:rPr>
                <w:sz w:val="20"/>
                <w:szCs w:val="20"/>
              </w:rPr>
              <w:t>2016</w:t>
            </w:r>
          </w:p>
        </w:tc>
        <w:tc>
          <w:tcPr>
            <w:tcW w:w="646" w:type="pct"/>
            <w:tcBorders>
              <w:top w:val="nil"/>
              <w:left w:val="nil"/>
              <w:right w:val="nil"/>
            </w:tcBorders>
          </w:tcPr>
          <w:p w:rsidR="009A78F8" w:rsidRPr="0095131A" w:rsidRDefault="00BA4C72" w:rsidP="003B1A8A">
            <w:pPr>
              <w:pStyle w:val="a1"/>
              <w:jc w:val="right"/>
              <w:rPr>
                <w:sz w:val="20"/>
                <w:szCs w:val="20"/>
                <w:lang w:eastAsia="en-US"/>
              </w:rPr>
            </w:pPr>
            <w:r w:rsidRPr="0095131A">
              <w:rPr>
                <w:sz w:val="20"/>
                <w:szCs w:val="20"/>
              </w:rPr>
              <w:t>31.12.</w:t>
            </w:r>
            <w:r w:rsidR="00A36115" w:rsidRPr="0095131A">
              <w:rPr>
                <w:sz w:val="20"/>
                <w:szCs w:val="20"/>
              </w:rPr>
              <w:t>2015</w:t>
            </w:r>
          </w:p>
        </w:tc>
      </w:tr>
      <w:tr w:rsidR="001A2A6B" w:rsidRPr="0095131A" w:rsidTr="00866A64">
        <w:trPr>
          <w:trHeight w:val="170"/>
        </w:trPr>
        <w:tc>
          <w:tcPr>
            <w:tcW w:w="3619" w:type="pct"/>
            <w:tcBorders>
              <w:top w:val="nil"/>
              <w:left w:val="nil"/>
              <w:bottom w:val="nil"/>
              <w:right w:val="nil"/>
            </w:tcBorders>
            <w:shd w:val="clear" w:color="auto" w:fill="auto"/>
            <w:noWrap/>
            <w:vAlign w:val="bottom"/>
            <w:hideMark/>
          </w:tcPr>
          <w:p w:rsidR="001A2A6B" w:rsidRPr="0095131A" w:rsidRDefault="001A2A6B" w:rsidP="00E10054">
            <w:pPr>
              <w:pStyle w:val="a1"/>
              <w:rPr>
                <w:sz w:val="20"/>
                <w:szCs w:val="20"/>
              </w:rPr>
            </w:pPr>
          </w:p>
        </w:tc>
        <w:tc>
          <w:tcPr>
            <w:tcW w:w="735" w:type="pct"/>
            <w:tcBorders>
              <w:left w:val="nil"/>
              <w:bottom w:val="nil"/>
              <w:right w:val="nil"/>
            </w:tcBorders>
            <w:shd w:val="clear" w:color="auto" w:fill="auto"/>
            <w:noWrap/>
            <w:vAlign w:val="bottom"/>
            <w:hideMark/>
          </w:tcPr>
          <w:p w:rsidR="001A2A6B" w:rsidRPr="0095131A" w:rsidRDefault="001A2A6B" w:rsidP="00623429">
            <w:pPr>
              <w:pStyle w:val="a1"/>
              <w:jc w:val="right"/>
              <w:rPr>
                <w:sz w:val="20"/>
                <w:szCs w:val="20"/>
                <w:lang w:eastAsia="en-US"/>
              </w:rPr>
            </w:pPr>
            <w:r w:rsidRPr="0095131A">
              <w:rPr>
                <w:sz w:val="20"/>
                <w:szCs w:val="20"/>
              </w:rPr>
              <w:t>BGN’000</w:t>
            </w:r>
          </w:p>
        </w:tc>
        <w:tc>
          <w:tcPr>
            <w:tcW w:w="646" w:type="pct"/>
            <w:tcBorders>
              <w:left w:val="nil"/>
              <w:bottom w:val="nil"/>
              <w:right w:val="nil"/>
            </w:tcBorders>
            <w:vAlign w:val="bottom"/>
          </w:tcPr>
          <w:p w:rsidR="001A2A6B" w:rsidRPr="0095131A" w:rsidRDefault="001A2A6B" w:rsidP="0083550F">
            <w:pPr>
              <w:pStyle w:val="a1"/>
              <w:jc w:val="right"/>
              <w:rPr>
                <w:sz w:val="20"/>
                <w:szCs w:val="20"/>
                <w:lang w:eastAsia="en-US"/>
              </w:rPr>
            </w:pPr>
            <w:r w:rsidRPr="0095131A">
              <w:rPr>
                <w:sz w:val="20"/>
                <w:szCs w:val="20"/>
              </w:rPr>
              <w:t>BGN’000</w:t>
            </w:r>
          </w:p>
        </w:tc>
      </w:tr>
      <w:tr w:rsidR="001A2A6B" w:rsidRPr="0095131A" w:rsidTr="00866A64">
        <w:trPr>
          <w:trHeight w:val="170"/>
        </w:trPr>
        <w:tc>
          <w:tcPr>
            <w:tcW w:w="3619" w:type="pct"/>
            <w:tcBorders>
              <w:top w:val="nil"/>
              <w:left w:val="nil"/>
              <w:bottom w:val="nil"/>
              <w:right w:val="nil"/>
            </w:tcBorders>
            <w:shd w:val="clear" w:color="auto" w:fill="auto"/>
            <w:noWrap/>
            <w:vAlign w:val="bottom"/>
            <w:hideMark/>
          </w:tcPr>
          <w:p w:rsidR="001A2A6B" w:rsidRPr="0095131A" w:rsidRDefault="001A2A6B" w:rsidP="00D17340">
            <w:pPr>
              <w:pStyle w:val="a2"/>
              <w:rPr>
                <w:sz w:val="20"/>
                <w:szCs w:val="20"/>
              </w:rPr>
            </w:pPr>
            <w:r w:rsidRPr="0095131A">
              <w:rPr>
                <w:sz w:val="20"/>
                <w:szCs w:val="20"/>
              </w:rPr>
              <w:t xml:space="preserve">Нетни активи </w:t>
            </w:r>
          </w:p>
        </w:tc>
        <w:tc>
          <w:tcPr>
            <w:tcW w:w="735" w:type="pct"/>
            <w:tcBorders>
              <w:top w:val="nil"/>
              <w:left w:val="nil"/>
              <w:bottom w:val="nil"/>
              <w:right w:val="nil"/>
            </w:tcBorders>
            <w:shd w:val="clear" w:color="auto" w:fill="auto"/>
            <w:noWrap/>
            <w:vAlign w:val="bottom"/>
            <w:hideMark/>
          </w:tcPr>
          <w:p w:rsidR="00100966" w:rsidRPr="0095131A" w:rsidRDefault="000C7D5D" w:rsidP="00866A64">
            <w:pPr>
              <w:pStyle w:val="a3"/>
              <w:widowControl w:val="0"/>
              <w:spacing w:line="276" w:lineRule="auto"/>
              <w:ind w:firstLine="709"/>
              <w:rPr>
                <w:b/>
                <w:sz w:val="20"/>
                <w:szCs w:val="20"/>
              </w:rPr>
            </w:pPr>
            <w:r>
              <w:rPr>
                <w:b/>
                <w:sz w:val="20"/>
                <w:szCs w:val="20"/>
              </w:rPr>
              <w:t>136</w:t>
            </w:r>
          </w:p>
        </w:tc>
        <w:tc>
          <w:tcPr>
            <w:tcW w:w="646" w:type="pct"/>
            <w:tcBorders>
              <w:top w:val="nil"/>
              <w:left w:val="nil"/>
              <w:bottom w:val="nil"/>
              <w:right w:val="nil"/>
            </w:tcBorders>
            <w:vAlign w:val="bottom"/>
          </w:tcPr>
          <w:p w:rsidR="009A78F8" w:rsidRPr="0095131A" w:rsidRDefault="00CE1386" w:rsidP="00866A64">
            <w:pPr>
              <w:pStyle w:val="a3"/>
              <w:widowControl w:val="0"/>
              <w:spacing w:line="276" w:lineRule="auto"/>
              <w:ind w:firstLine="709"/>
              <w:rPr>
                <w:b/>
                <w:sz w:val="20"/>
                <w:szCs w:val="20"/>
              </w:rPr>
            </w:pPr>
            <w:r w:rsidRPr="0095131A">
              <w:rPr>
                <w:b/>
                <w:sz w:val="20"/>
                <w:szCs w:val="20"/>
              </w:rPr>
              <w:t>152</w:t>
            </w:r>
          </w:p>
        </w:tc>
      </w:tr>
      <w:tr w:rsidR="001A2A6B" w:rsidRPr="0095131A" w:rsidTr="00866A64">
        <w:trPr>
          <w:trHeight w:val="170"/>
        </w:trPr>
        <w:tc>
          <w:tcPr>
            <w:tcW w:w="3619" w:type="pct"/>
            <w:tcBorders>
              <w:top w:val="nil"/>
              <w:left w:val="nil"/>
              <w:bottom w:val="nil"/>
              <w:right w:val="nil"/>
            </w:tcBorders>
            <w:shd w:val="clear" w:color="auto" w:fill="auto"/>
            <w:noWrap/>
            <w:vAlign w:val="bottom"/>
            <w:hideMark/>
          </w:tcPr>
          <w:p w:rsidR="001A2A6B" w:rsidRPr="0095131A" w:rsidRDefault="001A2A6B" w:rsidP="00D17340">
            <w:pPr>
              <w:pStyle w:val="a2"/>
              <w:rPr>
                <w:sz w:val="20"/>
                <w:szCs w:val="20"/>
              </w:rPr>
            </w:pPr>
            <w:r w:rsidRPr="0095131A">
              <w:rPr>
                <w:sz w:val="20"/>
                <w:szCs w:val="20"/>
              </w:rPr>
              <w:t>Дял на Групата (%)</w:t>
            </w:r>
          </w:p>
        </w:tc>
        <w:tc>
          <w:tcPr>
            <w:tcW w:w="735" w:type="pct"/>
            <w:tcBorders>
              <w:top w:val="nil"/>
              <w:left w:val="nil"/>
              <w:bottom w:val="nil"/>
              <w:right w:val="nil"/>
            </w:tcBorders>
            <w:shd w:val="clear" w:color="auto" w:fill="auto"/>
            <w:noWrap/>
            <w:vAlign w:val="bottom"/>
            <w:hideMark/>
          </w:tcPr>
          <w:p w:rsidR="001A2A6B" w:rsidRPr="0095131A" w:rsidRDefault="00EC1001" w:rsidP="00866A64">
            <w:pPr>
              <w:pStyle w:val="a3"/>
              <w:rPr>
                <w:sz w:val="20"/>
                <w:szCs w:val="20"/>
              </w:rPr>
            </w:pPr>
            <w:r w:rsidRPr="0095131A">
              <w:rPr>
                <w:sz w:val="20"/>
                <w:szCs w:val="20"/>
              </w:rPr>
              <w:t>33.33%</w:t>
            </w:r>
          </w:p>
        </w:tc>
        <w:tc>
          <w:tcPr>
            <w:tcW w:w="646" w:type="pct"/>
            <w:tcBorders>
              <w:top w:val="nil"/>
              <w:left w:val="nil"/>
              <w:bottom w:val="nil"/>
              <w:right w:val="nil"/>
            </w:tcBorders>
            <w:vAlign w:val="bottom"/>
          </w:tcPr>
          <w:p w:rsidR="001A2A6B" w:rsidRPr="0095131A" w:rsidRDefault="00A8091D" w:rsidP="00866A64">
            <w:pPr>
              <w:pStyle w:val="a3"/>
              <w:rPr>
                <w:sz w:val="20"/>
                <w:szCs w:val="20"/>
              </w:rPr>
            </w:pPr>
            <w:r w:rsidRPr="0095131A">
              <w:rPr>
                <w:sz w:val="20"/>
                <w:szCs w:val="20"/>
              </w:rPr>
              <w:t>33.33%</w:t>
            </w:r>
          </w:p>
        </w:tc>
      </w:tr>
      <w:tr w:rsidR="001A2A6B" w:rsidRPr="0095131A" w:rsidTr="00866A64">
        <w:trPr>
          <w:trHeight w:val="170"/>
        </w:trPr>
        <w:tc>
          <w:tcPr>
            <w:tcW w:w="3619" w:type="pct"/>
            <w:tcBorders>
              <w:top w:val="nil"/>
              <w:left w:val="nil"/>
              <w:bottom w:val="nil"/>
              <w:right w:val="nil"/>
            </w:tcBorders>
            <w:shd w:val="clear" w:color="auto" w:fill="auto"/>
            <w:noWrap/>
            <w:vAlign w:val="bottom"/>
            <w:hideMark/>
          </w:tcPr>
          <w:p w:rsidR="001A2A6B" w:rsidRPr="0095131A" w:rsidRDefault="001A2A6B" w:rsidP="00D17340">
            <w:pPr>
              <w:pStyle w:val="a2"/>
              <w:rPr>
                <w:b/>
                <w:sz w:val="20"/>
                <w:szCs w:val="20"/>
              </w:rPr>
            </w:pPr>
            <w:r w:rsidRPr="0095131A">
              <w:rPr>
                <w:b/>
                <w:sz w:val="20"/>
                <w:szCs w:val="20"/>
              </w:rPr>
              <w:t xml:space="preserve">Балансова стойност на инвестицията </w:t>
            </w:r>
          </w:p>
        </w:tc>
        <w:tc>
          <w:tcPr>
            <w:tcW w:w="735" w:type="pct"/>
            <w:tcBorders>
              <w:top w:val="single" w:sz="4" w:space="0" w:color="auto"/>
              <w:left w:val="nil"/>
              <w:bottom w:val="single" w:sz="4" w:space="0" w:color="auto"/>
              <w:right w:val="nil"/>
            </w:tcBorders>
            <w:shd w:val="clear" w:color="auto" w:fill="auto"/>
            <w:noWrap/>
            <w:vAlign w:val="bottom"/>
            <w:hideMark/>
          </w:tcPr>
          <w:p w:rsidR="00100966" w:rsidRPr="0095131A" w:rsidRDefault="00001798" w:rsidP="00C61F22">
            <w:pPr>
              <w:pStyle w:val="a3"/>
              <w:rPr>
                <w:b/>
                <w:sz w:val="20"/>
                <w:szCs w:val="20"/>
              </w:rPr>
            </w:pPr>
            <w:r w:rsidRPr="0095131A">
              <w:rPr>
                <w:b/>
                <w:sz w:val="20"/>
                <w:szCs w:val="20"/>
              </w:rPr>
              <w:t>46</w:t>
            </w:r>
          </w:p>
        </w:tc>
        <w:tc>
          <w:tcPr>
            <w:tcW w:w="646" w:type="pct"/>
            <w:tcBorders>
              <w:top w:val="single" w:sz="4" w:space="0" w:color="auto"/>
              <w:left w:val="nil"/>
              <w:bottom w:val="single" w:sz="4" w:space="0" w:color="auto"/>
              <w:right w:val="nil"/>
            </w:tcBorders>
            <w:vAlign w:val="bottom"/>
          </w:tcPr>
          <w:p w:rsidR="001A2A6B" w:rsidRPr="0095131A" w:rsidRDefault="00A36115" w:rsidP="00866A64">
            <w:pPr>
              <w:pStyle w:val="a3"/>
              <w:rPr>
                <w:b/>
                <w:sz w:val="20"/>
                <w:szCs w:val="20"/>
              </w:rPr>
            </w:pPr>
            <w:r w:rsidRPr="0095131A">
              <w:rPr>
                <w:b/>
                <w:sz w:val="20"/>
                <w:szCs w:val="20"/>
              </w:rPr>
              <w:t>51</w:t>
            </w:r>
          </w:p>
        </w:tc>
      </w:tr>
    </w:tbl>
    <w:p w:rsidR="009C3D2D" w:rsidRPr="0095131A" w:rsidRDefault="00E830E4" w:rsidP="00E319ED">
      <w:pPr>
        <w:pStyle w:val="Mainnumbers"/>
      </w:pPr>
      <w:bookmarkStart w:id="93" w:name="_Toc475810582"/>
      <w:r w:rsidRPr="0095131A">
        <w:t xml:space="preserve">ИНВЕСТИЦИИ ВЪВ </w:t>
      </w:r>
      <w:r w:rsidR="00C45A13" w:rsidRPr="0095131A">
        <w:t xml:space="preserve">ФИНАНСОВИ АКТИВИ </w:t>
      </w:r>
      <w:r w:rsidR="00BB03E2" w:rsidRPr="0095131A">
        <w:t>ДЪРЖАНИ ДО ПАДЕЖ</w:t>
      </w:r>
      <w:bookmarkEnd w:id="93"/>
    </w:p>
    <w:p w:rsidR="00BD22DE" w:rsidRPr="0095131A" w:rsidRDefault="009C3D2D" w:rsidP="00A2028D">
      <w:pPr>
        <w:rPr>
          <w:sz w:val="20"/>
          <w:szCs w:val="20"/>
        </w:rPr>
      </w:pPr>
      <w:r w:rsidRPr="0095131A">
        <w:rPr>
          <w:sz w:val="20"/>
          <w:szCs w:val="20"/>
        </w:rPr>
        <w:t xml:space="preserve">Към </w:t>
      </w:r>
      <w:r w:rsidR="00A55886" w:rsidRPr="0095131A">
        <w:rPr>
          <w:sz w:val="20"/>
          <w:szCs w:val="20"/>
        </w:rPr>
        <w:t>31 декември</w:t>
      </w:r>
      <w:r w:rsidR="00866A64" w:rsidRPr="0095131A">
        <w:rPr>
          <w:sz w:val="20"/>
          <w:szCs w:val="20"/>
        </w:rPr>
        <w:t xml:space="preserve"> </w:t>
      </w:r>
      <w:r w:rsidR="00B67B34" w:rsidRPr="0095131A">
        <w:rPr>
          <w:sz w:val="20"/>
          <w:szCs w:val="20"/>
        </w:rPr>
        <w:t xml:space="preserve">2016 </w:t>
      </w:r>
      <w:r w:rsidRPr="0095131A">
        <w:rPr>
          <w:sz w:val="20"/>
          <w:szCs w:val="20"/>
        </w:rPr>
        <w:t>г. Групата притежава държавни ценни книжа - евро облигации, закупени със сконто и премия, издадени от Министерство на финансите на РБългария, както следва:</w:t>
      </w:r>
    </w:p>
    <w:p w:rsidR="00B67B34" w:rsidRPr="0095131A" w:rsidRDefault="009C7E21" w:rsidP="00734D1B">
      <w:pPr>
        <w:pStyle w:val="a4"/>
      </w:pPr>
      <w:r w:rsidRPr="0095131A">
        <w:t>31.12</w:t>
      </w:r>
      <w:r w:rsidR="00B67B34" w:rsidRPr="0095131A">
        <w:t>.2016 г.</w:t>
      </w:r>
    </w:p>
    <w:tbl>
      <w:tblPr>
        <w:tblW w:w="10432" w:type="dxa"/>
        <w:jc w:val="center"/>
        <w:tblCellMar>
          <w:left w:w="6" w:type="dxa"/>
          <w:right w:w="6" w:type="dxa"/>
        </w:tblCellMar>
        <w:tblLook w:val="04A0" w:firstRow="1" w:lastRow="0" w:firstColumn="1" w:lastColumn="0" w:noHBand="0" w:noVBand="1"/>
      </w:tblPr>
      <w:tblGrid>
        <w:gridCol w:w="1723"/>
        <w:gridCol w:w="1358"/>
        <w:gridCol w:w="1248"/>
        <w:gridCol w:w="948"/>
        <w:gridCol w:w="1258"/>
        <w:gridCol w:w="1151"/>
        <w:gridCol w:w="1446"/>
        <w:gridCol w:w="1300"/>
      </w:tblGrid>
      <w:tr w:rsidR="00B67B34" w:rsidRPr="0095131A" w:rsidTr="00833E5A">
        <w:trPr>
          <w:trHeight w:val="244"/>
          <w:jc w:val="center"/>
        </w:trPr>
        <w:tc>
          <w:tcPr>
            <w:tcW w:w="1723"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Емисия</w:t>
            </w:r>
          </w:p>
        </w:tc>
        <w:tc>
          <w:tcPr>
            <w:tcW w:w="1358"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Дата на издаване</w:t>
            </w:r>
          </w:p>
        </w:tc>
        <w:tc>
          <w:tcPr>
            <w:tcW w:w="1248"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Падеж</w:t>
            </w:r>
          </w:p>
        </w:tc>
        <w:tc>
          <w:tcPr>
            <w:tcW w:w="948"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Лихва по купон</w:t>
            </w:r>
          </w:p>
        </w:tc>
        <w:tc>
          <w:tcPr>
            <w:tcW w:w="1258"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Номинал на главница</w:t>
            </w:r>
          </w:p>
        </w:tc>
        <w:tc>
          <w:tcPr>
            <w:tcW w:w="1151"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Балансова стойност</w:t>
            </w:r>
          </w:p>
        </w:tc>
        <w:tc>
          <w:tcPr>
            <w:tcW w:w="1446"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Балансова стойност</w:t>
            </w:r>
          </w:p>
        </w:tc>
        <w:tc>
          <w:tcPr>
            <w:tcW w:w="1300"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Справедлива стойност</w:t>
            </w:r>
          </w:p>
        </w:tc>
      </w:tr>
      <w:tr w:rsidR="00B67B34" w:rsidRPr="0095131A" w:rsidTr="00833E5A">
        <w:trPr>
          <w:trHeight w:val="281"/>
          <w:jc w:val="center"/>
        </w:trPr>
        <w:tc>
          <w:tcPr>
            <w:tcW w:w="1723" w:type="dxa"/>
            <w:vMerge/>
            <w:tcBorders>
              <w:top w:val="nil"/>
              <w:left w:val="nil"/>
              <w:bottom w:val="nil"/>
              <w:right w:val="nil"/>
            </w:tcBorders>
            <w:vAlign w:val="center"/>
            <w:hideMark/>
          </w:tcPr>
          <w:p w:rsidR="00B67B34" w:rsidRPr="0095131A" w:rsidRDefault="00B67B34" w:rsidP="008422A0">
            <w:pPr>
              <w:rPr>
                <w:sz w:val="20"/>
                <w:szCs w:val="20"/>
              </w:rPr>
            </w:pPr>
          </w:p>
        </w:tc>
        <w:tc>
          <w:tcPr>
            <w:tcW w:w="1358" w:type="dxa"/>
            <w:vMerge/>
            <w:tcBorders>
              <w:top w:val="nil"/>
              <w:left w:val="nil"/>
              <w:bottom w:val="nil"/>
              <w:right w:val="nil"/>
            </w:tcBorders>
            <w:vAlign w:val="center"/>
            <w:hideMark/>
          </w:tcPr>
          <w:p w:rsidR="00B67B34" w:rsidRPr="0095131A" w:rsidRDefault="00B67B34" w:rsidP="008422A0">
            <w:pPr>
              <w:rPr>
                <w:sz w:val="20"/>
                <w:szCs w:val="20"/>
              </w:rPr>
            </w:pPr>
          </w:p>
        </w:tc>
        <w:tc>
          <w:tcPr>
            <w:tcW w:w="1248" w:type="dxa"/>
            <w:vMerge/>
            <w:tcBorders>
              <w:top w:val="nil"/>
              <w:left w:val="nil"/>
              <w:bottom w:val="nil"/>
              <w:right w:val="nil"/>
            </w:tcBorders>
            <w:vAlign w:val="center"/>
            <w:hideMark/>
          </w:tcPr>
          <w:p w:rsidR="00B67B34" w:rsidRPr="0095131A" w:rsidRDefault="00B67B34" w:rsidP="008422A0">
            <w:pPr>
              <w:rPr>
                <w:sz w:val="20"/>
                <w:szCs w:val="20"/>
              </w:rPr>
            </w:pPr>
          </w:p>
        </w:tc>
        <w:tc>
          <w:tcPr>
            <w:tcW w:w="948" w:type="dxa"/>
            <w:vMerge/>
            <w:tcBorders>
              <w:top w:val="nil"/>
              <w:left w:val="nil"/>
              <w:bottom w:val="nil"/>
              <w:right w:val="nil"/>
            </w:tcBorders>
            <w:vAlign w:val="center"/>
            <w:hideMark/>
          </w:tcPr>
          <w:p w:rsidR="00B67B34" w:rsidRPr="0095131A" w:rsidRDefault="00B67B34" w:rsidP="008422A0">
            <w:pPr>
              <w:rPr>
                <w:sz w:val="20"/>
                <w:szCs w:val="20"/>
              </w:rPr>
            </w:pPr>
          </w:p>
        </w:tc>
        <w:tc>
          <w:tcPr>
            <w:tcW w:w="1258" w:type="dxa"/>
            <w:vMerge/>
            <w:tcBorders>
              <w:top w:val="nil"/>
              <w:left w:val="nil"/>
              <w:bottom w:val="nil"/>
              <w:right w:val="nil"/>
            </w:tcBorders>
            <w:vAlign w:val="center"/>
            <w:hideMark/>
          </w:tcPr>
          <w:p w:rsidR="00B67B34" w:rsidRPr="0095131A" w:rsidRDefault="00B67B34" w:rsidP="008422A0">
            <w:pPr>
              <w:rPr>
                <w:sz w:val="20"/>
                <w:szCs w:val="20"/>
              </w:rPr>
            </w:pPr>
          </w:p>
        </w:tc>
        <w:tc>
          <w:tcPr>
            <w:tcW w:w="1151" w:type="dxa"/>
            <w:vMerge/>
            <w:tcBorders>
              <w:top w:val="nil"/>
              <w:left w:val="nil"/>
              <w:bottom w:val="nil"/>
              <w:right w:val="nil"/>
            </w:tcBorders>
            <w:vAlign w:val="center"/>
            <w:hideMark/>
          </w:tcPr>
          <w:p w:rsidR="00B67B34" w:rsidRPr="0095131A" w:rsidRDefault="00B67B34" w:rsidP="008422A0">
            <w:pPr>
              <w:rPr>
                <w:sz w:val="20"/>
                <w:szCs w:val="20"/>
              </w:rPr>
            </w:pPr>
          </w:p>
        </w:tc>
        <w:tc>
          <w:tcPr>
            <w:tcW w:w="1446" w:type="dxa"/>
            <w:vMerge/>
            <w:tcBorders>
              <w:top w:val="nil"/>
              <w:left w:val="nil"/>
              <w:bottom w:val="nil"/>
              <w:right w:val="nil"/>
            </w:tcBorders>
            <w:vAlign w:val="center"/>
            <w:hideMark/>
          </w:tcPr>
          <w:p w:rsidR="00B67B34" w:rsidRPr="0095131A" w:rsidRDefault="00B67B34" w:rsidP="008422A0">
            <w:pPr>
              <w:rPr>
                <w:sz w:val="20"/>
                <w:szCs w:val="20"/>
              </w:rPr>
            </w:pPr>
          </w:p>
        </w:tc>
        <w:tc>
          <w:tcPr>
            <w:tcW w:w="1300" w:type="dxa"/>
            <w:vMerge/>
            <w:tcBorders>
              <w:top w:val="nil"/>
              <w:left w:val="nil"/>
              <w:bottom w:val="nil"/>
              <w:right w:val="nil"/>
            </w:tcBorders>
            <w:vAlign w:val="center"/>
            <w:hideMark/>
          </w:tcPr>
          <w:p w:rsidR="00B67B34" w:rsidRPr="0095131A" w:rsidRDefault="00B67B34" w:rsidP="008422A0">
            <w:pPr>
              <w:rPr>
                <w:sz w:val="20"/>
                <w:szCs w:val="20"/>
              </w:rPr>
            </w:pP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1358"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1248"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948"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w:t>
            </w:r>
          </w:p>
        </w:tc>
        <w:tc>
          <w:tcPr>
            <w:tcW w:w="1258"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EUR ‘000</w:t>
            </w:r>
          </w:p>
        </w:tc>
        <w:tc>
          <w:tcPr>
            <w:tcW w:w="1151"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EUR ‘000</w:t>
            </w:r>
          </w:p>
        </w:tc>
        <w:tc>
          <w:tcPr>
            <w:tcW w:w="1446" w:type="dxa"/>
            <w:tcBorders>
              <w:top w:val="nil"/>
              <w:left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BGN’000</w:t>
            </w:r>
          </w:p>
        </w:tc>
        <w:tc>
          <w:tcPr>
            <w:tcW w:w="1300"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BGN’000</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rPr>
                <w:sz w:val="20"/>
                <w:szCs w:val="20"/>
              </w:rPr>
            </w:pPr>
            <w:r w:rsidRPr="0095131A">
              <w:rPr>
                <w:sz w:val="20"/>
                <w:szCs w:val="20"/>
              </w:rPr>
              <w:t>XS1083844503</w:t>
            </w:r>
          </w:p>
        </w:tc>
        <w:tc>
          <w:tcPr>
            <w:tcW w:w="1358" w:type="dxa"/>
            <w:tcBorders>
              <w:top w:val="nil"/>
              <w:left w:val="nil"/>
              <w:bottom w:val="nil"/>
              <w:right w:val="nil"/>
            </w:tcBorders>
            <w:shd w:val="clear" w:color="auto" w:fill="auto"/>
            <w:hideMark/>
          </w:tcPr>
          <w:p w:rsidR="00B67B34" w:rsidRPr="0095131A" w:rsidRDefault="00B67B34" w:rsidP="00833E5A">
            <w:pPr>
              <w:pStyle w:val="a3"/>
              <w:jc w:val="center"/>
              <w:rPr>
                <w:sz w:val="20"/>
                <w:szCs w:val="20"/>
              </w:rPr>
            </w:pPr>
            <w:r w:rsidRPr="0095131A">
              <w:rPr>
                <w:sz w:val="20"/>
                <w:szCs w:val="20"/>
              </w:rPr>
              <w:t>03.07.2014</w:t>
            </w:r>
          </w:p>
        </w:tc>
        <w:tc>
          <w:tcPr>
            <w:tcW w:w="1248" w:type="dxa"/>
            <w:tcBorders>
              <w:top w:val="nil"/>
              <w:left w:val="nil"/>
              <w:bottom w:val="nil"/>
              <w:right w:val="nil"/>
            </w:tcBorders>
            <w:shd w:val="clear" w:color="auto" w:fill="auto"/>
            <w:hideMark/>
          </w:tcPr>
          <w:p w:rsidR="00B67B34" w:rsidRPr="0095131A" w:rsidRDefault="00B67B34" w:rsidP="00833E5A">
            <w:pPr>
              <w:pStyle w:val="a3"/>
              <w:jc w:val="center"/>
              <w:rPr>
                <w:sz w:val="20"/>
                <w:szCs w:val="20"/>
              </w:rPr>
            </w:pPr>
            <w:r w:rsidRPr="0095131A">
              <w:rPr>
                <w:sz w:val="20"/>
                <w:szCs w:val="20"/>
              </w:rPr>
              <w:t>03.09.2024</w:t>
            </w:r>
          </w:p>
        </w:tc>
        <w:tc>
          <w:tcPr>
            <w:tcW w:w="94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2.95%</w:t>
            </w:r>
          </w:p>
        </w:tc>
        <w:tc>
          <w:tcPr>
            <w:tcW w:w="125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1,535</w:t>
            </w:r>
          </w:p>
        </w:tc>
        <w:tc>
          <w:tcPr>
            <w:tcW w:w="1151" w:type="dxa"/>
            <w:tcBorders>
              <w:top w:val="nil"/>
              <w:left w:val="nil"/>
              <w:bottom w:val="nil"/>
              <w:right w:val="nil"/>
            </w:tcBorders>
            <w:shd w:val="clear" w:color="auto" w:fill="auto"/>
            <w:hideMark/>
          </w:tcPr>
          <w:p w:rsidR="00B67B34" w:rsidRPr="0095131A" w:rsidRDefault="009E1441" w:rsidP="008422A0">
            <w:pPr>
              <w:pStyle w:val="a3"/>
              <w:rPr>
                <w:sz w:val="20"/>
                <w:szCs w:val="20"/>
              </w:rPr>
            </w:pPr>
            <w:r w:rsidRPr="0095131A">
              <w:rPr>
                <w:sz w:val="20"/>
                <w:szCs w:val="20"/>
              </w:rPr>
              <w:t>1,531</w:t>
            </w:r>
          </w:p>
        </w:tc>
        <w:tc>
          <w:tcPr>
            <w:tcW w:w="1446" w:type="dxa"/>
            <w:tcBorders>
              <w:top w:val="nil"/>
              <w:left w:val="nil"/>
              <w:right w:val="nil"/>
            </w:tcBorders>
            <w:shd w:val="clear" w:color="auto" w:fill="auto"/>
            <w:hideMark/>
          </w:tcPr>
          <w:p w:rsidR="00100966" w:rsidRPr="0095131A" w:rsidRDefault="00CE1386" w:rsidP="00F5725C">
            <w:pPr>
              <w:pStyle w:val="a3"/>
              <w:widowControl w:val="0"/>
              <w:spacing w:line="276" w:lineRule="auto"/>
              <w:ind w:firstLine="709"/>
              <w:rPr>
                <w:sz w:val="20"/>
                <w:szCs w:val="20"/>
                <w:lang w:eastAsia="en-US"/>
              </w:rPr>
            </w:pPr>
            <w:r w:rsidRPr="0095131A">
              <w:rPr>
                <w:sz w:val="20"/>
                <w:szCs w:val="20"/>
              </w:rPr>
              <w:t>2,995</w:t>
            </w:r>
            <w:r w:rsidR="00DA2D50" w:rsidRPr="0095131A">
              <w:rPr>
                <w:sz w:val="20"/>
                <w:szCs w:val="20"/>
              </w:rPr>
              <w:t xml:space="preserve"> </w:t>
            </w:r>
          </w:p>
        </w:tc>
        <w:tc>
          <w:tcPr>
            <w:tcW w:w="1300" w:type="dxa"/>
            <w:tcBorders>
              <w:top w:val="nil"/>
              <w:left w:val="nil"/>
              <w:right w:val="nil"/>
            </w:tcBorders>
            <w:shd w:val="clear" w:color="auto" w:fill="auto"/>
            <w:hideMark/>
          </w:tcPr>
          <w:p w:rsidR="00B67B34" w:rsidRPr="0095131A" w:rsidRDefault="00F52795" w:rsidP="008422A0">
            <w:pPr>
              <w:pStyle w:val="a3"/>
              <w:rPr>
                <w:color w:val="auto"/>
                <w:sz w:val="20"/>
                <w:szCs w:val="20"/>
              </w:rPr>
            </w:pPr>
            <w:r w:rsidRPr="0095131A">
              <w:rPr>
                <w:color w:val="auto"/>
                <w:sz w:val="20"/>
                <w:szCs w:val="20"/>
              </w:rPr>
              <w:t>3,275</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rPr>
                <w:sz w:val="20"/>
                <w:szCs w:val="20"/>
              </w:rPr>
            </w:pPr>
            <w:r w:rsidRPr="0095131A">
              <w:rPr>
                <w:sz w:val="20"/>
                <w:szCs w:val="20"/>
              </w:rPr>
              <w:t>XS1208855889</w:t>
            </w:r>
          </w:p>
        </w:tc>
        <w:tc>
          <w:tcPr>
            <w:tcW w:w="1358" w:type="dxa"/>
            <w:tcBorders>
              <w:top w:val="nil"/>
              <w:left w:val="nil"/>
              <w:bottom w:val="nil"/>
              <w:right w:val="nil"/>
            </w:tcBorders>
            <w:shd w:val="clear" w:color="auto" w:fill="auto"/>
            <w:hideMark/>
          </w:tcPr>
          <w:p w:rsidR="00B67B34" w:rsidRPr="0095131A" w:rsidRDefault="00B67B34" w:rsidP="00833E5A">
            <w:pPr>
              <w:pStyle w:val="a3"/>
              <w:jc w:val="center"/>
              <w:rPr>
                <w:sz w:val="20"/>
                <w:szCs w:val="20"/>
              </w:rPr>
            </w:pPr>
            <w:r w:rsidRPr="0095131A">
              <w:rPr>
                <w:sz w:val="20"/>
                <w:szCs w:val="20"/>
              </w:rPr>
              <w:t>26.03.2015</w:t>
            </w:r>
          </w:p>
        </w:tc>
        <w:tc>
          <w:tcPr>
            <w:tcW w:w="1248" w:type="dxa"/>
            <w:tcBorders>
              <w:top w:val="nil"/>
              <w:left w:val="nil"/>
              <w:bottom w:val="nil"/>
              <w:right w:val="nil"/>
            </w:tcBorders>
            <w:shd w:val="clear" w:color="auto" w:fill="auto"/>
            <w:hideMark/>
          </w:tcPr>
          <w:p w:rsidR="00B67B34" w:rsidRPr="0095131A" w:rsidRDefault="00B67B34" w:rsidP="00833E5A">
            <w:pPr>
              <w:pStyle w:val="a3"/>
              <w:jc w:val="center"/>
              <w:rPr>
                <w:sz w:val="20"/>
                <w:szCs w:val="20"/>
              </w:rPr>
            </w:pPr>
            <w:r w:rsidRPr="0095131A">
              <w:rPr>
                <w:sz w:val="20"/>
                <w:szCs w:val="20"/>
              </w:rPr>
              <w:t>26.03.2027</w:t>
            </w:r>
          </w:p>
        </w:tc>
        <w:tc>
          <w:tcPr>
            <w:tcW w:w="94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2.63%</w:t>
            </w:r>
          </w:p>
        </w:tc>
        <w:tc>
          <w:tcPr>
            <w:tcW w:w="125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520</w:t>
            </w:r>
          </w:p>
        </w:tc>
        <w:tc>
          <w:tcPr>
            <w:tcW w:w="1151" w:type="dxa"/>
            <w:tcBorders>
              <w:top w:val="nil"/>
              <w:left w:val="nil"/>
              <w:bottom w:val="nil"/>
              <w:right w:val="nil"/>
            </w:tcBorders>
            <w:shd w:val="clear" w:color="auto" w:fill="auto"/>
            <w:hideMark/>
          </w:tcPr>
          <w:p w:rsidR="00B67B34" w:rsidRPr="0095131A" w:rsidRDefault="009E1441" w:rsidP="008422A0">
            <w:pPr>
              <w:pStyle w:val="a3"/>
              <w:widowControl w:val="0"/>
              <w:ind w:firstLine="709"/>
              <w:rPr>
                <w:sz w:val="20"/>
                <w:szCs w:val="20"/>
              </w:rPr>
            </w:pPr>
            <w:r w:rsidRPr="0095131A">
              <w:rPr>
                <w:sz w:val="20"/>
                <w:szCs w:val="20"/>
              </w:rPr>
              <w:t>520</w:t>
            </w:r>
          </w:p>
        </w:tc>
        <w:tc>
          <w:tcPr>
            <w:tcW w:w="1446" w:type="dxa"/>
            <w:tcBorders>
              <w:top w:val="nil"/>
              <w:left w:val="nil"/>
              <w:bottom w:val="single" w:sz="4" w:space="0" w:color="auto"/>
              <w:right w:val="nil"/>
            </w:tcBorders>
            <w:shd w:val="clear" w:color="auto" w:fill="auto"/>
            <w:hideMark/>
          </w:tcPr>
          <w:p w:rsidR="00B67B34" w:rsidRPr="0095131A" w:rsidRDefault="009E1441" w:rsidP="008422A0">
            <w:pPr>
              <w:pStyle w:val="a3"/>
              <w:widowControl w:val="0"/>
              <w:ind w:firstLine="709"/>
              <w:rPr>
                <w:sz w:val="20"/>
                <w:szCs w:val="20"/>
              </w:rPr>
            </w:pPr>
            <w:r w:rsidRPr="0095131A">
              <w:rPr>
                <w:sz w:val="20"/>
                <w:szCs w:val="20"/>
              </w:rPr>
              <w:t>1,017</w:t>
            </w:r>
          </w:p>
        </w:tc>
        <w:tc>
          <w:tcPr>
            <w:tcW w:w="1300" w:type="dxa"/>
            <w:tcBorders>
              <w:top w:val="nil"/>
              <w:left w:val="nil"/>
              <w:bottom w:val="single" w:sz="4" w:space="0" w:color="auto"/>
              <w:right w:val="nil"/>
            </w:tcBorders>
            <w:shd w:val="clear" w:color="auto" w:fill="auto"/>
            <w:hideMark/>
          </w:tcPr>
          <w:p w:rsidR="00B67B34" w:rsidRPr="0095131A" w:rsidRDefault="00F52795" w:rsidP="008422A0">
            <w:pPr>
              <w:pStyle w:val="a3"/>
              <w:widowControl w:val="0"/>
              <w:ind w:firstLine="709"/>
              <w:rPr>
                <w:color w:val="auto"/>
                <w:sz w:val="20"/>
                <w:szCs w:val="20"/>
              </w:rPr>
            </w:pPr>
            <w:r w:rsidRPr="0095131A">
              <w:rPr>
                <w:color w:val="auto"/>
                <w:sz w:val="20"/>
                <w:szCs w:val="20"/>
              </w:rPr>
              <w:t>1,054</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jc w:val="center"/>
              <w:rPr>
                <w:sz w:val="20"/>
                <w:szCs w:val="20"/>
              </w:rPr>
            </w:pPr>
          </w:p>
        </w:tc>
        <w:tc>
          <w:tcPr>
            <w:tcW w:w="1358"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248"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948"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258"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151"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446" w:type="dxa"/>
            <w:tcBorders>
              <w:top w:val="single" w:sz="4" w:space="0" w:color="auto"/>
              <w:left w:val="nil"/>
              <w:bottom w:val="single" w:sz="4" w:space="0" w:color="auto"/>
              <w:right w:val="nil"/>
            </w:tcBorders>
            <w:shd w:val="clear" w:color="auto" w:fill="auto"/>
            <w:hideMark/>
          </w:tcPr>
          <w:p w:rsidR="00100966" w:rsidRPr="0095131A" w:rsidRDefault="009E1441" w:rsidP="00866A64">
            <w:pPr>
              <w:pStyle w:val="a3"/>
              <w:rPr>
                <w:b/>
                <w:sz w:val="20"/>
                <w:szCs w:val="20"/>
                <w:lang w:eastAsia="en-US"/>
              </w:rPr>
            </w:pPr>
            <w:r w:rsidRPr="0095131A">
              <w:rPr>
                <w:b/>
                <w:sz w:val="20"/>
                <w:szCs w:val="20"/>
              </w:rPr>
              <w:t>4,012</w:t>
            </w:r>
          </w:p>
        </w:tc>
        <w:tc>
          <w:tcPr>
            <w:tcW w:w="1300" w:type="dxa"/>
            <w:tcBorders>
              <w:top w:val="single" w:sz="4" w:space="0" w:color="auto"/>
              <w:left w:val="nil"/>
              <w:bottom w:val="single" w:sz="4" w:space="0" w:color="auto"/>
              <w:right w:val="nil"/>
            </w:tcBorders>
            <w:shd w:val="clear" w:color="auto" w:fill="auto"/>
            <w:hideMark/>
          </w:tcPr>
          <w:p w:rsidR="00B67B34" w:rsidRPr="0095131A" w:rsidRDefault="00F52795" w:rsidP="008422A0">
            <w:pPr>
              <w:pStyle w:val="a3"/>
              <w:widowControl w:val="0"/>
              <w:ind w:firstLine="709"/>
              <w:rPr>
                <w:b/>
                <w:color w:val="auto"/>
                <w:sz w:val="20"/>
                <w:szCs w:val="20"/>
              </w:rPr>
            </w:pPr>
            <w:r w:rsidRPr="0095131A">
              <w:rPr>
                <w:b/>
                <w:color w:val="auto"/>
                <w:sz w:val="20"/>
                <w:szCs w:val="20"/>
              </w:rPr>
              <w:t>4,329</w:t>
            </w:r>
          </w:p>
        </w:tc>
      </w:tr>
    </w:tbl>
    <w:p w:rsidR="009C3D2D" w:rsidRPr="0095131A" w:rsidRDefault="009C3D2D" w:rsidP="009C3D2D">
      <w:pPr>
        <w:rPr>
          <w:sz w:val="20"/>
          <w:szCs w:val="20"/>
        </w:rPr>
      </w:pPr>
      <w:r w:rsidRPr="0095131A">
        <w:rPr>
          <w:sz w:val="20"/>
          <w:szCs w:val="20"/>
        </w:rPr>
        <w:t xml:space="preserve">Към </w:t>
      </w:r>
      <w:r w:rsidR="009E1441" w:rsidRPr="0095131A">
        <w:rPr>
          <w:sz w:val="20"/>
          <w:szCs w:val="20"/>
        </w:rPr>
        <w:t>31 декември</w:t>
      </w:r>
      <w:r w:rsidR="005357CA" w:rsidRPr="0095131A">
        <w:rPr>
          <w:sz w:val="20"/>
          <w:szCs w:val="20"/>
        </w:rPr>
        <w:t xml:space="preserve"> 2016</w:t>
      </w:r>
      <w:r w:rsidRPr="0095131A">
        <w:rPr>
          <w:sz w:val="20"/>
          <w:szCs w:val="20"/>
        </w:rPr>
        <w:t xml:space="preserve"> г. инвестициите в държавни ценни книжа, държани до падеж, са представени по амортизируема стойност. Годишните ефективни лихвени проценти по закупените облигациите са в диапазон 2,73% - 3,31%.</w:t>
      </w:r>
    </w:p>
    <w:p w:rsidR="00A8130F" w:rsidRPr="0095131A" w:rsidRDefault="009C3D2D" w:rsidP="009C3D2D">
      <w:pPr>
        <w:rPr>
          <w:sz w:val="20"/>
          <w:szCs w:val="20"/>
        </w:rPr>
      </w:pPr>
      <w:r w:rsidRPr="0095131A">
        <w:rPr>
          <w:sz w:val="20"/>
          <w:szCs w:val="20"/>
        </w:rPr>
        <w:t>Купонните лихвени плащания по облигациите, са дължими веднъж годишно на 3 септември за емисия XS1083844503 и на 26 март за емисия XS1208855889 закупена на 19</w:t>
      </w:r>
      <w:r w:rsidR="00232264" w:rsidRPr="0095131A">
        <w:rPr>
          <w:sz w:val="20"/>
          <w:szCs w:val="20"/>
        </w:rPr>
        <w:t xml:space="preserve"> май </w:t>
      </w:r>
      <w:r w:rsidRPr="0095131A">
        <w:rPr>
          <w:sz w:val="20"/>
          <w:szCs w:val="20"/>
        </w:rPr>
        <w:t>2015 година.</w:t>
      </w:r>
    </w:p>
    <w:p w:rsidR="003940E1" w:rsidRPr="0095131A" w:rsidRDefault="003940E1" w:rsidP="00734D1B">
      <w:pPr>
        <w:pStyle w:val="a4"/>
      </w:pPr>
    </w:p>
    <w:p w:rsidR="009A78F8" w:rsidRPr="0095131A" w:rsidRDefault="00B67B34" w:rsidP="00734D1B">
      <w:pPr>
        <w:pStyle w:val="a4"/>
      </w:pPr>
      <w:r w:rsidRPr="0095131A">
        <w:t>31.12.2015 г.</w:t>
      </w:r>
    </w:p>
    <w:tbl>
      <w:tblPr>
        <w:tblW w:w="10554" w:type="dxa"/>
        <w:jc w:val="center"/>
        <w:tblCellMar>
          <w:left w:w="6" w:type="dxa"/>
          <w:right w:w="6" w:type="dxa"/>
        </w:tblCellMar>
        <w:tblLook w:val="04A0" w:firstRow="1" w:lastRow="0" w:firstColumn="1" w:lastColumn="0" w:noHBand="0" w:noVBand="1"/>
      </w:tblPr>
      <w:tblGrid>
        <w:gridCol w:w="1723"/>
        <w:gridCol w:w="1220"/>
        <w:gridCol w:w="1103"/>
        <w:gridCol w:w="1233"/>
        <w:gridCol w:w="1258"/>
        <w:gridCol w:w="1271"/>
        <w:gridCol w:w="1446"/>
        <w:gridCol w:w="1300"/>
      </w:tblGrid>
      <w:tr w:rsidR="00B67B34" w:rsidRPr="0095131A" w:rsidTr="00833E5A">
        <w:trPr>
          <w:trHeight w:val="244"/>
          <w:jc w:val="center"/>
        </w:trPr>
        <w:tc>
          <w:tcPr>
            <w:tcW w:w="1723"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Емисия</w:t>
            </w:r>
          </w:p>
        </w:tc>
        <w:tc>
          <w:tcPr>
            <w:tcW w:w="1220"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Дата на издаване</w:t>
            </w:r>
          </w:p>
        </w:tc>
        <w:tc>
          <w:tcPr>
            <w:tcW w:w="1103"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Падеж</w:t>
            </w:r>
          </w:p>
        </w:tc>
        <w:tc>
          <w:tcPr>
            <w:tcW w:w="1233"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Лихва по купон</w:t>
            </w:r>
          </w:p>
        </w:tc>
        <w:tc>
          <w:tcPr>
            <w:tcW w:w="1258"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Номинал на главница</w:t>
            </w:r>
          </w:p>
        </w:tc>
        <w:tc>
          <w:tcPr>
            <w:tcW w:w="1271"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Балансова стойност</w:t>
            </w:r>
          </w:p>
        </w:tc>
        <w:tc>
          <w:tcPr>
            <w:tcW w:w="1446"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Балансова стойност</w:t>
            </w:r>
          </w:p>
        </w:tc>
        <w:tc>
          <w:tcPr>
            <w:tcW w:w="1300" w:type="dxa"/>
            <w:vMerge w:val="restart"/>
            <w:tcBorders>
              <w:top w:val="nil"/>
              <w:left w:val="nil"/>
              <w:bottom w:val="nil"/>
              <w:right w:val="nil"/>
            </w:tcBorders>
            <w:shd w:val="clear" w:color="auto" w:fill="auto"/>
            <w:hideMark/>
          </w:tcPr>
          <w:p w:rsidR="00B67B34" w:rsidRPr="0095131A" w:rsidRDefault="00B67B34" w:rsidP="00833E5A">
            <w:pPr>
              <w:pStyle w:val="a1"/>
              <w:rPr>
                <w:sz w:val="20"/>
                <w:szCs w:val="20"/>
              </w:rPr>
            </w:pPr>
            <w:r w:rsidRPr="0095131A">
              <w:rPr>
                <w:sz w:val="20"/>
                <w:szCs w:val="20"/>
              </w:rPr>
              <w:t>Справедлива стойност</w:t>
            </w:r>
          </w:p>
        </w:tc>
      </w:tr>
      <w:tr w:rsidR="00B67B34" w:rsidRPr="0095131A" w:rsidTr="00833E5A">
        <w:trPr>
          <w:trHeight w:val="281"/>
          <w:jc w:val="center"/>
        </w:trPr>
        <w:tc>
          <w:tcPr>
            <w:tcW w:w="1723" w:type="dxa"/>
            <w:vMerge/>
            <w:tcBorders>
              <w:top w:val="nil"/>
              <w:left w:val="nil"/>
              <w:bottom w:val="nil"/>
              <w:right w:val="nil"/>
            </w:tcBorders>
            <w:vAlign w:val="center"/>
            <w:hideMark/>
          </w:tcPr>
          <w:p w:rsidR="00B67B34" w:rsidRPr="0095131A" w:rsidRDefault="00B67B34" w:rsidP="008422A0">
            <w:pPr>
              <w:rPr>
                <w:sz w:val="20"/>
                <w:szCs w:val="20"/>
              </w:rPr>
            </w:pPr>
          </w:p>
        </w:tc>
        <w:tc>
          <w:tcPr>
            <w:tcW w:w="1220" w:type="dxa"/>
            <w:vMerge/>
            <w:tcBorders>
              <w:top w:val="nil"/>
              <w:left w:val="nil"/>
              <w:bottom w:val="nil"/>
              <w:right w:val="nil"/>
            </w:tcBorders>
            <w:vAlign w:val="center"/>
            <w:hideMark/>
          </w:tcPr>
          <w:p w:rsidR="00B67B34" w:rsidRPr="0095131A" w:rsidRDefault="00B67B34" w:rsidP="008422A0">
            <w:pPr>
              <w:rPr>
                <w:sz w:val="20"/>
                <w:szCs w:val="20"/>
              </w:rPr>
            </w:pPr>
          </w:p>
        </w:tc>
        <w:tc>
          <w:tcPr>
            <w:tcW w:w="1103" w:type="dxa"/>
            <w:vMerge/>
            <w:tcBorders>
              <w:top w:val="nil"/>
              <w:left w:val="nil"/>
              <w:bottom w:val="nil"/>
              <w:right w:val="nil"/>
            </w:tcBorders>
            <w:vAlign w:val="center"/>
            <w:hideMark/>
          </w:tcPr>
          <w:p w:rsidR="00B67B34" w:rsidRPr="0095131A" w:rsidRDefault="00B67B34" w:rsidP="008422A0">
            <w:pPr>
              <w:rPr>
                <w:sz w:val="20"/>
                <w:szCs w:val="20"/>
              </w:rPr>
            </w:pPr>
          </w:p>
        </w:tc>
        <w:tc>
          <w:tcPr>
            <w:tcW w:w="1233" w:type="dxa"/>
            <w:vMerge/>
            <w:tcBorders>
              <w:top w:val="nil"/>
              <w:left w:val="nil"/>
              <w:bottom w:val="nil"/>
              <w:right w:val="nil"/>
            </w:tcBorders>
            <w:vAlign w:val="center"/>
            <w:hideMark/>
          </w:tcPr>
          <w:p w:rsidR="00B67B34" w:rsidRPr="0095131A" w:rsidRDefault="00B67B34" w:rsidP="008422A0">
            <w:pPr>
              <w:rPr>
                <w:sz w:val="20"/>
                <w:szCs w:val="20"/>
              </w:rPr>
            </w:pPr>
          </w:p>
        </w:tc>
        <w:tc>
          <w:tcPr>
            <w:tcW w:w="1258" w:type="dxa"/>
            <w:vMerge/>
            <w:tcBorders>
              <w:top w:val="nil"/>
              <w:left w:val="nil"/>
              <w:bottom w:val="nil"/>
              <w:right w:val="nil"/>
            </w:tcBorders>
            <w:vAlign w:val="center"/>
            <w:hideMark/>
          </w:tcPr>
          <w:p w:rsidR="00B67B34" w:rsidRPr="0095131A" w:rsidRDefault="00B67B34" w:rsidP="008422A0">
            <w:pPr>
              <w:rPr>
                <w:sz w:val="20"/>
                <w:szCs w:val="20"/>
              </w:rPr>
            </w:pPr>
          </w:p>
        </w:tc>
        <w:tc>
          <w:tcPr>
            <w:tcW w:w="1271" w:type="dxa"/>
            <w:vMerge/>
            <w:tcBorders>
              <w:top w:val="nil"/>
              <w:left w:val="nil"/>
              <w:bottom w:val="nil"/>
              <w:right w:val="nil"/>
            </w:tcBorders>
            <w:vAlign w:val="center"/>
            <w:hideMark/>
          </w:tcPr>
          <w:p w:rsidR="00B67B34" w:rsidRPr="0095131A" w:rsidRDefault="00B67B34" w:rsidP="008422A0">
            <w:pPr>
              <w:rPr>
                <w:sz w:val="20"/>
                <w:szCs w:val="20"/>
              </w:rPr>
            </w:pPr>
          </w:p>
        </w:tc>
        <w:tc>
          <w:tcPr>
            <w:tcW w:w="1446" w:type="dxa"/>
            <w:vMerge/>
            <w:tcBorders>
              <w:top w:val="nil"/>
              <w:left w:val="nil"/>
              <w:bottom w:val="nil"/>
              <w:right w:val="nil"/>
            </w:tcBorders>
            <w:vAlign w:val="center"/>
            <w:hideMark/>
          </w:tcPr>
          <w:p w:rsidR="00B67B34" w:rsidRPr="0095131A" w:rsidRDefault="00B67B34" w:rsidP="008422A0">
            <w:pPr>
              <w:rPr>
                <w:sz w:val="20"/>
                <w:szCs w:val="20"/>
              </w:rPr>
            </w:pPr>
          </w:p>
        </w:tc>
        <w:tc>
          <w:tcPr>
            <w:tcW w:w="1300" w:type="dxa"/>
            <w:vMerge/>
            <w:tcBorders>
              <w:top w:val="nil"/>
              <w:left w:val="nil"/>
              <w:bottom w:val="nil"/>
              <w:right w:val="nil"/>
            </w:tcBorders>
            <w:vAlign w:val="center"/>
            <w:hideMark/>
          </w:tcPr>
          <w:p w:rsidR="00B67B34" w:rsidRPr="0095131A" w:rsidRDefault="00B67B34" w:rsidP="008422A0">
            <w:pPr>
              <w:rPr>
                <w:sz w:val="20"/>
                <w:szCs w:val="20"/>
              </w:rPr>
            </w:pP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1220"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1103"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p>
        </w:tc>
        <w:tc>
          <w:tcPr>
            <w:tcW w:w="1233"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w:t>
            </w:r>
          </w:p>
        </w:tc>
        <w:tc>
          <w:tcPr>
            <w:tcW w:w="1258"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EUR ‘000</w:t>
            </w:r>
          </w:p>
        </w:tc>
        <w:tc>
          <w:tcPr>
            <w:tcW w:w="1271"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EUR ‘000</w:t>
            </w:r>
          </w:p>
        </w:tc>
        <w:tc>
          <w:tcPr>
            <w:tcW w:w="1446" w:type="dxa"/>
            <w:tcBorders>
              <w:top w:val="nil"/>
              <w:left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BGN’000</w:t>
            </w:r>
          </w:p>
        </w:tc>
        <w:tc>
          <w:tcPr>
            <w:tcW w:w="1300" w:type="dxa"/>
            <w:tcBorders>
              <w:top w:val="nil"/>
              <w:left w:val="nil"/>
              <w:bottom w:val="nil"/>
              <w:right w:val="nil"/>
            </w:tcBorders>
            <w:shd w:val="clear" w:color="auto" w:fill="auto"/>
            <w:hideMark/>
          </w:tcPr>
          <w:p w:rsidR="00B67B34" w:rsidRPr="0095131A" w:rsidRDefault="00B67B34" w:rsidP="00833E5A">
            <w:pPr>
              <w:pStyle w:val="a2"/>
              <w:jc w:val="center"/>
              <w:rPr>
                <w:sz w:val="20"/>
                <w:szCs w:val="20"/>
              </w:rPr>
            </w:pPr>
            <w:r w:rsidRPr="0095131A">
              <w:rPr>
                <w:sz w:val="20"/>
                <w:szCs w:val="20"/>
              </w:rPr>
              <w:t>BGN’000</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rPr>
                <w:sz w:val="20"/>
                <w:szCs w:val="20"/>
              </w:rPr>
            </w:pPr>
            <w:r w:rsidRPr="0095131A">
              <w:rPr>
                <w:sz w:val="20"/>
                <w:szCs w:val="20"/>
              </w:rPr>
              <w:t>XS1083844503</w:t>
            </w:r>
          </w:p>
        </w:tc>
        <w:tc>
          <w:tcPr>
            <w:tcW w:w="1220"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03.07.2014</w:t>
            </w:r>
          </w:p>
        </w:tc>
        <w:tc>
          <w:tcPr>
            <w:tcW w:w="1103"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03.09.2024</w:t>
            </w:r>
          </w:p>
        </w:tc>
        <w:tc>
          <w:tcPr>
            <w:tcW w:w="1233"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2.95%</w:t>
            </w:r>
          </w:p>
        </w:tc>
        <w:tc>
          <w:tcPr>
            <w:tcW w:w="125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1,535</w:t>
            </w:r>
          </w:p>
        </w:tc>
        <w:tc>
          <w:tcPr>
            <w:tcW w:w="1271"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1,530</w:t>
            </w:r>
          </w:p>
        </w:tc>
        <w:tc>
          <w:tcPr>
            <w:tcW w:w="1446" w:type="dxa"/>
            <w:tcBorders>
              <w:top w:val="nil"/>
              <w:left w:val="nil"/>
              <w:right w:val="nil"/>
            </w:tcBorders>
            <w:shd w:val="clear" w:color="auto" w:fill="auto"/>
            <w:hideMark/>
          </w:tcPr>
          <w:p w:rsidR="00B67B34" w:rsidRPr="0095131A" w:rsidRDefault="00B67B34" w:rsidP="008422A0">
            <w:pPr>
              <w:pStyle w:val="a3"/>
              <w:rPr>
                <w:sz w:val="20"/>
                <w:szCs w:val="20"/>
              </w:rPr>
            </w:pPr>
            <w:r w:rsidRPr="0095131A">
              <w:rPr>
                <w:sz w:val="20"/>
                <w:szCs w:val="20"/>
              </w:rPr>
              <w:t xml:space="preserve">2,992 </w:t>
            </w:r>
          </w:p>
        </w:tc>
        <w:tc>
          <w:tcPr>
            <w:tcW w:w="1300" w:type="dxa"/>
            <w:tcBorders>
              <w:top w:val="nil"/>
              <w:left w:val="nil"/>
              <w:right w:val="nil"/>
            </w:tcBorders>
            <w:shd w:val="clear" w:color="auto" w:fill="auto"/>
            <w:hideMark/>
          </w:tcPr>
          <w:p w:rsidR="00B67B34" w:rsidRPr="0095131A" w:rsidRDefault="00B67B34" w:rsidP="008422A0">
            <w:pPr>
              <w:pStyle w:val="a3"/>
              <w:rPr>
                <w:color w:val="auto"/>
                <w:sz w:val="20"/>
                <w:szCs w:val="20"/>
              </w:rPr>
            </w:pPr>
            <w:r w:rsidRPr="0095131A">
              <w:rPr>
                <w:color w:val="auto"/>
                <w:sz w:val="20"/>
                <w:szCs w:val="20"/>
              </w:rPr>
              <w:t>3,115</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rPr>
                <w:sz w:val="20"/>
                <w:szCs w:val="20"/>
              </w:rPr>
            </w:pPr>
            <w:r w:rsidRPr="0095131A">
              <w:rPr>
                <w:sz w:val="20"/>
                <w:szCs w:val="20"/>
              </w:rPr>
              <w:t>XS1208855889</w:t>
            </w:r>
          </w:p>
        </w:tc>
        <w:tc>
          <w:tcPr>
            <w:tcW w:w="1220"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26.03.2015</w:t>
            </w:r>
          </w:p>
        </w:tc>
        <w:tc>
          <w:tcPr>
            <w:tcW w:w="1103"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26.03.2027</w:t>
            </w:r>
          </w:p>
        </w:tc>
        <w:tc>
          <w:tcPr>
            <w:tcW w:w="1233"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2.63%</w:t>
            </w:r>
          </w:p>
        </w:tc>
        <w:tc>
          <w:tcPr>
            <w:tcW w:w="1258" w:type="dxa"/>
            <w:tcBorders>
              <w:top w:val="nil"/>
              <w:left w:val="nil"/>
              <w:bottom w:val="nil"/>
              <w:right w:val="nil"/>
            </w:tcBorders>
            <w:shd w:val="clear" w:color="auto" w:fill="auto"/>
            <w:hideMark/>
          </w:tcPr>
          <w:p w:rsidR="00B67B34" w:rsidRPr="0095131A" w:rsidRDefault="00B67B34" w:rsidP="008422A0">
            <w:pPr>
              <w:pStyle w:val="a3"/>
              <w:rPr>
                <w:sz w:val="20"/>
                <w:szCs w:val="20"/>
              </w:rPr>
            </w:pPr>
            <w:r w:rsidRPr="0095131A">
              <w:rPr>
                <w:sz w:val="20"/>
                <w:szCs w:val="20"/>
              </w:rPr>
              <w:t>520</w:t>
            </w:r>
          </w:p>
        </w:tc>
        <w:tc>
          <w:tcPr>
            <w:tcW w:w="1271" w:type="dxa"/>
            <w:tcBorders>
              <w:top w:val="nil"/>
              <w:left w:val="nil"/>
              <w:bottom w:val="nil"/>
              <w:right w:val="nil"/>
            </w:tcBorders>
            <w:shd w:val="clear" w:color="auto" w:fill="auto"/>
            <w:hideMark/>
          </w:tcPr>
          <w:p w:rsidR="00B67B34" w:rsidRPr="0095131A" w:rsidRDefault="00B67B34" w:rsidP="008422A0">
            <w:pPr>
              <w:pStyle w:val="a3"/>
              <w:widowControl w:val="0"/>
              <w:ind w:firstLine="709"/>
              <w:rPr>
                <w:sz w:val="20"/>
                <w:szCs w:val="20"/>
              </w:rPr>
            </w:pPr>
            <w:r w:rsidRPr="0095131A">
              <w:rPr>
                <w:sz w:val="20"/>
                <w:szCs w:val="20"/>
              </w:rPr>
              <w:t>519</w:t>
            </w:r>
          </w:p>
        </w:tc>
        <w:tc>
          <w:tcPr>
            <w:tcW w:w="1446" w:type="dxa"/>
            <w:tcBorders>
              <w:top w:val="nil"/>
              <w:left w:val="nil"/>
              <w:bottom w:val="single" w:sz="4" w:space="0" w:color="auto"/>
              <w:right w:val="nil"/>
            </w:tcBorders>
            <w:shd w:val="clear" w:color="auto" w:fill="auto"/>
            <w:hideMark/>
          </w:tcPr>
          <w:p w:rsidR="00B67B34" w:rsidRPr="0095131A" w:rsidRDefault="00B67B34" w:rsidP="00791AA2">
            <w:pPr>
              <w:pStyle w:val="a3"/>
              <w:widowControl w:val="0"/>
              <w:rPr>
                <w:sz w:val="20"/>
                <w:szCs w:val="20"/>
              </w:rPr>
            </w:pPr>
            <w:r w:rsidRPr="0095131A">
              <w:rPr>
                <w:sz w:val="20"/>
                <w:szCs w:val="20"/>
              </w:rPr>
              <w:t>1,015</w:t>
            </w:r>
          </w:p>
        </w:tc>
        <w:tc>
          <w:tcPr>
            <w:tcW w:w="1300" w:type="dxa"/>
            <w:tcBorders>
              <w:top w:val="nil"/>
              <w:left w:val="nil"/>
              <w:bottom w:val="single" w:sz="4" w:space="0" w:color="auto"/>
              <w:right w:val="nil"/>
            </w:tcBorders>
            <w:shd w:val="clear" w:color="auto" w:fill="auto"/>
            <w:hideMark/>
          </w:tcPr>
          <w:p w:rsidR="00B67B34" w:rsidRPr="0095131A" w:rsidRDefault="00B67B34" w:rsidP="00791AA2">
            <w:pPr>
              <w:pStyle w:val="a3"/>
              <w:widowControl w:val="0"/>
              <w:rPr>
                <w:color w:val="auto"/>
                <w:sz w:val="20"/>
                <w:szCs w:val="20"/>
              </w:rPr>
            </w:pPr>
            <w:r w:rsidRPr="0095131A">
              <w:rPr>
                <w:color w:val="auto"/>
                <w:sz w:val="20"/>
                <w:szCs w:val="20"/>
              </w:rPr>
              <w:t>994</w:t>
            </w:r>
          </w:p>
        </w:tc>
      </w:tr>
      <w:tr w:rsidR="00B67B34" w:rsidRPr="0095131A" w:rsidTr="00833E5A">
        <w:trPr>
          <w:trHeight w:val="170"/>
          <w:jc w:val="center"/>
        </w:trPr>
        <w:tc>
          <w:tcPr>
            <w:tcW w:w="1723" w:type="dxa"/>
            <w:tcBorders>
              <w:top w:val="nil"/>
              <w:left w:val="nil"/>
              <w:bottom w:val="nil"/>
              <w:right w:val="nil"/>
            </w:tcBorders>
            <w:shd w:val="clear" w:color="auto" w:fill="auto"/>
            <w:hideMark/>
          </w:tcPr>
          <w:p w:rsidR="00B67B34" w:rsidRPr="0095131A" w:rsidRDefault="00B67B34" w:rsidP="008422A0">
            <w:pPr>
              <w:pStyle w:val="a2"/>
              <w:jc w:val="center"/>
              <w:rPr>
                <w:sz w:val="20"/>
                <w:szCs w:val="20"/>
              </w:rPr>
            </w:pPr>
          </w:p>
        </w:tc>
        <w:tc>
          <w:tcPr>
            <w:tcW w:w="1220"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103"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233"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258"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271" w:type="dxa"/>
            <w:tcBorders>
              <w:top w:val="nil"/>
              <w:left w:val="nil"/>
              <w:bottom w:val="nil"/>
              <w:right w:val="nil"/>
            </w:tcBorders>
            <w:shd w:val="clear" w:color="auto" w:fill="auto"/>
            <w:hideMark/>
          </w:tcPr>
          <w:p w:rsidR="00B67B34" w:rsidRPr="0095131A" w:rsidRDefault="00B67B34" w:rsidP="008422A0">
            <w:pPr>
              <w:pStyle w:val="a3"/>
              <w:jc w:val="center"/>
              <w:rPr>
                <w:sz w:val="20"/>
                <w:szCs w:val="20"/>
              </w:rPr>
            </w:pPr>
          </w:p>
        </w:tc>
        <w:tc>
          <w:tcPr>
            <w:tcW w:w="1446" w:type="dxa"/>
            <w:tcBorders>
              <w:top w:val="single" w:sz="4" w:space="0" w:color="auto"/>
              <w:left w:val="nil"/>
              <w:bottom w:val="single" w:sz="4" w:space="0" w:color="auto"/>
              <w:right w:val="nil"/>
            </w:tcBorders>
            <w:shd w:val="clear" w:color="auto" w:fill="auto"/>
            <w:hideMark/>
          </w:tcPr>
          <w:p w:rsidR="00B67B34" w:rsidRPr="0095131A" w:rsidRDefault="00B67B34" w:rsidP="008422A0">
            <w:pPr>
              <w:pStyle w:val="a3"/>
              <w:rPr>
                <w:b/>
                <w:sz w:val="20"/>
                <w:szCs w:val="20"/>
              </w:rPr>
            </w:pPr>
            <w:r w:rsidRPr="0095131A">
              <w:rPr>
                <w:b/>
                <w:sz w:val="20"/>
                <w:szCs w:val="20"/>
              </w:rPr>
              <w:t>4,007</w:t>
            </w:r>
          </w:p>
        </w:tc>
        <w:tc>
          <w:tcPr>
            <w:tcW w:w="1300" w:type="dxa"/>
            <w:tcBorders>
              <w:top w:val="single" w:sz="4" w:space="0" w:color="auto"/>
              <w:left w:val="nil"/>
              <w:bottom w:val="single" w:sz="4" w:space="0" w:color="auto"/>
              <w:right w:val="nil"/>
            </w:tcBorders>
            <w:shd w:val="clear" w:color="auto" w:fill="auto"/>
            <w:hideMark/>
          </w:tcPr>
          <w:p w:rsidR="00B67B34" w:rsidRPr="0095131A" w:rsidRDefault="00B67B34" w:rsidP="00791AA2">
            <w:pPr>
              <w:pStyle w:val="a3"/>
              <w:widowControl w:val="0"/>
              <w:rPr>
                <w:b/>
                <w:color w:val="auto"/>
                <w:sz w:val="20"/>
                <w:szCs w:val="20"/>
              </w:rPr>
            </w:pPr>
            <w:r w:rsidRPr="0095131A">
              <w:rPr>
                <w:b/>
                <w:color w:val="auto"/>
                <w:sz w:val="20"/>
                <w:szCs w:val="20"/>
              </w:rPr>
              <w:t>4,109</w:t>
            </w:r>
          </w:p>
        </w:tc>
      </w:tr>
    </w:tbl>
    <w:p w:rsidR="00015B50" w:rsidRDefault="00015B50" w:rsidP="00D657B0">
      <w:pPr>
        <w:ind w:firstLine="0"/>
        <w:rPr>
          <w:sz w:val="20"/>
          <w:szCs w:val="20"/>
        </w:rPr>
      </w:pPr>
    </w:p>
    <w:p w:rsidR="009C3D2D" w:rsidRPr="0095131A" w:rsidRDefault="009C3D2D" w:rsidP="00360EF4">
      <w:pPr>
        <w:rPr>
          <w:sz w:val="20"/>
          <w:szCs w:val="20"/>
        </w:rPr>
      </w:pPr>
      <w:r w:rsidRPr="0095131A">
        <w:rPr>
          <w:sz w:val="20"/>
          <w:szCs w:val="20"/>
        </w:rPr>
        <w:lastRenderedPageBreak/>
        <w:t xml:space="preserve">Справедливата стойност на облигациите е оценена на база Ниво 1 и представлява текущата пазарна стойност на притежаваната емисия към </w:t>
      </w:r>
      <w:r w:rsidR="00F336CB" w:rsidRPr="0095131A">
        <w:rPr>
          <w:sz w:val="20"/>
          <w:szCs w:val="20"/>
        </w:rPr>
        <w:t>31.12</w:t>
      </w:r>
      <w:r w:rsidRPr="0095131A">
        <w:rPr>
          <w:sz w:val="20"/>
          <w:szCs w:val="20"/>
        </w:rPr>
        <w:t>.</w:t>
      </w:r>
      <w:r w:rsidR="00B67B34" w:rsidRPr="0095131A">
        <w:rPr>
          <w:sz w:val="20"/>
          <w:szCs w:val="20"/>
        </w:rPr>
        <w:t xml:space="preserve">2016 </w:t>
      </w:r>
      <w:r w:rsidRPr="0095131A">
        <w:rPr>
          <w:sz w:val="20"/>
          <w:szCs w:val="20"/>
        </w:rPr>
        <w:t>г. (31.12.</w:t>
      </w:r>
      <w:r w:rsidR="00B67B34" w:rsidRPr="0095131A">
        <w:rPr>
          <w:sz w:val="20"/>
          <w:szCs w:val="20"/>
        </w:rPr>
        <w:t xml:space="preserve">2015 </w:t>
      </w:r>
      <w:r w:rsidRPr="0095131A">
        <w:rPr>
          <w:sz w:val="20"/>
          <w:szCs w:val="20"/>
        </w:rPr>
        <w:t>г.) по данни от</w:t>
      </w:r>
      <w:r w:rsidR="00360EF4" w:rsidRPr="0095131A">
        <w:rPr>
          <w:sz w:val="20"/>
          <w:szCs w:val="20"/>
        </w:rPr>
        <w:t xml:space="preserve"> международните дългови пазари.</w:t>
      </w:r>
    </w:p>
    <w:p w:rsidR="00A8091D" w:rsidRPr="0095131A" w:rsidRDefault="00E830E4" w:rsidP="00E319ED">
      <w:pPr>
        <w:pStyle w:val="Mainnumbers"/>
      </w:pPr>
      <w:bookmarkStart w:id="94" w:name="_Toc475810583"/>
      <w:r w:rsidRPr="0095131A">
        <w:t xml:space="preserve">ИНВЕСТИЦИИ ВЪВ </w:t>
      </w:r>
      <w:r w:rsidR="00BF155B" w:rsidRPr="0095131A">
        <w:t>ФИНАНСОВИ АКТИВИ НА РАЗПОЛОЖЕНИЕ ЗА ПРОДАЖБ</w:t>
      </w:r>
      <w:bookmarkEnd w:id="92"/>
      <w:r w:rsidR="00A320E5" w:rsidRPr="0095131A">
        <w:t>А</w:t>
      </w:r>
      <w:bookmarkEnd w:id="94"/>
    </w:p>
    <w:p w:rsidR="00A320E5" w:rsidRPr="0095131A" w:rsidRDefault="00A320E5" w:rsidP="00A320E5">
      <w:pPr>
        <w:rPr>
          <w:sz w:val="20"/>
          <w:szCs w:val="20"/>
        </w:rPr>
      </w:pPr>
      <w:r w:rsidRPr="0095131A">
        <w:rPr>
          <w:sz w:val="20"/>
          <w:szCs w:val="20"/>
        </w:rPr>
        <w:t xml:space="preserve">Към </w:t>
      </w:r>
      <w:r w:rsidR="00F336CB" w:rsidRPr="0095131A">
        <w:rPr>
          <w:sz w:val="20"/>
          <w:szCs w:val="20"/>
        </w:rPr>
        <w:t>31 декември</w:t>
      </w:r>
      <w:r w:rsidR="00470F02" w:rsidRPr="0095131A">
        <w:rPr>
          <w:sz w:val="20"/>
          <w:szCs w:val="20"/>
        </w:rPr>
        <w:t xml:space="preserve"> 2016 </w:t>
      </w:r>
      <w:r w:rsidRPr="0095131A">
        <w:rPr>
          <w:sz w:val="20"/>
          <w:szCs w:val="20"/>
        </w:rPr>
        <w:t xml:space="preserve">г. балансовата стойност на финансовите активи на разположение за продажба включва: </w:t>
      </w:r>
    </w:p>
    <w:tbl>
      <w:tblPr>
        <w:tblW w:w="5000" w:type="pct"/>
        <w:jc w:val="center"/>
        <w:tblCellMar>
          <w:left w:w="6" w:type="dxa"/>
          <w:right w:w="6" w:type="dxa"/>
        </w:tblCellMar>
        <w:tblLook w:val="04A0" w:firstRow="1" w:lastRow="0" w:firstColumn="1" w:lastColumn="0" w:noHBand="0" w:noVBand="1"/>
      </w:tblPr>
      <w:tblGrid>
        <w:gridCol w:w="6330"/>
        <w:gridCol w:w="1322"/>
        <w:gridCol w:w="1148"/>
      </w:tblGrid>
      <w:tr w:rsidR="00A320E5" w:rsidRPr="0095131A" w:rsidTr="002C34D8">
        <w:trPr>
          <w:trHeight w:val="170"/>
          <w:jc w:val="center"/>
        </w:trPr>
        <w:tc>
          <w:tcPr>
            <w:tcW w:w="3597" w:type="pct"/>
            <w:tcBorders>
              <w:top w:val="nil"/>
              <w:left w:val="nil"/>
              <w:bottom w:val="nil"/>
              <w:right w:val="nil"/>
            </w:tcBorders>
            <w:shd w:val="clear" w:color="auto" w:fill="auto"/>
            <w:vAlign w:val="bottom"/>
            <w:hideMark/>
          </w:tcPr>
          <w:p w:rsidR="00A320E5" w:rsidRPr="0095131A" w:rsidRDefault="00A320E5" w:rsidP="002C34D8">
            <w:pPr>
              <w:rPr>
                <w:sz w:val="20"/>
                <w:szCs w:val="20"/>
              </w:rPr>
            </w:pPr>
          </w:p>
        </w:tc>
        <w:tc>
          <w:tcPr>
            <w:tcW w:w="751" w:type="pct"/>
            <w:tcBorders>
              <w:top w:val="nil"/>
              <w:left w:val="nil"/>
              <w:bottom w:val="nil"/>
              <w:right w:val="nil"/>
            </w:tcBorders>
            <w:shd w:val="clear" w:color="auto" w:fill="auto"/>
            <w:hideMark/>
          </w:tcPr>
          <w:p w:rsidR="00A320E5" w:rsidRPr="0095131A" w:rsidRDefault="00F336CB" w:rsidP="00D8457C">
            <w:pPr>
              <w:pStyle w:val="a1"/>
              <w:jc w:val="right"/>
              <w:rPr>
                <w:sz w:val="20"/>
                <w:szCs w:val="20"/>
              </w:rPr>
            </w:pPr>
            <w:r w:rsidRPr="0095131A">
              <w:rPr>
                <w:sz w:val="20"/>
                <w:szCs w:val="20"/>
              </w:rPr>
              <w:t>31.12.</w:t>
            </w:r>
            <w:r w:rsidR="00A320E5" w:rsidRPr="0095131A">
              <w:rPr>
                <w:sz w:val="20"/>
                <w:szCs w:val="20"/>
              </w:rPr>
              <w:t>201</w:t>
            </w:r>
            <w:r w:rsidR="0006016D" w:rsidRPr="0095131A">
              <w:rPr>
                <w:sz w:val="20"/>
                <w:szCs w:val="20"/>
              </w:rPr>
              <w:t>6</w:t>
            </w:r>
          </w:p>
        </w:tc>
        <w:tc>
          <w:tcPr>
            <w:tcW w:w="652" w:type="pct"/>
            <w:tcBorders>
              <w:top w:val="nil"/>
              <w:left w:val="nil"/>
              <w:bottom w:val="nil"/>
              <w:right w:val="nil"/>
            </w:tcBorders>
            <w:shd w:val="clear" w:color="auto" w:fill="auto"/>
            <w:hideMark/>
          </w:tcPr>
          <w:p w:rsidR="009A78F8" w:rsidRPr="0095131A" w:rsidRDefault="00F336CB" w:rsidP="003B1A8A">
            <w:pPr>
              <w:pStyle w:val="a1"/>
              <w:jc w:val="right"/>
              <w:rPr>
                <w:sz w:val="20"/>
                <w:szCs w:val="20"/>
                <w:lang w:eastAsia="en-US"/>
              </w:rPr>
            </w:pPr>
            <w:r w:rsidRPr="0095131A">
              <w:rPr>
                <w:sz w:val="20"/>
                <w:szCs w:val="20"/>
              </w:rPr>
              <w:t>31.12.</w:t>
            </w:r>
            <w:r w:rsidR="00470F02" w:rsidRPr="0095131A">
              <w:rPr>
                <w:sz w:val="20"/>
                <w:szCs w:val="20"/>
              </w:rPr>
              <w:t>2015</w:t>
            </w:r>
          </w:p>
        </w:tc>
      </w:tr>
      <w:tr w:rsidR="00A320E5" w:rsidRPr="0095131A" w:rsidTr="002C34D8">
        <w:trPr>
          <w:trHeight w:val="170"/>
          <w:jc w:val="center"/>
        </w:trPr>
        <w:tc>
          <w:tcPr>
            <w:tcW w:w="3597" w:type="pct"/>
            <w:tcBorders>
              <w:top w:val="nil"/>
              <w:left w:val="nil"/>
              <w:bottom w:val="nil"/>
              <w:right w:val="nil"/>
            </w:tcBorders>
            <w:shd w:val="clear" w:color="auto" w:fill="auto"/>
            <w:vAlign w:val="bottom"/>
            <w:hideMark/>
          </w:tcPr>
          <w:p w:rsidR="00A320E5" w:rsidRPr="0095131A" w:rsidRDefault="00A320E5" w:rsidP="002C34D8">
            <w:pPr>
              <w:rPr>
                <w:sz w:val="20"/>
                <w:szCs w:val="20"/>
              </w:rPr>
            </w:pPr>
          </w:p>
        </w:tc>
        <w:tc>
          <w:tcPr>
            <w:tcW w:w="751" w:type="pct"/>
            <w:tcBorders>
              <w:top w:val="nil"/>
              <w:left w:val="nil"/>
              <w:bottom w:val="nil"/>
              <w:right w:val="nil"/>
            </w:tcBorders>
            <w:shd w:val="clear" w:color="auto" w:fill="auto"/>
            <w:noWrap/>
            <w:hideMark/>
          </w:tcPr>
          <w:p w:rsidR="00A320E5" w:rsidRPr="0095131A" w:rsidRDefault="00A320E5" w:rsidP="002C34D8">
            <w:pPr>
              <w:pStyle w:val="a1"/>
              <w:jc w:val="right"/>
              <w:rPr>
                <w:sz w:val="20"/>
                <w:szCs w:val="20"/>
              </w:rPr>
            </w:pPr>
            <w:r w:rsidRPr="0095131A">
              <w:rPr>
                <w:sz w:val="20"/>
                <w:szCs w:val="20"/>
              </w:rPr>
              <w:t>BGN'000</w:t>
            </w:r>
          </w:p>
        </w:tc>
        <w:tc>
          <w:tcPr>
            <w:tcW w:w="652" w:type="pct"/>
            <w:tcBorders>
              <w:top w:val="nil"/>
              <w:left w:val="nil"/>
              <w:bottom w:val="nil"/>
              <w:right w:val="nil"/>
            </w:tcBorders>
            <w:shd w:val="clear" w:color="auto" w:fill="auto"/>
            <w:noWrap/>
            <w:hideMark/>
          </w:tcPr>
          <w:p w:rsidR="00A320E5" w:rsidRPr="0095131A" w:rsidRDefault="00A320E5" w:rsidP="002C34D8">
            <w:pPr>
              <w:pStyle w:val="a1"/>
              <w:jc w:val="right"/>
              <w:rPr>
                <w:sz w:val="20"/>
                <w:szCs w:val="20"/>
              </w:rPr>
            </w:pPr>
            <w:r w:rsidRPr="0095131A">
              <w:rPr>
                <w:sz w:val="20"/>
                <w:szCs w:val="20"/>
              </w:rPr>
              <w:t>BGN'000</w:t>
            </w:r>
          </w:p>
        </w:tc>
      </w:tr>
      <w:tr w:rsidR="00A320E5" w:rsidRPr="0095131A" w:rsidTr="002C34D8">
        <w:trPr>
          <w:trHeight w:val="170"/>
          <w:jc w:val="center"/>
        </w:trPr>
        <w:tc>
          <w:tcPr>
            <w:tcW w:w="3597" w:type="pct"/>
            <w:tcBorders>
              <w:top w:val="nil"/>
              <w:left w:val="nil"/>
              <w:bottom w:val="nil"/>
              <w:right w:val="nil"/>
            </w:tcBorders>
            <w:shd w:val="clear" w:color="auto" w:fill="auto"/>
            <w:vAlign w:val="bottom"/>
            <w:hideMark/>
          </w:tcPr>
          <w:p w:rsidR="00A320E5" w:rsidRPr="0095131A" w:rsidRDefault="00A320E5" w:rsidP="002C34D8">
            <w:pPr>
              <w:pStyle w:val="a2"/>
              <w:rPr>
                <w:sz w:val="20"/>
                <w:szCs w:val="20"/>
              </w:rPr>
            </w:pPr>
            <w:r w:rsidRPr="0095131A">
              <w:rPr>
                <w:sz w:val="20"/>
                <w:szCs w:val="20"/>
              </w:rPr>
              <w:t>Инвестиции в дългови ценни книжа</w:t>
            </w:r>
          </w:p>
        </w:tc>
        <w:tc>
          <w:tcPr>
            <w:tcW w:w="751" w:type="pct"/>
            <w:tcBorders>
              <w:top w:val="nil"/>
              <w:left w:val="nil"/>
              <w:bottom w:val="nil"/>
              <w:right w:val="nil"/>
            </w:tcBorders>
            <w:shd w:val="clear" w:color="auto" w:fill="auto"/>
            <w:noWrap/>
            <w:vAlign w:val="bottom"/>
            <w:hideMark/>
          </w:tcPr>
          <w:p w:rsidR="009A78F8" w:rsidRPr="0095131A" w:rsidRDefault="00F336CB" w:rsidP="003B1A8A">
            <w:pPr>
              <w:pStyle w:val="a3"/>
              <w:rPr>
                <w:sz w:val="20"/>
                <w:szCs w:val="20"/>
                <w:lang w:eastAsia="en-US"/>
              </w:rPr>
            </w:pPr>
            <w:r w:rsidRPr="0095131A">
              <w:rPr>
                <w:sz w:val="20"/>
                <w:szCs w:val="20"/>
              </w:rPr>
              <w:t>1,972</w:t>
            </w:r>
            <w:r w:rsidR="00A320E5" w:rsidRPr="0095131A">
              <w:rPr>
                <w:sz w:val="20"/>
                <w:szCs w:val="20"/>
              </w:rPr>
              <w:t xml:space="preserve"> </w:t>
            </w:r>
          </w:p>
        </w:tc>
        <w:tc>
          <w:tcPr>
            <w:tcW w:w="652" w:type="pct"/>
            <w:tcBorders>
              <w:top w:val="nil"/>
              <w:left w:val="nil"/>
              <w:bottom w:val="nil"/>
              <w:right w:val="nil"/>
            </w:tcBorders>
            <w:shd w:val="clear" w:color="auto" w:fill="auto"/>
            <w:noWrap/>
            <w:vAlign w:val="bottom"/>
            <w:hideMark/>
          </w:tcPr>
          <w:p w:rsidR="00A320E5" w:rsidRPr="0095131A" w:rsidRDefault="00470F02" w:rsidP="002C34D8">
            <w:pPr>
              <w:pStyle w:val="a3"/>
              <w:rPr>
                <w:sz w:val="20"/>
                <w:szCs w:val="20"/>
              </w:rPr>
            </w:pPr>
            <w:r w:rsidRPr="0095131A">
              <w:rPr>
                <w:sz w:val="20"/>
                <w:szCs w:val="20"/>
              </w:rPr>
              <w:t>1,923</w:t>
            </w:r>
            <w:r w:rsidR="00A320E5" w:rsidRPr="0095131A">
              <w:rPr>
                <w:sz w:val="20"/>
                <w:szCs w:val="20"/>
              </w:rPr>
              <w:t xml:space="preserve"> </w:t>
            </w:r>
          </w:p>
        </w:tc>
      </w:tr>
      <w:tr w:rsidR="00A320E5" w:rsidRPr="0095131A" w:rsidTr="002C34D8">
        <w:trPr>
          <w:trHeight w:val="170"/>
          <w:jc w:val="center"/>
        </w:trPr>
        <w:tc>
          <w:tcPr>
            <w:tcW w:w="3597" w:type="pct"/>
            <w:tcBorders>
              <w:top w:val="nil"/>
              <w:left w:val="nil"/>
              <w:bottom w:val="nil"/>
              <w:right w:val="nil"/>
            </w:tcBorders>
            <w:shd w:val="clear" w:color="auto" w:fill="auto"/>
            <w:vAlign w:val="bottom"/>
            <w:hideMark/>
          </w:tcPr>
          <w:p w:rsidR="00A320E5" w:rsidRPr="0095131A" w:rsidRDefault="00A320E5" w:rsidP="002C34D8">
            <w:pPr>
              <w:pStyle w:val="a2"/>
              <w:rPr>
                <w:sz w:val="20"/>
                <w:szCs w:val="20"/>
              </w:rPr>
            </w:pPr>
            <w:r w:rsidRPr="0095131A">
              <w:rPr>
                <w:sz w:val="20"/>
                <w:szCs w:val="20"/>
              </w:rPr>
              <w:t>Инвестиции в акции и дялове в капитала на други дружества и предприятия (малцинствено участие)</w:t>
            </w:r>
          </w:p>
        </w:tc>
        <w:tc>
          <w:tcPr>
            <w:tcW w:w="751" w:type="pct"/>
            <w:tcBorders>
              <w:top w:val="nil"/>
              <w:left w:val="nil"/>
              <w:bottom w:val="nil"/>
              <w:right w:val="nil"/>
            </w:tcBorders>
            <w:shd w:val="clear" w:color="auto" w:fill="auto"/>
            <w:vAlign w:val="bottom"/>
            <w:hideMark/>
          </w:tcPr>
          <w:p w:rsidR="00A320E5" w:rsidRPr="0095131A" w:rsidRDefault="00F336CB" w:rsidP="002C34D8">
            <w:pPr>
              <w:pStyle w:val="a3"/>
              <w:rPr>
                <w:sz w:val="20"/>
                <w:szCs w:val="20"/>
              </w:rPr>
            </w:pPr>
            <w:r w:rsidRPr="0095131A">
              <w:rPr>
                <w:sz w:val="20"/>
                <w:szCs w:val="20"/>
              </w:rPr>
              <w:t>315</w:t>
            </w:r>
          </w:p>
        </w:tc>
        <w:tc>
          <w:tcPr>
            <w:tcW w:w="652" w:type="pct"/>
            <w:tcBorders>
              <w:top w:val="nil"/>
              <w:left w:val="nil"/>
              <w:bottom w:val="nil"/>
              <w:right w:val="nil"/>
            </w:tcBorders>
            <w:shd w:val="clear" w:color="auto" w:fill="auto"/>
            <w:vAlign w:val="bottom"/>
            <w:hideMark/>
          </w:tcPr>
          <w:p w:rsidR="00A320E5" w:rsidRPr="0095131A" w:rsidRDefault="00470F02" w:rsidP="002C34D8">
            <w:pPr>
              <w:pStyle w:val="a3"/>
              <w:rPr>
                <w:sz w:val="20"/>
                <w:szCs w:val="20"/>
              </w:rPr>
            </w:pPr>
            <w:r w:rsidRPr="0095131A">
              <w:rPr>
                <w:sz w:val="20"/>
                <w:szCs w:val="20"/>
              </w:rPr>
              <w:t>350</w:t>
            </w:r>
          </w:p>
        </w:tc>
      </w:tr>
      <w:tr w:rsidR="00A320E5" w:rsidRPr="0095131A" w:rsidTr="002C34D8">
        <w:trPr>
          <w:trHeight w:val="170"/>
          <w:jc w:val="center"/>
        </w:trPr>
        <w:tc>
          <w:tcPr>
            <w:tcW w:w="3597" w:type="pct"/>
            <w:tcBorders>
              <w:top w:val="nil"/>
              <w:left w:val="nil"/>
              <w:bottom w:val="nil"/>
              <w:right w:val="nil"/>
            </w:tcBorders>
            <w:shd w:val="clear" w:color="auto" w:fill="auto"/>
            <w:vAlign w:val="bottom"/>
            <w:hideMark/>
          </w:tcPr>
          <w:p w:rsidR="00A320E5" w:rsidRPr="0095131A" w:rsidRDefault="00A320E5" w:rsidP="002C34D8">
            <w:pPr>
              <w:pStyle w:val="a2"/>
              <w:rPr>
                <w:b/>
                <w:sz w:val="20"/>
                <w:szCs w:val="20"/>
              </w:rPr>
            </w:pPr>
            <w:r w:rsidRPr="0095131A">
              <w:rPr>
                <w:b/>
                <w:sz w:val="20"/>
                <w:szCs w:val="20"/>
              </w:rPr>
              <w:t>Общо</w:t>
            </w:r>
          </w:p>
        </w:tc>
        <w:tc>
          <w:tcPr>
            <w:tcW w:w="751" w:type="pct"/>
            <w:tcBorders>
              <w:top w:val="single" w:sz="4" w:space="0" w:color="auto"/>
              <w:left w:val="nil"/>
              <w:bottom w:val="double" w:sz="6" w:space="0" w:color="auto"/>
              <w:right w:val="nil"/>
            </w:tcBorders>
            <w:shd w:val="clear" w:color="auto" w:fill="auto"/>
            <w:vAlign w:val="bottom"/>
            <w:hideMark/>
          </w:tcPr>
          <w:p w:rsidR="00A320E5" w:rsidRPr="0095131A" w:rsidRDefault="00F336CB" w:rsidP="00F37096">
            <w:pPr>
              <w:pStyle w:val="a3"/>
              <w:rPr>
                <w:b/>
                <w:sz w:val="20"/>
                <w:szCs w:val="20"/>
              </w:rPr>
            </w:pPr>
            <w:r w:rsidRPr="0095131A">
              <w:rPr>
                <w:b/>
                <w:sz w:val="20"/>
                <w:szCs w:val="20"/>
              </w:rPr>
              <w:t>2,287</w:t>
            </w:r>
          </w:p>
        </w:tc>
        <w:tc>
          <w:tcPr>
            <w:tcW w:w="652" w:type="pct"/>
            <w:tcBorders>
              <w:top w:val="single" w:sz="4" w:space="0" w:color="auto"/>
              <w:left w:val="nil"/>
              <w:bottom w:val="double" w:sz="6" w:space="0" w:color="auto"/>
              <w:right w:val="nil"/>
            </w:tcBorders>
            <w:shd w:val="clear" w:color="auto" w:fill="auto"/>
            <w:vAlign w:val="bottom"/>
            <w:hideMark/>
          </w:tcPr>
          <w:p w:rsidR="00A320E5" w:rsidRPr="0095131A" w:rsidRDefault="00470F02" w:rsidP="002C34D8">
            <w:pPr>
              <w:pStyle w:val="a3"/>
              <w:rPr>
                <w:b/>
                <w:sz w:val="20"/>
                <w:szCs w:val="20"/>
              </w:rPr>
            </w:pPr>
            <w:r w:rsidRPr="0095131A">
              <w:rPr>
                <w:b/>
                <w:sz w:val="20"/>
                <w:szCs w:val="20"/>
              </w:rPr>
              <w:t>2,273</w:t>
            </w:r>
          </w:p>
        </w:tc>
      </w:tr>
    </w:tbl>
    <w:p w:rsidR="00A320E5" w:rsidRPr="0095131A" w:rsidRDefault="00A320E5" w:rsidP="00A320E5">
      <w:pPr>
        <w:rPr>
          <w:sz w:val="20"/>
          <w:szCs w:val="20"/>
        </w:rPr>
      </w:pPr>
      <w:r w:rsidRPr="0095131A">
        <w:rPr>
          <w:sz w:val="20"/>
          <w:szCs w:val="20"/>
        </w:rPr>
        <w:t xml:space="preserve">Към </w:t>
      </w:r>
      <w:r w:rsidR="00F336CB" w:rsidRPr="0095131A">
        <w:rPr>
          <w:sz w:val="20"/>
          <w:szCs w:val="20"/>
        </w:rPr>
        <w:t>31 декември</w:t>
      </w:r>
      <w:r w:rsidR="004662E7" w:rsidRPr="0095131A">
        <w:rPr>
          <w:sz w:val="20"/>
          <w:szCs w:val="20"/>
        </w:rPr>
        <w:t xml:space="preserve"> 2016 </w:t>
      </w:r>
      <w:r w:rsidRPr="0095131A">
        <w:rPr>
          <w:sz w:val="20"/>
          <w:szCs w:val="20"/>
        </w:rPr>
        <w:t>година инвестициите в дългови ценни книжа с фиксирани или определяеми плащания и фиксирани матуритетни дати включват инвестиции в две емисии държавни ценни книжа - облигации, закупени с премия, издадени от Министерство на финансите на РБългария, както следва:</w:t>
      </w:r>
    </w:p>
    <w:p w:rsidR="004662E7" w:rsidRPr="0095131A" w:rsidRDefault="00F336CB" w:rsidP="003940E1">
      <w:pPr>
        <w:ind w:firstLine="0"/>
        <w:rPr>
          <w:b/>
          <w:sz w:val="20"/>
          <w:szCs w:val="20"/>
        </w:rPr>
      </w:pPr>
      <w:r w:rsidRPr="0095131A">
        <w:rPr>
          <w:b/>
          <w:sz w:val="20"/>
          <w:szCs w:val="20"/>
        </w:rPr>
        <w:t>31.12.</w:t>
      </w:r>
      <w:r w:rsidR="003940E1" w:rsidRPr="0095131A">
        <w:rPr>
          <w:b/>
          <w:sz w:val="20"/>
          <w:szCs w:val="20"/>
        </w:rPr>
        <w:t>2016 г.</w:t>
      </w:r>
    </w:p>
    <w:tbl>
      <w:tblPr>
        <w:tblW w:w="10982" w:type="dxa"/>
        <w:jc w:val="center"/>
        <w:tblInd w:w="-288" w:type="dxa"/>
        <w:tblCellMar>
          <w:left w:w="6" w:type="dxa"/>
          <w:right w:w="6" w:type="dxa"/>
        </w:tblCellMar>
        <w:tblLook w:val="04A0" w:firstRow="1" w:lastRow="0" w:firstColumn="1" w:lastColumn="0" w:noHBand="0" w:noVBand="1"/>
      </w:tblPr>
      <w:tblGrid>
        <w:gridCol w:w="2246"/>
        <w:gridCol w:w="790"/>
        <w:gridCol w:w="1435"/>
        <w:gridCol w:w="1469"/>
        <w:gridCol w:w="989"/>
        <w:gridCol w:w="1215"/>
        <w:gridCol w:w="1436"/>
        <w:gridCol w:w="1402"/>
      </w:tblGrid>
      <w:tr w:rsidR="004662E7" w:rsidRPr="0095131A" w:rsidTr="00A2028D">
        <w:trPr>
          <w:trHeight w:val="170"/>
          <w:jc w:val="center"/>
        </w:trPr>
        <w:tc>
          <w:tcPr>
            <w:tcW w:w="2246"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 xml:space="preserve">Емисия </w:t>
            </w:r>
          </w:p>
        </w:tc>
        <w:tc>
          <w:tcPr>
            <w:tcW w:w="790"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Валута</w:t>
            </w:r>
          </w:p>
        </w:tc>
        <w:tc>
          <w:tcPr>
            <w:tcW w:w="1435"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Дата на издаване</w:t>
            </w:r>
          </w:p>
        </w:tc>
        <w:tc>
          <w:tcPr>
            <w:tcW w:w="1469"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Дата на падеж</w:t>
            </w:r>
          </w:p>
        </w:tc>
        <w:tc>
          <w:tcPr>
            <w:tcW w:w="989"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Лихва по купон</w:t>
            </w:r>
          </w:p>
        </w:tc>
        <w:tc>
          <w:tcPr>
            <w:tcW w:w="1215" w:type="dxa"/>
            <w:tcBorders>
              <w:top w:val="nil"/>
              <w:left w:val="nil"/>
              <w:bottom w:val="nil"/>
              <w:right w:val="nil"/>
            </w:tcBorders>
            <w:shd w:val="clear" w:color="auto" w:fill="auto"/>
            <w:hideMark/>
          </w:tcPr>
          <w:p w:rsidR="004662E7" w:rsidRPr="0095131A" w:rsidRDefault="004662E7" w:rsidP="008422A0">
            <w:pPr>
              <w:pStyle w:val="a1"/>
              <w:rPr>
                <w:szCs w:val="18"/>
              </w:rPr>
            </w:pPr>
            <w:r w:rsidRPr="0095131A">
              <w:rPr>
                <w:szCs w:val="18"/>
              </w:rPr>
              <w:t>Номинал</w:t>
            </w:r>
          </w:p>
        </w:tc>
        <w:tc>
          <w:tcPr>
            <w:tcW w:w="1436" w:type="dxa"/>
            <w:tcBorders>
              <w:top w:val="nil"/>
              <w:left w:val="nil"/>
              <w:bottom w:val="nil"/>
              <w:right w:val="nil"/>
            </w:tcBorders>
            <w:shd w:val="clear" w:color="auto" w:fill="auto"/>
            <w:hideMark/>
          </w:tcPr>
          <w:p w:rsidR="00557A9B" w:rsidRPr="0095131A" w:rsidRDefault="004662E7" w:rsidP="00A2028D">
            <w:pPr>
              <w:pStyle w:val="a1"/>
              <w:widowControl w:val="0"/>
              <w:spacing w:line="276" w:lineRule="auto"/>
              <w:ind w:firstLine="237"/>
              <w:jc w:val="right"/>
              <w:rPr>
                <w:szCs w:val="18"/>
                <w:lang w:eastAsia="en-US"/>
              </w:rPr>
            </w:pPr>
            <w:r w:rsidRPr="0095131A">
              <w:rPr>
                <w:szCs w:val="18"/>
              </w:rPr>
              <w:t>Справедлива стойност</w:t>
            </w:r>
          </w:p>
        </w:tc>
        <w:tc>
          <w:tcPr>
            <w:tcW w:w="1402" w:type="dxa"/>
            <w:tcBorders>
              <w:top w:val="nil"/>
              <w:left w:val="nil"/>
              <w:bottom w:val="nil"/>
              <w:right w:val="nil"/>
            </w:tcBorders>
            <w:shd w:val="clear" w:color="auto" w:fill="auto"/>
            <w:hideMark/>
          </w:tcPr>
          <w:p w:rsidR="00557A9B" w:rsidRPr="0095131A" w:rsidRDefault="00A816E4" w:rsidP="00A2028D">
            <w:pPr>
              <w:pStyle w:val="a1"/>
              <w:widowControl w:val="0"/>
              <w:spacing w:line="276" w:lineRule="auto"/>
              <w:ind w:firstLine="61"/>
              <w:jc w:val="right"/>
              <w:rPr>
                <w:szCs w:val="18"/>
                <w:lang w:eastAsia="en-US"/>
              </w:rPr>
            </w:pPr>
            <w:r w:rsidRPr="0095131A">
              <w:rPr>
                <w:szCs w:val="18"/>
              </w:rPr>
              <w:t>Справедлива стойност</w:t>
            </w:r>
          </w:p>
        </w:tc>
      </w:tr>
      <w:tr w:rsidR="004662E7" w:rsidRPr="0095131A" w:rsidTr="00A2028D">
        <w:trPr>
          <w:trHeight w:val="170"/>
          <w:jc w:val="center"/>
        </w:trPr>
        <w:tc>
          <w:tcPr>
            <w:tcW w:w="2246" w:type="dxa"/>
            <w:tcBorders>
              <w:top w:val="nil"/>
              <w:left w:val="nil"/>
              <w:bottom w:val="nil"/>
              <w:right w:val="nil"/>
            </w:tcBorders>
            <w:shd w:val="clear" w:color="auto" w:fill="auto"/>
            <w:noWrap/>
            <w:vAlign w:val="bottom"/>
            <w:hideMark/>
          </w:tcPr>
          <w:p w:rsidR="004662E7" w:rsidRPr="0095131A" w:rsidRDefault="004662E7" w:rsidP="008422A0">
            <w:pPr>
              <w:pStyle w:val="a1"/>
              <w:rPr>
                <w:szCs w:val="18"/>
              </w:rPr>
            </w:pPr>
          </w:p>
        </w:tc>
        <w:tc>
          <w:tcPr>
            <w:tcW w:w="790" w:type="dxa"/>
            <w:tcBorders>
              <w:top w:val="nil"/>
              <w:left w:val="nil"/>
              <w:bottom w:val="nil"/>
              <w:right w:val="nil"/>
            </w:tcBorders>
            <w:shd w:val="clear" w:color="auto" w:fill="auto"/>
            <w:noWrap/>
            <w:vAlign w:val="bottom"/>
            <w:hideMark/>
          </w:tcPr>
          <w:p w:rsidR="004662E7" w:rsidRPr="0095131A" w:rsidRDefault="004662E7" w:rsidP="008422A0">
            <w:pPr>
              <w:pStyle w:val="a1"/>
              <w:rPr>
                <w:szCs w:val="18"/>
              </w:rPr>
            </w:pPr>
          </w:p>
        </w:tc>
        <w:tc>
          <w:tcPr>
            <w:tcW w:w="1435" w:type="dxa"/>
            <w:tcBorders>
              <w:top w:val="nil"/>
              <w:left w:val="nil"/>
              <w:bottom w:val="nil"/>
              <w:right w:val="nil"/>
            </w:tcBorders>
            <w:shd w:val="clear" w:color="auto" w:fill="auto"/>
            <w:vAlign w:val="bottom"/>
            <w:hideMark/>
          </w:tcPr>
          <w:p w:rsidR="004662E7" w:rsidRPr="0095131A" w:rsidRDefault="004662E7" w:rsidP="008422A0">
            <w:pPr>
              <w:pStyle w:val="a1"/>
              <w:rPr>
                <w:szCs w:val="18"/>
              </w:rPr>
            </w:pPr>
          </w:p>
        </w:tc>
        <w:tc>
          <w:tcPr>
            <w:tcW w:w="1469" w:type="dxa"/>
            <w:tcBorders>
              <w:top w:val="nil"/>
              <w:left w:val="nil"/>
              <w:bottom w:val="nil"/>
              <w:right w:val="nil"/>
            </w:tcBorders>
            <w:shd w:val="clear" w:color="auto" w:fill="auto"/>
            <w:vAlign w:val="bottom"/>
            <w:hideMark/>
          </w:tcPr>
          <w:p w:rsidR="004662E7" w:rsidRPr="0095131A" w:rsidRDefault="004662E7" w:rsidP="008422A0">
            <w:pPr>
              <w:pStyle w:val="a1"/>
              <w:rPr>
                <w:szCs w:val="18"/>
              </w:rPr>
            </w:pPr>
          </w:p>
        </w:tc>
        <w:tc>
          <w:tcPr>
            <w:tcW w:w="989" w:type="dxa"/>
            <w:tcBorders>
              <w:top w:val="nil"/>
              <w:left w:val="nil"/>
              <w:bottom w:val="nil"/>
              <w:right w:val="nil"/>
            </w:tcBorders>
            <w:shd w:val="clear" w:color="auto" w:fill="auto"/>
            <w:vAlign w:val="bottom"/>
            <w:hideMark/>
          </w:tcPr>
          <w:p w:rsidR="004662E7" w:rsidRPr="0095131A" w:rsidRDefault="004662E7" w:rsidP="008422A0">
            <w:pPr>
              <w:pStyle w:val="a1"/>
              <w:rPr>
                <w:szCs w:val="18"/>
              </w:rPr>
            </w:pPr>
            <w:r w:rsidRPr="0095131A">
              <w:rPr>
                <w:szCs w:val="18"/>
              </w:rPr>
              <w:t>%</w:t>
            </w:r>
          </w:p>
        </w:tc>
        <w:tc>
          <w:tcPr>
            <w:tcW w:w="1215" w:type="dxa"/>
            <w:tcBorders>
              <w:top w:val="nil"/>
              <w:left w:val="nil"/>
              <w:bottom w:val="nil"/>
              <w:right w:val="nil"/>
            </w:tcBorders>
            <w:shd w:val="clear" w:color="auto" w:fill="auto"/>
            <w:vAlign w:val="bottom"/>
            <w:hideMark/>
          </w:tcPr>
          <w:p w:rsidR="004662E7" w:rsidRPr="0095131A" w:rsidRDefault="004662E7" w:rsidP="008422A0">
            <w:pPr>
              <w:pStyle w:val="a1"/>
              <w:rPr>
                <w:szCs w:val="18"/>
              </w:rPr>
            </w:pPr>
            <w:r w:rsidRPr="0095131A">
              <w:rPr>
                <w:szCs w:val="18"/>
              </w:rPr>
              <w:t>‘000</w:t>
            </w:r>
          </w:p>
        </w:tc>
        <w:tc>
          <w:tcPr>
            <w:tcW w:w="1436" w:type="dxa"/>
            <w:tcBorders>
              <w:top w:val="nil"/>
              <w:left w:val="nil"/>
              <w:bottom w:val="nil"/>
              <w:right w:val="nil"/>
            </w:tcBorders>
            <w:shd w:val="clear" w:color="auto" w:fill="auto"/>
            <w:vAlign w:val="bottom"/>
            <w:hideMark/>
          </w:tcPr>
          <w:p w:rsidR="00557A9B" w:rsidRPr="0095131A" w:rsidRDefault="004662E7" w:rsidP="007A61B9">
            <w:pPr>
              <w:pStyle w:val="a1"/>
              <w:jc w:val="right"/>
              <w:rPr>
                <w:szCs w:val="18"/>
                <w:lang w:eastAsia="en-US"/>
              </w:rPr>
            </w:pPr>
            <w:r w:rsidRPr="0095131A">
              <w:rPr>
                <w:szCs w:val="18"/>
              </w:rPr>
              <w:t>‘000</w:t>
            </w:r>
          </w:p>
        </w:tc>
        <w:tc>
          <w:tcPr>
            <w:tcW w:w="1402" w:type="dxa"/>
            <w:tcBorders>
              <w:top w:val="nil"/>
              <w:left w:val="nil"/>
              <w:bottom w:val="nil"/>
              <w:right w:val="nil"/>
            </w:tcBorders>
            <w:shd w:val="clear" w:color="auto" w:fill="auto"/>
            <w:vAlign w:val="bottom"/>
            <w:hideMark/>
          </w:tcPr>
          <w:p w:rsidR="00557A9B" w:rsidRPr="0095131A" w:rsidRDefault="00A816E4" w:rsidP="00A2028D">
            <w:pPr>
              <w:pStyle w:val="a1"/>
              <w:widowControl w:val="0"/>
              <w:spacing w:line="276" w:lineRule="auto"/>
              <w:ind w:firstLine="241"/>
              <w:jc w:val="right"/>
              <w:rPr>
                <w:szCs w:val="18"/>
                <w:lang w:eastAsia="en-US"/>
              </w:rPr>
            </w:pPr>
            <w:r w:rsidRPr="0095131A">
              <w:rPr>
                <w:szCs w:val="18"/>
              </w:rPr>
              <w:t>BGN‘000</w:t>
            </w:r>
          </w:p>
        </w:tc>
      </w:tr>
      <w:tr w:rsidR="004662E7" w:rsidRPr="0095131A" w:rsidTr="00A2028D">
        <w:trPr>
          <w:trHeight w:val="170"/>
          <w:jc w:val="center"/>
        </w:trPr>
        <w:tc>
          <w:tcPr>
            <w:tcW w:w="2246"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BG2040210218</w:t>
            </w:r>
          </w:p>
        </w:tc>
        <w:tc>
          <w:tcPr>
            <w:tcW w:w="790"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Евро</w:t>
            </w:r>
          </w:p>
        </w:tc>
        <w:tc>
          <w:tcPr>
            <w:tcW w:w="1435"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29.10.2010</w:t>
            </w:r>
          </w:p>
        </w:tc>
        <w:tc>
          <w:tcPr>
            <w:tcW w:w="1469"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29.09.2025</w:t>
            </w:r>
          </w:p>
        </w:tc>
        <w:tc>
          <w:tcPr>
            <w:tcW w:w="989"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5.75%</w:t>
            </w:r>
          </w:p>
        </w:tc>
        <w:tc>
          <w:tcPr>
            <w:tcW w:w="1215"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500 EUR</w:t>
            </w:r>
          </w:p>
        </w:tc>
        <w:tc>
          <w:tcPr>
            <w:tcW w:w="1436" w:type="dxa"/>
            <w:tcBorders>
              <w:top w:val="nil"/>
              <w:left w:val="nil"/>
              <w:bottom w:val="nil"/>
              <w:right w:val="nil"/>
            </w:tcBorders>
            <w:shd w:val="clear" w:color="auto" w:fill="auto"/>
            <w:hideMark/>
          </w:tcPr>
          <w:p w:rsidR="00557A9B" w:rsidRPr="0095131A" w:rsidRDefault="00A816E4" w:rsidP="0095131A">
            <w:pPr>
              <w:pStyle w:val="a0"/>
              <w:jc w:val="right"/>
              <w:rPr>
                <w:i w:val="0"/>
              </w:rPr>
            </w:pPr>
            <w:r w:rsidRPr="0095131A">
              <w:rPr>
                <w:i w:val="0"/>
              </w:rPr>
              <w:t>661 EUR</w:t>
            </w:r>
          </w:p>
        </w:tc>
        <w:tc>
          <w:tcPr>
            <w:tcW w:w="1402" w:type="dxa"/>
            <w:tcBorders>
              <w:top w:val="nil"/>
              <w:left w:val="nil"/>
              <w:bottom w:val="nil"/>
              <w:right w:val="nil"/>
            </w:tcBorders>
            <w:shd w:val="clear" w:color="auto" w:fill="auto"/>
            <w:hideMark/>
          </w:tcPr>
          <w:p w:rsidR="00557A9B" w:rsidRPr="0095131A" w:rsidRDefault="00A816E4" w:rsidP="0095131A">
            <w:pPr>
              <w:pStyle w:val="a0"/>
              <w:jc w:val="right"/>
              <w:rPr>
                <w:i w:val="0"/>
              </w:rPr>
            </w:pPr>
            <w:r w:rsidRPr="0095131A">
              <w:rPr>
                <w:i w:val="0"/>
              </w:rPr>
              <w:t>1,294</w:t>
            </w:r>
          </w:p>
        </w:tc>
      </w:tr>
      <w:tr w:rsidR="004662E7" w:rsidRPr="0095131A" w:rsidTr="00A2028D">
        <w:trPr>
          <w:trHeight w:val="170"/>
          <w:jc w:val="center"/>
        </w:trPr>
        <w:tc>
          <w:tcPr>
            <w:tcW w:w="2246"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BG2040012218</w:t>
            </w:r>
          </w:p>
        </w:tc>
        <w:tc>
          <w:tcPr>
            <w:tcW w:w="790"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Лева</w:t>
            </w:r>
          </w:p>
        </w:tc>
        <w:tc>
          <w:tcPr>
            <w:tcW w:w="1435"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11.01.2012</w:t>
            </w:r>
          </w:p>
        </w:tc>
        <w:tc>
          <w:tcPr>
            <w:tcW w:w="1469"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11.07.2022</w:t>
            </w:r>
          </w:p>
        </w:tc>
        <w:tc>
          <w:tcPr>
            <w:tcW w:w="989"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5.00%</w:t>
            </w:r>
          </w:p>
        </w:tc>
        <w:tc>
          <w:tcPr>
            <w:tcW w:w="1215" w:type="dxa"/>
            <w:tcBorders>
              <w:top w:val="nil"/>
              <w:left w:val="nil"/>
              <w:bottom w:val="nil"/>
              <w:right w:val="nil"/>
            </w:tcBorders>
            <w:shd w:val="clear" w:color="auto" w:fill="auto"/>
            <w:hideMark/>
          </w:tcPr>
          <w:p w:rsidR="00557A9B" w:rsidRPr="0095131A" w:rsidRDefault="00A816E4" w:rsidP="00EF425E">
            <w:pPr>
              <w:pStyle w:val="a0"/>
              <w:rPr>
                <w:i w:val="0"/>
              </w:rPr>
            </w:pPr>
            <w:r w:rsidRPr="0095131A">
              <w:rPr>
                <w:i w:val="0"/>
              </w:rPr>
              <w:t>550 BGN</w:t>
            </w:r>
          </w:p>
        </w:tc>
        <w:tc>
          <w:tcPr>
            <w:tcW w:w="1436" w:type="dxa"/>
            <w:tcBorders>
              <w:top w:val="nil"/>
              <w:left w:val="nil"/>
              <w:bottom w:val="nil"/>
              <w:right w:val="nil"/>
            </w:tcBorders>
            <w:shd w:val="clear" w:color="auto" w:fill="auto"/>
            <w:hideMark/>
          </w:tcPr>
          <w:p w:rsidR="00557A9B" w:rsidRPr="0095131A" w:rsidRDefault="00A816E4" w:rsidP="0095131A">
            <w:pPr>
              <w:pStyle w:val="a0"/>
              <w:jc w:val="right"/>
              <w:rPr>
                <w:i w:val="0"/>
              </w:rPr>
            </w:pPr>
            <w:r w:rsidRPr="0095131A">
              <w:rPr>
                <w:i w:val="0"/>
              </w:rPr>
              <w:t>     678 BGN</w:t>
            </w:r>
          </w:p>
        </w:tc>
        <w:tc>
          <w:tcPr>
            <w:tcW w:w="1402" w:type="dxa"/>
            <w:tcBorders>
              <w:top w:val="nil"/>
              <w:left w:val="nil"/>
              <w:bottom w:val="nil"/>
              <w:right w:val="nil"/>
            </w:tcBorders>
            <w:shd w:val="clear" w:color="auto" w:fill="auto"/>
            <w:hideMark/>
          </w:tcPr>
          <w:p w:rsidR="00557A9B" w:rsidRPr="0095131A" w:rsidRDefault="00A816E4" w:rsidP="0095131A">
            <w:pPr>
              <w:pStyle w:val="a0"/>
              <w:jc w:val="right"/>
              <w:rPr>
                <w:i w:val="0"/>
              </w:rPr>
            </w:pPr>
            <w:r w:rsidRPr="0095131A">
              <w:rPr>
                <w:i w:val="0"/>
              </w:rPr>
              <w:t>678</w:t>
            </w:r>
          </w:p>
        </w:tc>
      </w:tr>
      <w:tr w:rsidR="004662E7" w:rsidRPr="0095131A" w:rsidTr="00A2028D">
        <w:trPr>
          <w:trHeight w:val="170"/>
          <w:jc w:val="center"/>
        </w:trPr>
        <w:tc>
          <w:tcPr>
            <w:tcW w:w="2246"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790"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1435"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1469"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989"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1215" w:type="dxa"/>
            <w:tcBorders>
              <w:top w:val="nil"/>
              <w:left w:val="nil"/>
              <w:bottom w:val="nil"/>
              <w:right w:val="nil"/>
            </w:tcBorders>
            <w:shd w:val="clear" w:color="auto" w:fill="auto"/>
            <w:noWrap/>
            <w:vAlign w:val="bottom"/>
            <w:hideMark/>
          </w:tcPr>
          <w:p w:rsidR="00557A9B" w:rsidRPr="0095131A" w:rsidRDefault="00557A9B" w:rsidP="00EF425E">
            <w:pPr>
              <w:pStyle w:val="a0"/>
              <w:rPr>
                <w:b/>
                <w:i w:val="0"/>
              </w:rPr>
            </w:pPr>
          </w:p>
        </w:tc>
        <w:tc>
          <w:tcPr>
            <w:tcW w:w="1436" w:type="dxa"/>
            <w:tcBorders>
              <w:top w:val="nil"/>
              <w:left w:val="nil"/>
              <w:bottom w:val="nil"/>
              <w:right w:val="nil"/>
            </w:tcBorders>
            <w:shd w:val="clear" w:color="auto" w:fill="auto"/>
            <w:noWrap/>
            <w:vAlign w:val="bottom"/>
            <w:hideMark/>
          </w:tcPr>
          <w:p w:rsidR="00557A9B" w:rsidRPr="0095131A" w:rsidRDefault="00557A9B" w:rsidP="0095131A">
            <w:pPr>
              <w:pStyle w:val="a0"/>
              <w:jc w:val="right"/>
              <w:rPr>
                <w:b/>
                <w:i w:val="0"/>
                <w:highlight w:val="yellow"/>
              </w:rPr>
            </w:pPr>
          </w:p>
        </w:tc>
        <w:tc>
          <w:tcPr>
            <w:tcW w:w="1402" w:type="dxa"/>
            <w:tcBorders>
              <w:top w:val="single" w:sz="4" w:space="0" w:color="auto"/>
              <w:left w:val="nil"/>
              <w:bottom w:val="single" w:sz="4" w:space="0" w:color="auto"/>
              <w:right w:val="nil"/>
            </w:tcBorders>
            <w:shd w:val="clear" w:color="auto" w:fill="auto"/>
            <w:hideMark/>
          </w:tcPr>
          <w:p w:rsidR="00557A9B" w:rsidRPr="0095131A" w:rsidRDefault="00A816E4" w:rsidP="0095131A">
            <w:pPr>
              <w:pStyle w:val="a0"/>
              <w:jc w:val="right"/>
              <w:rPr>
                <w:b/>
                <w:i w:val="0"/>
              </w:rPr>
            </w:pPr>
            <w:r w:rsidRPr="0095131A">
              <w:rPr>
                <w:b/>
                <w:i w:val="0"/>
              </w:rPr>
              <w:t>1,972</w:t>
            </w:r>
          </w:p>
        </w:tc>
      </w:tr>
    </w:tbl>
    <w:p w:rsidR="003940E1" w:rsidRPr="0095131A" w:rsidRDefault="003940E1" w:rsidP="005026CF">
      <w:pPr>
        <w:jc w:val="right"/>
        <w:rPr>
          <w:sz w:val="20"/>
          <w:szCs w:val="20"/>
        </w:rPr>
      </w:pPr>
    </w:p>
    <w:p w:rsidR="003940E1" w:rsidRPr="0095131A" w:rsidRDefault="003940E1">
      <w:pPr>
        <w:widowControl/>
        <w:spacing w:line="240" w:lineRule="auto"/>
        <w:ind w:firstLine="0"/>
        <w:jc w:val="left"/>
        <w:rPr>
          <w:b/>
          <w:sz w:val="20"/>
          <w:szCs w:val="20"/>
        </w:rPr>
      </w:pPr>
      <w:r w:rsidRPr="0095131A">
        <w:rPr>
          <w:b/>
          <w:sz w:val="20"/>
          <w:szCs w:val="20"/>
        </w:rPr>
        <w:t>31.12.2015 г.</w:t>
      </w:r>
    </w:p>
    <w:tbl>
      <w:tblPr>
        <w:tblW w:w="10717" w:type="dxa"/>
        <w:jc w:val="center"/>
        <w:tblInd w:w="-56" w:type="dxa"/>
        <w:tblCellMar>
          <w:left w:w="6" w:type="dxa"/>
          <w:right w:w="6" w:type="dxa"/>
        </w:tblCellMar>
        <w:tblLook w:val="04A0" w:firstRow="1" w:lastRow="0" w:firstColumn="1" w:lastColumn="0" w:noHBand="0" w:noVBand="1"/>
      </w:tblPr>
      <w:tblGrid>
        <w:gridCol w:w="2014"/>
        <w:gridCol w:w="790"/>
        <w:gridCol w:w="1435"/>
        <w:gridCol w:w="1469"/>
        <w:gridCol w:w="1058"/>
        <w:gridCol w:w="1215"/>
        <w:gridCol w:w="1436"/>
        <w:gridCol w:w="1300"/>
      </w:tblGrid>
      <w:tr w:rsidR="00A320E5" w:rsidRPr="0095131A" w:rsidTr="00866A64">
        <w:trPr>
          <w:trHeight w:val="170"/>
          <w:jc w:val="center"/>
        </w:trPr>
        <w:tc>
          <w:tcPr>
            <w:tcW w:w="2014"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 xml:space="preserve">Емисия </w:t>
            </w:r>
          </w:p>
        </w:tc>
        <w:tc>
          <w:tcPr>
            <w:tcW w:w="790"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Валута</w:t>
            </w:r>
          </w:p>
        </w:tc>
        <w:tc>
          <w:tcPr>
            <w:tcW w:w="1435"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Дата на издаване</w:t>
            </w:r>
          </w:p>
        </w:tc>
        <w:tc>
          <w:tcPr>
            <w:tcW w:w="1469"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Дата на падеж</w:t>
            </w:r>
          </w:p>
        </w:tc>
        <w:tc>
          <w:tcPr>
            <w:tcW w:w="1058"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Лихва по купон</w:t>
            </w:r>
          </w:p>
        </w:tc>
        <w:tc>
          <w:tcPr>
            <w:tcW w:w="1215"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Номинал</w:t>
            </w:r>
          </w:p>
        </w:tc>
        <w:tc>
          <w:tcPr>
            <w:tcW w:w="1436"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Справедлива стойност</w:t>
            </w:r>
          </w:p>
        </w:tc>
        <w:tc>
          <w:tcPr>
            <w:tcW w:w="1300" w:type="dxa"/>
            <w:tcBorders>
              <w:top w:val="nil"/>
              <w:left w:val="nil"/>
              <w:bottom w:val="nil"/>
              <w:right w:val="nil"/>
            </w:tcBorders>
            <w:shd w:val="clear" w:color="auto" w:fill="auto"/>
            <w:hideMark/>
          </w:tcPr>
          <w:p w:rsidR="00A320E5" w:rsidRPr="0095131A" w:rsidRDefault="00A320E5" w:rsidP="002C34D8">
            <w:pPr>
              <w:pStyle w:val="a1"/>
              <w:rPr>
                <w:szCs w:val="18"/>
              </w:rPr>
            </w:pPr>
            <w:r w:rsidRPr="0095131A">
              <w:rPr>
                <w:szCs w:val="18"/>
              </w:rPr>
              <w:t>Справедлива стойност</w:t>
            </w:r>
          </w:p>
        </w:tc>
      </w:tr>
      <w:tr w:rsidR="00A320E5" w:rsidRPr="0095131A" w:rsidTr="00866A64">
        <w:trPr>
          <w:trHeight w:val="170"/>
          <w:jc w:val="center"/>
        </w:trPr>
        <w:tc>
          <w:tcPr>
            <w:tcW w:w="2014" w:type="dxa"/>
            <w:tcBorders>
              <w:top w:val="nil"/>
              <w:left w:val="nil"/>
              <w:bottom w:val="nil"/>
              <w:right w:val="nil"/>
            </w:tcBorders>
            <w:shd w:val="clear" w:color="auto" w:fill="auto"/>
            <w:noWrap/>
            <w:vAlign w:val="bottom"/>
            <w:hideMark/>
          </w:tcPr>
          <w:p w:rsidR="00A320E5" w:rsidRPr="0095131A" w:rsidRDefault="00A320E5" w:rsidP="002C34D8">
            <w:pPr>
              <w:pStyle w:val="a1"/>
              <w:rPr>
                <w:szCs w:val="18"/>
              </w:rPr>
            </w:pPr>
          </w:p>
        </w:tc>
        <w:tc>
          <w:tcPr>
            <w:tcW w:w="790" w:type="dxa"/>
            <w:tcBorders>
              <w:top w:val="nil"/>
              <w:left w:val="nil"/>
              <w:bottom w:val="nil"/>
              <w:right w:val="nil"/>
            </w:tcBorders>
            <w:shd w:val="clear" w:color="auto" w:fill="auto"/>
            <w:noWrap/>
            <w:vAlign w:val="bottom"/>
            <w:hideMark/>
          </w:tcPr>
          <w:p w:rsidR="00A320E5" w:rsidRPr="0095131A" w:rsidRDefault="00A320E5" w:rsidP="002C34D8">
            <w:pPr>
              <w:pStyle w:val="a1"/>
              <w:rPr>
                <w:szCs w:val="18"/>
              </w:rPr>
            </w:pPr>
          </w:p>
        </w:tc>
        <w:tc>
          <w:tcPr>
            <w:tcW w:w="1435"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p>
        </w:tc>
        <w:tc>
          <w:tcPr>
            <w:tcW w:w="1469"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p>
        </w:tc>
        <w:tc>
          <w:tcPr>
            <w:tcW w:w="1058"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r w:rsidRPr="0095131A">
              <w:rPr>
                <w:szCs w:val="18"/>
              </w:rPr>
              <w:t>%</w:t>
            </w:r>
          </w:p>
        </w:tc>
        <w:tc>
          <w:tcPr>
            <w:tcW w:w="1215"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r w:rsidRPr="0095131A">
              <w:rPr>
                <w:szCs w:val="18"/>
              </w:rPr>
              <w:t>‘000</w:t>
            </w:r>
          </w:p>
        </w:tc>
        <w:tc>
          <w:tcPr>
            <w:tcW w:w="1436"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r w:rsidRPr="0095131A">
              <w:rPr>
                <w:szCs w:val="18"/>
              </w:rPr>
              <w:t>‘000</w:t>
            </w:r>
          </w:p>
        </w:tc>
        <w:tc>
          <w:tcPr>
            <w:tcW w:w="1300" w:type="dxa"/>
            <w:tcBorders>
              <w:top w:val="nil"/>
              <w:left w:val="nil"/>
              <w:bottom w:val="nil"/>
              <w:right w:val="nil"/>
            </w:tcBorders>
            <w:shd w:val="clear" w:color="auto" w:fill="auto"/>
            <w:vAlign w:val="bottom"/>
            <w:hideMark/>
          </w:tcPr>
          <w:p w:rsidR="00A320E5" w:rsidRPr="0095131A" w:rsidRDefault="00A320E5" w:rsidP="002C34D8">
            <w:pPr>
              <w:pStyle w:val="a1"/>
              <w:rPr>
                <w:szCs w:val="18"/>
              </w:rPr>
            </w:pPr>
            <w:r w:rsidRPr="0095131A">
              <w:rPr>
                <w:szCs w:val="18"/>
              </w:rPr>
              <w:t>BGN‘000</w:t>
            </w:r>
          </w:p>
        </w:tc>
      </w:tr>
      <w:tr w:rsidR="00A320E5" w:rsidRPr="0095131A" w:rsidTr="00866A64">
        <w:trPr>
          <w:trHeight w:val="170"/>
          <w:jc w:val="center"/>
        </w:trPr>
        <w:tc>
          <w:tcPr>
            <w:tcW w:w="2014" w:type="dxa"/>
            <w:tcBorders>
              <w:top w:val="nil"/>
              <w:left w:val="nil"/>
              <w:bottom w:val="nil"/>
              <w:right w:val="nil"/>
            </w:tcBorders>
            <w:shd w:val="clear" w:color="auto" w:fill="auto"/>
            <w:hideMark/>
          </w:tcPr>
          <w:p w:rsidR="00A320E5" w:rsidRPr="0095131A" w:rsidRDefault="00A320E5" w:rsidP="002C34D8">
            <w:pPr>
              <w:pStyle w:val="a2"/>
              <w:rPr>
                <w:szCs w:val="18"/>
              </w:rPr>
            </w:pPr>
            <w:r w:rsidRPr="0095131A">
              <w:rPr>
                <w:szCs w:val="18"/>
              </w:rPr>
              <w:t>BG2040210218</w:t>
            </w:r>
          </w:p>
        </w:tc>
        <w:tc>
          <w:tcPr>
            <w:tcW w:w="790"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Евро</w:t>
            </w:r>
          </w:p>
        </w:tc>
        <w:tc>
          <w:tcPr>
            <w:tcW w:w="1435"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29.10.2010</w:t>
            </w:r>
          </w:p>
        </w:tc>
        <w:tc>
          <w:tcPr>
            <w:tcW w:w="1469"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29.09.2025</w:t>
            </w:r>
          </w:p>
        </w:tc>
        <w:tc>
          <w:tcPr>
            <w:tcW w:w="1058"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5.75%</w:t>
            </w:r>
          </w:p>
        </w:tc>
        <w:tc>
          <w:tcPr>
            <w:tcW w:w="1215"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500 EUR</w:t>
            </w:r>
          </w:p>
        </w:tc>
        <w:tc>
          <w:tcPr>
            <w:tcW w:w="1436" w:type="dxa"/>
            <w:tcBorders>
              <w:top w:val="nil"/>
              <w:left w:val="nil"/>
              <w:bottom w:val="nil"/>
              <w:right w:val="nil"/>
            </w:tcBorders>
            <w:shd w:val="clear" w:color="auto" w:fill="auto"/>
            <w:hideMark/>
          </w:tcPr>
          <w:p w:rsidR="0035041B" w:rsidRPr="0095131A" w:rsidRDefault="00A320E5">
            <w:pPr>
              <w:pStyle w:val="a3"/>
              <w:rPr>
                <w:szCs w:val="18"/>
              </w:rPr>
            </w:pPr>
            <w:r w:rsidRPr="0095131A">
              <w:rPr>
                <w:szCs w:val="18"/>
              </w:rPr>
              <w:t>642 EUR</w:t>
            </w:r>
          </w:p>
        </w:tc>
        <w:tc>
          <w:tcPr>
            <w:tcW w:w="1300"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1,256</w:t>
            </w:r>
          </w:p>
        </w:tc>
      </w:tr>
      <w:tr w:rsidR="00A320E5" w:rsidRPr="0095131A" w:rsidTr="00866A64">
        <w:trPr>
          <w:trHeight w:val="170"/>
          <w:jc w:val="center"/>
        </w:trPr>
        <w:tc>
          <w:tcPr>
            <w:tcW w:w="2014" w:type="dxa"/>
            <w:tcBorders>
              <w:top w:val="nil"/>
              <w:left w:val="nil"/>
              <w:bottom w:val="nil"/>
              <w:right w:val="nil"/>
            </w:tcBorders>
            <w:shd w:val="clear" w:color="auto" w:fill="auto"/>
            <w:hideMark/>
          </w:tcPr>
          <w:p w:rsidR="00A320E5" w:rsidRPr="0095131A" w:rsidRDefault="00A320E5" w:rsidP="002C34D8">
            <w:pPr>
              <w:pStyle w:val="a2"/>
              <w:rPr>
                <w:szCs w:val="18"/>
              </w:rPr>
            </w:pPr>
            <w:r w:rsidRPr="0095131A">
              <w:rPr>
                <w:szCs w:val="18"/>
              </w:rPr>
              <w:t>BG2040012218</w:t>
            </w:r>
          </w:p>
        </w:tc>
        <w:tc>
          <w:tcPr>
            <w:tcW w:w="790"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Лева</w:t>
            </w:r>
          </w:p>
        </w:tc>
        <w:tc>
          <w:tcPr>
            <w:tcW w:w="1435"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11.01.2012</w:t>
            </w:r>
          </w:p>
        </w:tc>
        <w:tc>
          <w:tcPr>
            <w:tcW w:w="1469" w:type="dxa"/>
            <w:tcBorders>
              <w:top w:val="nil"/>
              <w:left w:val="nil"/>
              <w:bottom w:val="nil"/>
              <w:right w:val="nil"/>
            </w:tcBorders>
            <w:shd w:val="clear" w:color="auto" w:fill="auto"/>
            <w:hideMark/>
          </w:tcPr>
          <w:p w:rsidR="00A320E5" w:rsidRPr="0095131A" w:rsidRDefault="00A320E5" w:rsidP="00454BFF">
            <w:pPr>
              <w:pStyle w:val="a2"/>
              <w:jc w:val="center"/>
              <w:rPr>
                <w:szCs w:val="18"/>
              </w:rPr>
            </w:pPr>
            <w:r w:rsidRPr="0095131A">
              <w:rPr>
                <w:szCs w:val="18"/>
              </w:rPr>
              <w:t>11.07.2022</w:t>
            </w:r>
          </w:p>
        </w:tc>
        <w:tc>
          <w:tcPr>
            <w:tcW w:w="1058"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5.00%</w:t>
            </w:r>
          </w:p>
        </w:tc>
        <w:tc>
          <w:tcPr>
            <w:tcW w:w="1215"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550 BGN</w:t>
            </w:r>
          </w:p>
        </w:tc>
        <w:tc>
          <w:tcPr>
            <w:tcW w:w="1436" w:type="dxa"/>
            <w:tcBorders>
              <w:top w:val="nil"/>
              <w:left w:val="nil"/>
              <w:bottom w:val="nil"/>
              <w:right w:val="nil"/>
            </w:tcBorders>
            <w:shd w:val="clear" w:color="auto" w:fill="auto"/>
            <w:hideMark/>
          </w:tcPr>
          <w:p w:rsidR="00557A9B" w:rsidRPr="0095131A" w:rsidRDefault="00A320E5" w:rsidP="007A61B9">
            <w:pPr>
              <w:pStyle w:val="a3"/>
              <w:rPr>
                <w:szCs w:val="18"/>
                <w:lang w:eastAsia="en-US"/>
              </w:rPr>
            </w:pPr>
            <w:r w:rsidRPr="0095131A">
              <w:rPr>
                <w:szCs w:val="18"/>
              </w:rPr>
              <w:t>667BGN</w:t>
            </w:r>
          </w:p>
        </w:tc>
        <w:tc>
          <w:tcPr>
            <w:tcW w:w="1300" w:type="dxa"/>
            <w:tcBorders>
              <w:top w:val="nil"/>
              <w:left w:val="nil"/>
              <w:bottom w:val="nil"/>
              <w:right w:val="nil"/>
            </w:tcBorders>
            <w:shd w:val="clear" w:color="auto" w:fill="auto"/>
            <w:hideMark/>
          </w:tcPr>
          <w:p w:rsidR="00A320E5" w:rsidRPr="0095131A" w:rsidRDefault="00A320E5" w:rsidP="002C34D8">
            <w:pPr>
              <w:pStyle w:val="a3"/>
              <w:rPr>
                <w:szCs w:val="18"/>
              </w:rPr>
            </w:pPr>
            <w:r w:rsidRPr="0095131A">
              <w:rPr>
                <w:szCs w:val="18"/>
              </w:rPr>
              <w:t>667</w:t>
            </w:r>
          </w:p>
        </w:tc>
      </w:tr>
      <w:tr w:rsidR="00A320E5" w:rsidRPr="0095131A" w:rsidTr="00866A64">
        <w:trPr>
          <w:trHeight w:val="170"/>
          <w:jc w:val="center"/>
        </w:trPr>
        <w:tc>
          <w:tcPr>
            <w:tcW w:w="2014" w:type="dxa"/>
            <w:tcBorders>
              <w:top w:val="nil"/>
              <w:left w:val="nil"/>
              <w:bottom w:val="nil"/>
              <w:right w:val="nil"/>
            </w:tcBorders>
            <w:shd w:val="clear" w:color="auto" w:fill="auto"/>
            <w:noWrap/>
            <w:vAlign w:val="bottom"/>
            <w:hideMark/>
          </w:tcPr>
          <w:p w:rsidR="00A320E5" w:rsidRPr="0095131A" w:rsidRDefault="00A320E5" w:rsidP="002C34D8">
            <w:pPr>
              <w:pStyle w:val="a2"/>
              <w:rPr>
                <w:b/>
                <w:szCs w:val="18"/>
              </w:rPr>
            </w:pPr>
          </w:p>
        </w:tc>
        <w:tc>
          <w:tcPr>
            <w:tcW w:w="790" w:type="dxa"/>
            <w:tcBorders>
              <w:top w:val="nil"/>
              <w:left w:val="nil"/>
              <w:bottom w:val="nil"/>
              <w:right w:val="nil"/>
            </w:tcBorders>
            <w:shd w:val="clear" w:color="auto" w:fill="auto"/>
            <w:noWrap/>
            <w:vAlign w:val="bottom"/>
            <w:hideMark/>
          </w:tcPr>
          <w:p w:rsidR="00A320E5" w:rsidRPr="0095131A" w:rsidRDefault="00A320E5" w:rsidP="002C34D8">
            <w:pPr>
              <w:pStyle w:val="a2"/>
              <w:rPr>
                <w:b/>
                <w:szCs w:val="18"/>
              </w:rPr>
            </w:pPr>
          </w:p>
        </w:tc>
        <w:tc>
          <w:tcPr>
            <w:tcW w:w="1435" w:type="dxa"/>
            <w:tcBorders>
              <w:top w:val="nil"/>
              <w:left w:val="nil"/>
              <w:bottom w:val="nil"/>
              <w:right w:val="nil"/>
            </w:tcBorders>
            <w:shd w:val="clear" w:color="auto" w:fill="auto"/>
            <w:noWrap/>
            <w:vAlign w:val="bottom"/>
            <w:hideMark/>
          </w:tcPr>
          <w:p w:rsidR="00A320E5" w:rsidRPr="0095131A" w:rsidRDefault="00A320E5" w:rsidP="002C34D8">
            <w:pPr>
              <w:pStyle w:val="a2"/>
              <w:rPr>
                <w:b/>
                <w:szCs w:val="18"/>
              </w:rPr>
            </w:pPr>
          </w:p>
        </w:tc>
        <w:tc>
          <w:tcPr>
            <w:tcW w:w="1469" w:type="dxa"/>
            <w:tcBorders>
              <w:top w:val="nil"/>
              <w:left w:val="nil"/>
              <w:bottom w:val="nil"/>
              <w:right w:val="nil"/>
            </w:tcBorders>
            <w:shd w:val="clear" w:color="auto" w:fill="auto"/>
            <w:noWrap/>
            <w:vAlign w:val="bottom"/>
            <w:hideMark/>
          </w:tcPr>
          <w:p w:rsidR="00A320E5" w:rsidRPr="0095131A" w:rsidRDefault="00A320E5" w:rsidP="002C34D8">
            <w:pPr>
              <w:pStyle w:val="a2"/>
              <w:rPr>
                <w:b/>
                <w:szCs w:val="18"/>
              </w:rPr>
            </w:pPr>
          </w:p>
        </w:tc>
        <w:tc>
          <w:tcPr>
            <w:tcW w:w="1058" w:type="dxa"/>
            <w:tcBorders>
              <w:top w:val="nil"/>
              <w:left w:val="nil"/>
              <w:bottom w:val="nil"/>
              <w:right w:val="nil"/>
            </w:tcBorders>
            <w:shd w:val="clear" w:color="auto" w:fill="auto"/>
            <w:noWrap/>
            <w:vAlign w:val="bottom"/>
            <w:hideMark/>
          </w:tcPr>
          <w:p w:rsidR="00A320E5" w:rsidRPr="0095131A" w:rsidRDefault="00A320E5" w:rsidP="002C34D8">
            <w:pPr>
              <w:pStyle w:val="a3"/>
              <w:rPr>
                <w:b/>
                <w:szCs w:val="18"/>
              </w:rPr>
            </w:pPr>
          </w:p>
        </w:tc>
        <w:tc>
          <w:tcPr>
            <w:tcW w:w="1215" w:type="dxa"/>
            <w:tcBorders>
              <w:top w:val="nil"/>
              <w:left w:val="nil"/>
              <w:bottom w:val="nil"/>
              <w:right w:val="nil"/>
            </w:tcBorders>
            <w:shd w:val="clear" w:color="auto" w:fill="auto"/>
            <w:noWrap/>
            <w:vAlign w:val="bottom"/>
            <w:hideMark/>
          </w:tcPr>
          <w:p w:rsidR="00A320E5" w:rsidRPr="0095131A" w:rsidRDefault="00A320E5" w:rsidP="002C34D8">
            <w:pPr>
              <w:pStyle w:val="a3"/>
              <w:rPr>
                <w:b/>
                <w:szCs w:val="18"/>
              </w:rPr>
            </w:pPr>
          </w:p>
        </w:tc>
        <w:tc>
          <w:tcPr>
            <w:tcW w:w="1436" w:type="dxa"/>
            <w:tcBorders>
              <w:top w:val="nil"/>
              <w:left w:val="nil"/>
              <w:bottom w:val="nil"/>
              <w:right w:val="nil"/>
            </w:tcBorders>
            <w:shd w:val="clear" w:color="auto" w:fill="auto"/>
            <w:noWrap/>
            <w:vAlign w:val="bottom"/>
            <w:hideMark/>
          </w:tcPr>
          <w:p w:rsidR="00A320E5" w:rsidRPr="0095131A" w:rsidRDefault="00A320E5" w:rsidP="002C34D8">
            <w:pPr>
              <w:pStyle w:val="a3"/>
              <w:rPr>
                <w:b/>
                <w:szCs w:val="18"/>
                <w:highlight w:val="yellow"/>
              </w:rPr>
            </w:pPr>
          </w:p>
        </w:tc>
        <w:tc>
          <w:tcPr>
            <w:tcW w:w="1300" w:type="dxa"/>
            <w:tcBorders>
              <w:top w:val="single" w:sz="4" w:space="0" w:color="auto"/>
              <w:left w:val="nil"/>
              <w:bottom w:val="single" w:sz="4" w:space="0" w:color="auto"/>
              <w:right w:val="nil"/>
            </w:tcBorders>
            <w:shd w:val="clear" w:color="auto" w:fill="auto"/>
            <w:hideMark/>
          </w:tcPr>
          <w:p w:rsidR="00A320E5" w:rsidRPr="0095131A" w:rsidRDefault="00A320E5" w:rsidP="002C34D8">
            <w:pPr>
              <w:pStyle w:val="a3"/>
              <w:rPr>
                <w:b/>
                <w:szCs w:val="18"/>
              </w:rPr>
            </w:pPr>
            <w:r w:rsidRPr="0095131A">
              <w:rPr>
                <w:b/>
                <w:szCs w:val="18"/>
              </w:rPr>
              <w:t>1,923</w:t>
            </w:r>
          </w:p>
        </w:tc>
      </w:tr>
    </w:tbl>
    <w:p w:rsidR="00A320E5" w:rsidRPr="0095131A" w:rsidRDefault="00A320E5" w:rsidP="00A320E5">
      <w:pPr>
        <w:rPr>
          <w:sz w:val="20"/>
          <w:szCs w:val="20"/>
        </w:rPr>
      </w:pPr>
      <w:r w:rsidRPr="0095131A">
        <w:rPr>
          <w:sz w:val="20"/>
          <w:szCs w:val="20"/>
        </w:rPr>
        <w:t xml:space="preserve">Годишният ефективен лихвен процент по облигациите в евро е 3.86 %, а по облигациите в лева 3.32 %. Падежът на купонните плащания на облигациите в евро е два пъти в годината на 29.03 и 29.09 до датата на падежа, а на облигациите в лева - два пъти в годината на 11.01 и 11.07 до датата на падежа. </w:t>
      </w:r>
    </w:p>
    <w:p w:rsidR="00A320E5" w:rsidRPr="0095131A" w:rsidRDefault="00A320E5" w:rsidP="00A320E5">
      <w:pPr>
        <w:rPr>
          <w:sz w:val="20"/>
          <w:szCs w:val="20"/>
        </w:rPr>
      </w:pPr>
      <w:r w:rsidRPr="0095131A">
        <w:rPr>
          <w:sz w:val="20"/>
          <w:szCs w:val="20"/>
        </w:rPr>
        <w:t xml:space="preserve">Към </w:t>
      </w:r>
      <w:r w:rsidR="00F336CB" w:rsidRPr="0095131A">
        <w:rPr>
          <w:sz w:val="20"/>
          <w:szCs w:val="20"/>
        </w:rPr>
        <w:t>31 декември</w:t>
      </w:r>
      <w:r w:rsidR="004662E7" w:rsidRPr="0095131A">
        <w:rPr>
          <w:sz w:val="20"/>
          <w:szCs w:val="20"/>
        </w:rPr>
        <w:t xml:space="preserve"> </w:t>
      </w:r>
      <w:r w:rsidRPr="0095131A">
        <w:rPr>
          <w:sz w:val="20"/>
          <w:szCs w:val="20"/>
        </w:rPr>
        <w:t xml:space="preserve">Групата притежава инвестиции в акции и дялове в капитала на други дружества и предприятия (малцинствено участие), както следва: </w:t>
      </w:r>
    </w:p>
    <w:tbl>
      <w:tblPr>
        <w:tblW w:w="5340" w:type="pct"/>
        <w:jc w:val="center"/>
        <w:tblLook w:val="04A0" w:firstRow="1" w:lastRow="0" w:firstColumn="1" w:lastColumn="0" w:noHBand="0" w:noVBand="1"/>
      </w:tblPr>
      <w:tblGrid>
        <w:gridCol w:w="4928"/>
        <w:gridCol w:w="1340"/>
        <w:gridCol w:w="1004"/>
        <w:gridCol w:w="1340"/>
        <w:gridCol w:w="1004"/>
      </w:tblGrid>
      <w:tr w:rsidR="00A320E5" w:rsidRPr="0095131A" w:rsidTr="003940E1">
        <w:trPr>
          <w:trHeight w:val="170"/>
          <w:jc w:val="center"/>
        </w:trPr>
        <w:tc>
          <w:tcPr>
            <w:tcW w:w="2562" w:type="pct"/>
            <w:tcBorders>
              <w:top w:val="nil"/>
              <w:left w:val="nil"/>
              <w:bottom w:val="nil"/>
              <w:right w:val="nil"/>
            </w:tcBorders>
            <w:shd w:val="clear" w:color="auto" w:fill="auto"/>
            <w:hideMark/>
          </w:tcPr>
          <w:p w:rsidR="00A320E5" w:rsidRPr="0095131A" w:rsidRDefault="00A320E5" w:rsidP="002C34D8">
            <w:pPr>
              <w:pStyle w:val="a1"/>
              <w:rPr>
                <w:sz w:val="20"/>
                <w:szCs w:val="20"/>
              </w:rPr>
            </w:pPr>
            <w:r w:rsidRPr="0095131A">
              <w:rPr>
                <w:sz w:val="20"/>
                <w:szCs w:val="20"/>
              </w:rPr>
              <w:t>Дружество</w:t>
            </w:r>
          </w:p>
        </w:tc>
        <w:tc>
          <w:tcPr>
            <w:tcW w:w="697" w:type="pct"/>
            <w:tcBorders>
              <w:top w:val="nil"/>
              <w:left w:val="nil"/>
              <w:bottom w:val="nil"/>
              <w:right w:val="nil"/>
            </w:tcBorders>
            <w:shd w:val="clear" w:color="auto" w:fill="auto"/>
            <w:hideMark/>
          </w:tcPr>
          <w:p w:rsidR="000A3A3B" w:rsidRPr="0095131A" w:rsidRDefault="00F336CB" w:rsidP="002B2CBE">
            <w:pPr>
              <w:pStyle w:val="a1"/>
              <w:jc w:val="right"/>
              <w:rPr>
                <w:sz w:val="20"/>
                <w:szCs w:val="20"/>
              </w:rPr>
            </w:pPr>
            <w:r w:rsidRPr="0095131A">
              <w:rPr>
                <w:sz w:val="20"/>
                <w:szCs w:val="20"/>
              </w:rPr>
              <w:t>31.12</w:t>
            </w:r>
            <w:r w:rsidR="00A320E5" w:rsidRPr="0095131A">
              <w:rPr>
                <w:sz w:val="20"/>
                <w:szCs w:val="20"/>
              </w:rPr>
              <w:t>.</w:t>
            </w:r>
            <w:r w:rsidR="004662E7" w:rsidRPr="0095131A">
              <w:rPr>
                <w:sz w:val="20"/>
                <w:szCs w:val="20"/>
              </w:rPr>
              <w:t>2016</w:t>
            </w:r>
          </w:p>
        </w:tc>
        <w:tc>
          <w:tcPr>
            <w:tcW w:w="522" w:type="pct"/>
            <w:tcBorders>
              <w:top w:val="nil"/>
              <w:left w:val="nil"/>
              <w:bottom w:val="nil"/>
              <w:right w:val="nil"/>
            </w:tcBorders>
            <w:shd w:val="clear" w:color="auto" w:fill="auto"/>
            <w:hideMark/>
          </w:tcPr>
          <w:p w:rsidR="00A320E5" w:rsidRPr="0095131A" w:rsidRDefault="00A320E5" w:rsidP="002C34D8">
            <w:pPr>
              <w:pStyle w:val="a1"/>
              <w:rPr>
                <w:sz w:val="20"/>
                <w:szCs w:val="20"/>
              </w:rPr>
            </w:pPr>
            <w:r w:rsidRPr="0095131A">
              <w:rPr>
                <w:sz w:val="20"/>
                <w:szCs w:val="20"/>
              </w:rPr>
              <w:t>%</w:t>
            </w:r>
          </w:p>
        </w:tc>
        <w:tc>
          <w:tcPr>
            <w:tcW w:w="697" w:type="pct"/>
            <w:tcBorders>
              <w:top w:val="nil"/>
              <w:left w:val="nil"/>
              <w:bottom w:val="nil"/>
              <w:right w:val="nil"/>
            </w:tcBorders>
            <w:shd w:val="clear" w:color="auto" w:fill="auto"/>
            <w:hideMark/>
          </w:tcPr>
          <w:p w:rsidR="000A3A3B" w:rsidRPr="0095131A" w:rsidRDefault="00A320E5">
            <w:pPr>
              <w:pStyle w:val="a1"/>
              <w:jc w:val="right"/>
              <w:rPr>
                <w:sz w:val="20"/>
                <w:szCs w:val="20"/>
              </w:rPr>
            </w:pPr>
            <w:r w:rsidRPr="0095131A">
              <w:rPr>
                <w:sz w:val="20"/>
                <w:szCs w:val="20"/>
              </w:rPr>
              <w:t>31.12.</w:t>
            </w:r>
            <w:r w:rsidR="004662E7" w:rsidRPr="0095131A">
              <w:rPr>
                <w:sz w:val="20"/>
                <w:szCs w:val="20"/>
              </w:rPr>
              <w:t>2015</w:t>
            </w:r>
          </w:p>
        </w:tc>
        <w:tc>
          <w:tcPr>
            <w:tcW w:w="522" w:type="pct"/>
            <w:tcBorders>
              <w:top w:val="nil"/>
              <w:left w:val="nil"/>
              <w:bottom w:val="nil"/>
              <w:right w:val="nil"/>
            </w:tcBorders>
            <w:shd w:val="clear" w:color="auto" w:fill="auto"/>
            <w:hideMark/>
          </w:tcPr>
          <w:p w:rsidR="00A320E5" w:rsidRPr="0095131A" w:rsidRDefault="00A320E5" w:rsidP="002C34D8">
            <w:pPr>
              <w:pStyle w:val="a1"/>
              <w:rPr>
                <w:sz w:val="20"/>
                <w:szCs w:val="20"/>
              </w:rPr>
            </w:pPr>
            <w:r w:rsidRPr="0095131A">
              <w:rPr>
                <w:sz w:val="20"/>
                <w:szCs w:val="20"/>
              </w:rPr>
              <w:t>%</w:t>
            </w:r>
          </w:p>
        </w:tc>
      </w:tr>
      <w:tr w:rsidR="00A320E5" w:rsidRPr="0095131A" w:rsidTr="003940E1">
        <w:trPr>
          <w:trHeight w:val="170"/>
          <w:jc w:val="center"/>
        </w:trPr>
        <w:tc>
          <w:tcPr>
            <w:tcW w:w="2562" w:type="pct"/>
            <w:tcBorders>
              <w:top w:val="nil"/>
              <w:left w:val="nil"/>
              <w:bottom w:val="nil"/>
              <w:right w:val="nil"/>
            </w:tcBorders>
            <w:shd w:val="clear" w:color="auto" w:fill="auto"/>
            <w:hideMark/>
          </w:tcPr>
          <w:p w:rsidR="00A320E5" w:rsidRPr="0095131A" w:rsidRDefault="00A320E5" w:rsidP="002C34D8">
            <w:pPr>
              <w:pStyle w:val="a1"/>
              <w:rPr>
                <w:sz w:val="20"/>
                <w:szCs w:val="20"/>
              </w:rPr>
            </w:pPr>
          </w:p>
        </w:tc>
        <w:tc>
          <w:tcPr>
            <w:tcW w:w="697" w:type="pct"/>
            <w:tcBorders>
              <w:top w:val="nil"/>
              <w:left w:val="nil"/>
              <w:bottom w:val="nil"/>
              <w:right w:val="nil"/>
            </w:tcBorders>
            <w:shd w:val="clear" w:color="auto" w:fill="auto"/>
            <w:hideMark/>
          </w:tcPr>
          <w:p w:rsidR="00A320E5" w:rsidRPr="0095131A" w:rsidRDefault="00A320E5" w:rsidP="002C34D8">
            <w:pPr>
              <w:pStyle w:val="a1"/>
              <w:jc w:val="right"/>
              <w:rPr>
                <w:sz w:val="20"/>
                <w:szCs w:val="20"/>
              </w:rPr>
            </w:pPr>
            <w:r w:rsidRPr="0095131A">
              <w:rPr>
                <w:sz w:val="20"/>
                <w:szCs w:val="20"/>
              </w:rPr>
              <w:t>BGN '000</w:t>
            </w:r>
          </w:p>
        </w:tc>
        <w:tc>
          <w:tcPr>
            <w:tcW w:w="522" w:type="pct"/>
            <w:tcBorders>
              <w:top w:val="nil"/>
              <w:left w:val="nil"/>
              <w:bottom w:val="nil"/>
              <w:right w:val="nil"/>
            </w:tcBorders>
            <w:shd w:val="clear" w:color="auto" w:fill="auto"/>
            <w:hideMark/>
          </w:tcPr>
          <w:p w:rsidR="00A320E5" w:rsidRPr="0095131A" w:rsidRDefault="00A320E5" w:rsidP="002C34D8">
            <w:pPr>
              <w:pStyle w:val="a1"/>
              <w:rPr>
                <w:sz w:val="20"/>
                <w:szCs w:val="20"/>
              </w:rPr>
            </w:pPr>
            <w:r w:rsidRPr="0095131A">
              <w:rPr>
                <w:sz w:val="20"/>
                <w:szCs w:val="20"/>
              </w:rPr>
              <w:t>Участие</w:t>
            </w:r>
          </w:p>
        </w:tc>
        <w:tc>
          <w:tcPr>
            <w:tcW w:w="697" w:type="pct"/>
            <w:tcBorders>
              <w:top w:val="nil"/>
              <w:left w:val="nil"/>
              <w:bottom w:val="nil"/>
              <w:right w:val="nil"/>
            </w:tcBorders>
            <w:shd w:val="clear" w:color="auto" w:fill="auto"/>
            <w:hideMark/>
          </w:tcPr>
          <w:p w:rsidR="00A320E5" w:rsidRPr="0095131A" w:rsidRDefault="00A320E5" w:rsidP="002C34D8">
            <w:pPr>
              <w:pStyle w:val="a1"/>
              <w:jc w:val="right"/>
              <w:rPr>
                <w:sz w:val="20"/>
                <w:szCs w:val="20"/>
              </w:rPr>
            </w:pPr>
            <w:r w:rsidRPr="0095131A">
              <w:rPr>
                <w:sz w:val="20"/>
                <w:szCs w:val="20"/>
              </w:rPr>
              <w:t>BGN '000</w:t>
            </w:r>
          </w:p>
        </w:tc>
        <w:tc>
          <w:tcPr>
            <w:tcW w:w="522" w:type="pct"/>
            <w:tcBorders>
              <w:top w:val="nil"/>
              <w:left w:val="nil"/>
              <w:bottom w:val="nil"/>
              <w:right w:val="nil"/>
            </w:tcBorders>
            <w:shd w:val="clear" w:color="auto" w:fill="auto"/>
            <w:hideMark/>
          </w:tcPr>
          <w:p w:rsidR="00A320E5" w:rsidRPr="0095131A" w:rsidRDefault="00A320E5" w:rsidP="002C34D8">
            <w:pPr>
              <w:pStyle w:val="a1"/>
              <w:rPr>
                <w:sz w:val="20"/>
                <w:szCs w:val="20"/>
              </w:rPr>
            </w:pPr>
            <w:r w:rsidRPr="0095131A">
              <w:rPr>
                <w:sz w:val="20"/>
                <w:szCs w:val="20"/>
              </w:rPr>
              <w:t>Участие</w:t>
            </w:r>
          </w:p>
        </w:tc>
      </w:tr>
      <w:tr w:rsidR="00A320E5" w:rsidRPr="0095131A" w:rsidTr="003940E1">
        <w:trPr>
          <w:trHeight w:val="170"/>
          <w:jc w:val="center"/>
        </w:trPr>
        <w:tc>
          <w:tcPr>
            <w:tcW w:w="2562" w:type="pct"/>
            <w:tcBorders>
              <w:top w:val="nil"/>
              <w:left w:val="nil"/>
              <w:bottom w:val="nil"/>
              <w:right w:val="nil"/>
            </w:tcBorders>
            <w:shd w:val="clear" w:color="auto" w:fill="auto"/>
            <w:hideMark/>
          </w:tcPr>
          <w:p w:rsidR="00A320E5" w:rsidRPr="0095131A" w:rsidRDefault="00A320E5" w:rsidP="002C34D8">
            <w:pPr>
              <w:pStyle w:val="a2"/>
              <w:rPr>
                <w:color w:val="auto"/>
                <w:sz w:val="20"/>
                <w:szCs w:val="20"/>
              </w:rPr>
            </w:pPr>
            <w:r w:rsidRPr="0095131A">
              <w:rPr>
                <w:color w:val="auto"/>
                <w:sz w:val="20"/>
                <w:szCs w:val="20"/>
              </w:rPr>
              <w:t>Централен депозитар АД</w:t>
            </w:r>
          </w:p>
        </w:tc>
        <w:tc>
          <w:tcPr>
            <w:tcW w:w="697" w:type="pct"/>
            <w:tcBorders>
              <w:top w:val="nil"/>
              <w:left w:val="nil"/>
              <w:bottom w:val="nil"/>
              <w:right w:val="nil"/>
            </w:tcBorders>
            <w:shd w:val="clear" w:color="auto" w:fill="auto"/>
            <w:hideMark/>
          </w:tcPr>
          <w:p w:rsidR="00A320E5" w:rsidRPr="0095131A" w:rsidRDefault="00D2583A" w:rsidP="002C34D8">
            <w:pPr>
              <w:pStyle w:val="a3"/>
              <w:rPr>
                <w:color w:val="auto"/>
                <w:sz w:val="20"/>
                <w:szCs w:val="20"/>
              </w:rPr>
            </w:pPr>
            <w:r w:rsidRPr="0095131A">
              <w:rPr>
                <w:color w:val="auto"/>
                <w:sz w:val="20"/>
                <w:szCs w:val="20"/>
              </w:rPr>
              <w:t>310</w:t>
            </w:r>
          </w:p>
        </w:tc>
        <w:tc>
          <w:tcPr>
            <w:tcW w:w="522" w:type="pct"/>
            <w:tcBorders>
              <w:top w:val="nil"/>
              <w:left w:val="nil"/>
              <w:bottom w:val="nil"/>
              <w:right w:val="nil"/>
            </w:tcBorders>
            <w:shd w:val="clear" w:color="auto" w:fill="auto"/>
            <w:hideMark/>
          </w:tcPr>
          <w:p w:rsidR="00A320E5" w:rsidRPr="0095131A" w:rsidRDefault="00A320E5" w:rsidP="002C34D8">
            <w:pPr>
              <w:pStyle w:val="a3"/>
              <w:rPr>
                <w:color w:val="auto"/>
                <w:sz w:val="20"/>
                <w:szCs w:val="20"/>
              </w:rPr>
            </w:pPr>
            <w:r w:rsidRPr="0095131A">
              <w:rPr>
                <w:color w:val="auto"/>
                <w:sz w:val="20"/>
                <w:szCs w:val="20"/>
              </w:rPr>
              <w:t>6.61</w:t>
            </w:r>
          </w:p>
        </w:tc>
        <w:tc>
          <w:tcPr>
            <w:tcW w:w="697" w:type="pct"/>
            <w:tcBorders>
              <w:top w:val="nil"/>
              <w:left w:val="nil"/>
              <w:bottom w:val="nil"/>
              <w:right w:val="nil"/>
            </w:tcBorders>
            <w:shd w:val="clear" w:color="auto" w:fill="auto"/>
            <w:hideMark/>
          </w:tcPr>
          <w:p w:rsidR="00A320E5" w:rsidRPr="0095131A" w:rsidRDefault="004662E7" w:rsidP="002C34D8">
            <w:pPr>
              <w:pStyle w:val="a3"/>
              <w:rPr>
                <w:color w:val="auto"/>
                <w:sz w:val="20"/>
                <w:szCs w:val="20"/>
              </w:rPr>
            </w:pPr>
            <w:r w:rsidRPr="0095131A">
              <w:rPr>
                <w:color w:val="auto"/>
                <w:sz w:val="20"/>
                <w:szCs w:val="20"/>
              </w:rPr>
              <w:t>345</w:t>
            </w:r>
          </w:p>
        </w:tc>
        <w:tc>
          <w:tcPr>
            <w:tcW w:w="522" w:type="pct"/>
            <w:tcBorders>
              <w:top w:val="nil"/>
              <w:left w:val="nil"/>
              <w:bottom w:val="nil"/>
              <w:right w:val="nil"/>
            </w:tcBorders>
            <w:shd w:val="clear" w:color="auto" w:fill="auto"/>
            <w:hideMark/>
          </w:tcPr>
          <w:p w:rsidR="00A320E5" w:rsidRPr="0095131A" w:rsidRDefault="00A320E5" w:rsidP="002C34D8">
            <w:pPr>
              <w:pStyle w:val="a3"/>
              <w:rPr>
                <w:color w:val="auto"/>
                <w:sz w:val="20"/>
                <w:szCs w:val="20"/>
              </w:rPr>
            </w:pPr>
            <w:r w:rsidRPr="0095131A">
              <w:rPr>
                <w:color w:val="auto"/>
                <w:sz w:val="20"/>
                <w:szCs w:val="20"/>
              </w:rPr>
              <w:t>6.61</w:t>
            </w:r>
          </w:p>
        </w:tc>
      </w:tr>
      <w:tr w:rsidR="00A320E5" w:rsidRPr="0095131A" w:rsidTr="003940E1">
        <w:trPr>
          <w:trHeight w:val="170"/>
          <w:jc w:val="center"/>
        </w:trPr>
        <w:tc>
          <w:tcPr>
            <w:tcW w:w="2562" w:type="pct"/>
            <w:tcBorders>
              <w:top w:val="nil"/>
              <w:left w:val="nil"/>
              <w:bottom w:val="nil"/>
              <w:right w:val="nil"/>
            </w:tcBorders>
            <w:shd w:val="clear" w:color="auto" w:fill="auto"/>
            <w:hideMark/>
          </w:tcPr>
          <w:p w:rsidR="00A320E5" w:rsidRPr="0095131A" w:rsidRDefault="00A320E5" w:rsidP="002C34D8">
            <w:pPr>
              <w:pStyle w:val="a2"/>
              <w:rPr>
                <w:sz w:val="20"/>
                <w:szCs w:val="20"/>
              </w:rPr>
            </w:pPr>
            <w:r w:rsidRPr="0095131A">
              <w:rPr>
                <w:sz w:val="20"/>
                <w:szCs w:val="20"/>
              </w:rPr>
              <w:t>Сдружение Български инвестиционен форум</w:t>
            </w:r>
          </w:p>
        </w:tc>
        <w:tc>
          <w:tcPr>
            <w:tcW w:w="697" w:type="pct"/>
            <w:tcBorders>
              <w:top w:val="nil"/>
              <w:left w:val="nil"/>
              <w:bottom w:val="nil"/>
              <w:right w:val="nil"/>
            </w:tcBorders>
            <w:shd w:val="clear" w:color="auto" w:fill="auto"/>
            <w:hideMark/>
          </w:tcPr>
          <w:p w:rsidR="00A320E5" w:rsidRPr="0095131A" w:rsidRDefault="00A320E5" w:rsidP="002C34D8">
            <w:pPr>
              <w:pStyle w:val="a3"/>
              <w:rPr>
                <w:sz w:val="20"/>
                <w:szCs w:val="20"/>
              </w:rPr>
            </w:pPr>
            <w:r w:rsidRPr="0095131A">
              <w:rPr>
                <w:sz w:val="20"/>
                <w:szCs w:val="20"/>
              </w:rPr>
              <w:t>5</w:t>
            </w:r>
          </w:p>
        </w:tc>
        <w:tc>
          <w:tcPr>
            <w:tcW w:w="522" w:type="pct"/>
            <w:tcBorders>
              <w:top w:val="nil"/>
              <w:left w:val="nil"/>
              <w:bottom w:val="nil"/>
              <w:right w:val="nil"/>
            </w:tcBorders>
            <w:shd w:val="clear" w:color="auto" w:fill="auto"/>
            <w:hideMark/>
          </w:tcPr>
          <w:p w:rsidR="00A320E5" w:rsidRPr="0095131A" w:rsidRDefault="00A320E5" w:rsidP="002C34D8">
            <w:pPr>
              <w:pStyle w:val="a3"/>
              <w:rPr>
                <w:sz w:val="20"/>
                <w:szCs w:val="20"/>
              </w:rPr>
            </w:pPr>
          </w:p>
        </w:tc>
        <w:tc>
          <w:tcPr>
            <w:tcW w:w="697" w:type="pct"/>
            <w:tcBorders>
              <w:top w:val="nil"/>
              <w:left w:val="nil"/>
              <w:bottom w:val="nil"/>
              <w:right w:val="nil"/>
            </w:tcBorders>
            <w:shd w:val="clear" w:color="auto" w:fill="auto"/>
            <w:hideMark/>
          </w:tcPr>
          <w:p w:rsidR="00A320E5" w:rsidRPr="0095131A" w:rsidRDefault="00A320E5" w:rsidP="002C34D8">
            <w:pPr>
              <w:pStyle w:val="a3"/>
              <w:rPr>
                <w:sz w:val="20"/>
                <w:szCs w:val="20"/>
              </w:rPr>
            </w:pPr>
            <w:r w:rsidRPr="0095131A">
              <w:rPr>
                <w:sz w:val="20"/>
                <w:szCs w:val="20"/>
              </w:rPr>
              <w:t>5</w:t>
            </w:r>
          </w:p>
        </w:tc>
        <w:tc>
          <w:tcPr>
            <w:tcW w:w="522" w:type="pct"/>
            <w:tcBorders>
              <w:top w:val="nil"/>
              <w:left w:val="nil"/>
              <w:bottom w:val="nil"/>
              <w:right w:val="nil"/>
            </w:tcBorders>
            <w:shd w:val="clear" w:color="auto" w:fill="auto"/>
            <w:hideMark/>
          </w:tcPr>
          <w:p w:rsidR="00A320E5" w:rsidRPr="0095131A" w:rsidRDefault="00A320E5" w:rsidP="002C34D8">
            <w:pPr>
              <w:pStyle w:val="a3"/>
              <w:rPr>
                <w:sz w:val="20"/>
                <w:szCs w:val="20"/>
              </w:rPr>
            </w:pPr>
          </w:p>
        </w:tc>
      </w:tr>
      <w:tr w:rsidR="00A320E5" w:rsidRPr="0095131A" w:rsidTr="003940E1">
        <w:trPr>
          <w:trHeight w:val="170"/>
          <w:jc w:val="center"/>
        </w:trPr>
        <w:tc>
          <w:tcPr>
            <w:tcW w:w="2562" w:type="pct"/>
            <w:tcBorders>
              <w:top w:val="nil"/>
              <w:left w:val="nil"/>
              <w:bottom w:val="nil"/>
              <w:right w:val="nil"/>
            </w:tcBorders>
            <w:shd w:val="clear" w:color="auto" w:fill="auto"/>
            <w:hideMark/>
          </w:tcPr>
          <w:p w:rsidR="00A320E5" w:rsidRPr="0095131A" w:rsidRDefault="00A320E5" w:rsidP="002C34D8">
            <w:pPr>
              <w:pStyle w:val="a2"/>
              <w:rPr>
                <w:b/>
                <w:sz w:val="20"/>
                <w:szCs w:val="20"/>
              </w:rPr>
            </w:pPr>
            <w:r w:rsidRPr="0095131A">
              <w:rPr>
                <w:b/>
                <w:sz w:val="20"/>
                <w:szCs w:val="20"/>
              </w:rPr>
              <w:t>Общо</w:t>
            </w:r>
          </w:p>
        </w:tc>
        <w:tc>
          <w:tcPr>
            <w:tcW w:w="697" w:type="pct"/>
            <w:tcBorders>
              <w:top w:val="single" w:sz="4" w:space="0" w:color="auto"/>
              <w:left w:val="nil"/>
              <w:bottom w:val="double" w:sz="6" w:space="0" w:color="auto"/>
              <w:right w:val="nil"/>
            </w:tcBorders>
            <w:shd w:val="clear" w:color="auto" w:fill="auto"/>
            <w:hideMark/>
          </w:tcPr>
          <w:p w:rsidR="00A320E5" w:rsidRPr="0095131A" w:rsidRDefault="00D2583A" w:rsidP="002C34D8">
            <w:pPr>
              <w:pStyle w:val="a3"/>
              <w:rPr>
                <w:b/>
                <w:sz w:val="20"/>
                <w:szCs w:val="20"/>
              </w:rPr>
            </w:pPr>
            <w:r w:rsidRPr="0095131A">
              <w:rPr>
                <w:b/>
                <w:sz w:val="20"/>
                <w:szCs w:val="20"/>
              </w:rPr>
              <w:t>315</w:t>
            </w:r>
          </w:p>
        </w:tc>
        <w:tc>
          <w:tcPr>
            <w:tcW w:w="522" w:type="pct"/>
            <w:tcBorders>
              <w:top w:val="nil"/>
              <w:left w:val="nil"/>
              <w:bottom w:val="nil"/>
              <w:right w:val="nil"/>
            </w:tcBorders>
            <w:shd w:val="clear" w:color="auto" w:fill="auto"/>
            <w:hideMark/>
          </w:tcPr>
          <w:p w:rsidR="00A320E5" w:rsidRPr="0095131A" w:rsidRDefault="00A320E5" w:rsidP="002C34D8">
            <w:pPr>
              <w:pStyle w:val="a3"/>
              <w:rPr>
                <w:b/>
                <w:sz w:val="20"/>
                <w:szCs w:val="20"/>
              </w:rPr>
            </w:pPr>
          </w:p>
        </w:tc>
        <w:tc>
          <w:tcPr>
            <w:tcW w:w="697" w:type="pct"/>
            <w:tcBorders>
              <w:top w:val="single" w:sz="4" w:space="0" w:color="auto"/>
              <w:left w:val="nil"/>
              <w:bottom w:val="double" w:sz="6" w:space="0" w:color="auto"/>
              <w:right w:val="nil"/>
            </w:tcBorders>
            <w:shd w:val="clear" w:color="auto" w:fill="auto"/>
            <w:hideMark/>
          </w:tcPr>
          <w:p w:rsidR="00A320E5" w:rsidRPr="0095131A" w:rsidRDefault="004662E7" w:rsidP="002C34D8">
            <w:pPr>
              <w:pStyle w:val="a3"/>
              <w:rPr>
                <w:b/>
                <w:sz w:val="20"/>
                <w:szCs w:val="20"/>
              </w:rPr>
            </w:pPr>
            <w:r w:rsidRPr="0095131A">
              <w:rPr>
                <w:b/>
                <w:sz w:val="20"/>
                <w:szCs w:val="20"/>
              </w:rPr>
              <w:t>350</w:t>
            </w:r>
          </w:p>
        </w:tc>
        <w:tc>
          <w:tcPr>
            <w:tcW w:w="522" w:type="pct"/>
            <w:tcBorders>
              <w:top w:val="nil"/>
              <w:left w:val="nil"/>
              <w:bottom w:val="nil"/>
              <w:right w:val="nil"/>
            </w:tcBorders>
            <w:shd w:val="clear" w:color="auto" w:fill="auto"/>
            <w:hideMark/>
          </w:tcPr>
          <w:p w:rsidR="00A320E5" w:rsidRPr="0095131A" w:rsidRDefault="00A320E5" w:rsidP="002C34D8">
            <w:pPr>
              <w:pStyle w:val="a3"/>
              <w:rPr>
                <w:b/>
                <w:sz w:val="20"/>
                <w:szCs w:val="20"/>
              </w:rPr>
            </w:pPr>
          </w:p>
        </w:tc>
      </w:tr>
    </w:tbl>
    <w:p w:rsidR="00061072" w:rsidRPr="0095131A" w:rsidRDefault="00061072" w:rsidP="00A320E5">
      <w:pPr>
        <w:rPr>
          <w:sz w:val="20"/>
          <w:szCs w:val="20"/>
          <w:highlight w:val="yellow"/>
        </w:rPr>
      </w:pPr>
    </w:p>
    <w:p w:rsidR="00557A9B" w:rsidRPr="0095131A" w:rsidRDefault="00A320E5" w:rsidP="007A61B9">
      <w:pPr>
        <w:ind w:firstLine="0"/>
        <w:rPr>
          <w:sz w:val="20"/>
          <w:szCs w:val="20"/>
        </w:rPr>
      </w:pPr>
      <w:r w:rsidRPr="0095131A">
        <w:rPr>
          <w:sz w:val="20"/>
          <w:szCs w:val="20"/>
        </w:rPr>
        <w:t>Инвестицията в Сдружение Български инвестиционен форум е оценена и представена по цена на придобиване.</w:t>
      </w:r>
    </w:p>
    <w:p w:rsidR="00557A9B" w:rsidRDefault="00A320E5" w:rsidP="007A61B9">
      <w:pPr>
        <w:ind w:firstLine="0"/>
        <w:rPr>
          <w:sz w:val="20"/>
          <w:szCs w:val="20"/>
        </w:rPr>
      </w:pPr>
      <w:r w:rsidRPr="0095131A">
        <w:rPr>
          <w:sz w:val="20"/>
          <w:szCs w:val="20"/>
        </w:rPr>
        <w:t xml:space="preserve">Таблицата по-долу представя финансовите активи на разположение за продажба на </w:t>
      </w:r>
      <w:r w:rsidR="00BA4C72" w:rsidRPr="0095131A">
        <w:rPr>
          <w:sz w:val="20"/>
          <w:szCs w:val="20"/>
        </w:rPr>
        <w:t>Групата</w:t>
      </w:r>
      <w:r w:rsidRPr="0095131A">
        <w:rPr>
          <w:sz w:val="20"/>
          <w:szCs w:val="20"/>
        </w:rPr>
        <w:t xml:space="preserve">, които се оценяват на повтаряема база по справедлива стойност в </w:t>
      </w:r>
      <w:r w:rsidR="00BA4C72" w:rsidRPr="0095131A">
        <w:rPr>
          <w:sz w:val="20"/>
          <w:szCs w:val="20"/>
        </w:rPr>
        <w:t xml:space="preserve">консолидирания </w:t>
      </w:r>
      <w:r w:rsidRPr="0095131A">
        <w:rPr>
          <w:sz w:val="20"/>
          <w:szCs w:val="20"/>
        </w:rPr>
        <w:t>отчет за финансовото състояние:</w:t>
      </w:r>
      <w:r w:rsidR="00D2583A" w:rsidRPr="0095131A">
        <w:rPr>
          <w:sz w:val="20"/>
          <w:szCs w:val="20"/>
        </w:rPr>
        <w:t xml:space="preserve">  </w:t>
      </w:r>
    </w:p>
    <w:p w:rsidR="00015B50" w:rsidRDefault="00015B50" w:rsidP="007A61B9">
      <w:pPr>
        <w:ind w:firstLine="0"/>
        <w:rPr>
          <w:sz w:val="20"/>
          <w:szCs w:val="20"/>
        </w:rPr>
      </w:pPr>
    </w:p>
    <w:p w:rsidR="00015B50" w:rsidRDefault="00015B50" w:rsidP="007A61B9">
      <w:pPr>
        <w:ind w:firstLine="0"/>
        <w:rPr>
          <w:sz w:val="20"/>
          <w:szCs w:val="20"/>
        </w:rPr>
      </w:pPr>
    </w:p>
    <w:p w:rsidR="00015B50" w:rsidRPr="0095131A" w:rsidRDefault="00015B50" w:rsidP="007A61B9">
      <w:pPr>
        <w:ind w:firstLine="0"/>
        <w:rPr>
          <w:sz w:val="20"/>
          <w:szCs w:val="20"/>
        </w:rPr>
      </w:pPr>
    </w:p>
    <w:p w:rsidR="00D2583A" w:rsidRPr="0095131A" w:rsidRDefault="00D2583A" w:rsidP="00A320E5">
      <w:pPr>
        <w:rPr>
          <w:sz w:val="20"/>
          <w:szCs w:val="20"/>
        </w:rPr>
      </w:pPr>
    </w:p>
    <w:p w:rsidR="00557A9B" w:rsidRPr="0095131A" w:rsidRDefault="00CE1386" w:rsidP="007A61B9">
      <w:r w:rsidRPr="0095131A">
        <w:rPr>
          <w:sz w:val="20"/>
          <w:szCs w:val="20"/>
        </w:rPr>
        <w:lastRenderedPageBreak/>
        <w:t>Йерархия на справедливите стойности</w:t>
      </w:r>
    </w:p>
    <w:tbl>
      <w:tblPr>
        <w:tblW w:w="5251" w:type="pct"/>
        <w:jc w:val="center"/>
        <w:tblCellMar>
          <w:left w:w="6" w:type="dxa"/>
          <w:right w:w="6" w:type="dxa"/>
        </w:tblCellMar>
        <w:tblLook w:val="04A0" w:firstRow="1" w:lastRow="0" w:firstColumn="1" w:lastColumn="0" w:noHBand="0" w:noVBand="1"/>
      </w:tblPr>
      <w:tblGrid>
        <w:gridCol w:w="5251"/>
        <w:gridCol w:w="2030"/>
        <w:gridCol w:w="930"/>
        <w:gridCol w:w="1031"/>
      </w:tblGrid>
      <w:tr w:rsidR="00A320E5" w:rsidRPr="0095131A" w:rsidTr="00E319ED">
        <w:trPr>
          <w:trHeight w:val="170"/>
          <w:jc w:val="center"/>
        </w:trPr>
        <w:tc>
          <w:tcPr>
            <w:tcW w:w="2841" w:type="pct"/>
            <w:tcBorders>
              <w:top w:val="nil"/>
              <w:left w:val="nil"/>
              <w:bottom w:val="nil"/>
              <w:right w:val="nil"/>
            </w:tcBorders>
            <w:shd w:val="clear" w:color="auto" w:fill="auto"/>
            <w:hideMark/>
          </w:tcPr>
          <w:p w:rsidR="00A320E5" w:rsidRPr="0095131A" w:rsidRDefault="00A320E5" w:rsidP="002C34D8">
            <w:pPr>
              <w:pStyle w:val="a2"/>
              <w:rPr>
                <w:b/>
                <w:sz w:val="20"/>
                <w:szCs w:val="20"/>
              </w:rPr>
            </w:pPr>
            <w:r w:rsidRPr="0095131A">
              <w:rPr>
                <w:b/>
                <w:sz w:val="20"/>
                <w:szCs w:val="20"/>
              </w:rPr>
              <w:t>Финансови активи на разположение за продажба</w:t>
            </w:r>
          </w:p>
        </w:tc>
        <w:tc>
          <w:tcPr>
            <w:tcW w:w="1098" w:type="pct"/>
            <w:tcBorders>
              <w:top w:val="nil"/>
              <w:left w:val="nil"/>
              <w:bottom w:val="nil"/>
              <w:right w:val="nil"/>
            </w:tcBorders>
            <w:shd w:val="clear" w:color="auto" w:fill="auto"/>
            <w:hideMark/>
          </w:tcPr>
          <w:p w:rsidR="00557A9B" w:rsidRPr="0095131A" w:rsidRDefault="00A320E5" w:rsidP="007A61B9">
            <w:pPr>
              <w:pStyle w:val="a1"/>
              <w:jc w:val="right"/>
              <w:rPr>
                <w:lang w:eastAsia="en-US"/>
              </w:rPr>
            </w:pPr>
            <w:r w:rsidRPr="0095131A">
              <w:t>Справедлива стойност</w:t>
            </w:r>
          </w:p>
        </w:tc>
        <w:tc>
          <w:tcPr>
            <w:tcW w:w="503" w:type="pct"/>
            <w:tcBorders>
              <w:top w:val="nil"/>
              <w:left w:val="nil"/>
              <w:bottom w:val="nil"/>
              <w:right w:val="nil"/>
            </w:tcBorders>
            <w:shd w:val="clear" w:color="auto" w:fill="auto"/>
            <w:hideMark/>
          </w:tcPr>
          <w:p w:rsidR="00557A9B" w:rsidRPr="0095131A" w:rsidRDefault="00A320E5" w:rsidP="007A61B9">
            <w:pPr>
              <w:pStyle w:val="a1"/>
              <w:jc w:val="right"/>
              <w:rPr>
                <w:lang w:eastAsia="en-US"/>
              </w:rPr>
            </w:pPr>
            <w:r w:rsidRPr="0095131A">
              <w:t>Ниво 1</w:t>
            </w:r>
          </w:p>
        </w:tc>
        <w:tc>
          <w:tcPr>
            <w:tcW w:w="558" w:type="pct"/>
            <w:tcBorders>
              <w:top w:val="nil"/>
              <w:left w:val="nil"/>
              <w:bottom w:val="nil"/>
              <w:right w:val="nil"/>
            </w:tcBorders>
            <w:shd w:val="clear" w:color="auto" w:fill="auto"/>
            <w:hideMark/>
          </w:tcPr>
          <w:p w:rsidR="00557A9B" w:rsidRPr="0095131A" w:rsidRDefault="00A320E5" w:rsidP="007A61B9">
            <w:pPr>
              <w:pStyle w:val="a1"/>
              <w:jc w:val="right"/>
              <w:rPr>
                <w:lang w:eastAsia="en-US"/>
              </w:rPr>
            </w:pPr>
            <w:r w:rsidRPr="0095131A">
              <w:t>Ниво 3</w:t>
            </w:r>
          </w:p>
        </w:tc>
      </w:tr>
      <w:tr w:rsidR="00A320E5" w:rsidRPr="0095131A" w:rsidTr="00E319ED">
        <w:trPr>
          <w:trHeight w:val="170"/>
          <w:jc w:val="center"/>
        </w:trPr>
        <w:tc>
          <w:tcPr>
            <w:tcW w:w="2841" w:type="pct"/>
            <w:tcBorders>
              <w:top w:val="nil"/>
              <w:left w:val="nil"/>
              <w:bottom w:val="nil"/>
              <w:right w:val="nil"/>
            </w:tcBorders>
            <w:shd w:val="clear" w:color="auto" w:fill="auto"/>
            <w:hideMark/>
          </w:tcPr>
          <w:p w:rsidR="00557A9B" w:rsidRPr="0095131A" w:rsidRDefault="00D2583A" w:rsidP="007A61B9">
            <w:pPr>
              <w:pStyle w:val="a1"/>
              <w:jc w:val="left"/>
              <w:rPr>
                <w:sz w:val="20"/>
                <w:szCs w:val="20"/>
                <w:lang w:eastAsia="en-US"/>
              </w:rPr>
            </w:pPr>
            <w:r w:rsidRPr="0095131A">
              <w:t xml:space="preserve">   31.12.2016</w:t>
            </w:r>
          </w:p>
        </w:tc>
        <w:tc>
          <w:tcPr>
            <w:tcW w:w="1098" w:type="pct"/>
            <w:tcBorders>
              <w:top w:val="nil"/>
              <w:left w:val="nil"/>
              <w:bottom w:val="nil"/>
              <w:right w:val="nil"/>
            </w:tcBorders>
            <w:shd w:val="clear" w:color="auto" w:fill="auto"/>
            <w:vAlign w:val="bottom"/>
            <w:hideMark/>
          </w:tcPr>
          <w:p w:rsidR="00557A9B" w:rsidRPr="0095131A" w:rsidRDefault="00A320E5" w:rsidP="007A61B9">
            <w:pPr>
              <w:pStyle w:val="a1"/>
              <w:jc w:val="right"/>
              <w:rPr>
                <w:lang w:eastAsia="en-US"/>
              </w:rPr>
            </w:pPr>
            <w:r w:rsidRPr="0095131A">
              <w:t>BGN'000</w:t>
            </w:r>
          </w:p>
        </w:tc>
        <w:tc>
          <w:tcPr>
            <w:tcW w:w="503" w:type="pct"/>
            <w:tcBorders>
              <w:top w:val="nil"/>
              <w:left w:val="nil"/>
              <w:bottom w:val="nil"/>
              <w:right w:val="nil"/>
            </w:tcBorders>
            <w:shd w:val="clear" w:color="auto" w:fill="auto"/>
            <w:vAlign w:val="bottom"/>
            <w:hideMark/>
          </w:tcPr>
          <w:p w:rsidR="00557A9B" w:rsidRPr="0095131A" w:rsidRDefault="00A320E5" w:rsidP="007A61B9">
            <w:pPr>
              <w:pStyle w:val="a1"/>
              <w:jc w:val="right"/>
              <w:rPr>
                <w:lang w:eastAsia="en-US"/>
              </w:rPr>
            </w:pPr>
            <w:r w:rsidRPr="0095131A">
              <w:t>BGN'000</w:t>
            </w:r>
          </w:p>
        </w:tc>
        <w:tc>
          <w:tcPr>
            <w:tcW w:w="558" w:type="pct"/>
            <w:tcBorders>
              <w:top w:val="nil"/>
              <w:left w:val="nil"/>
              <w:bottom w:val="nil"/>
              <w:right w:val="nil"/>
            </w:tcBorders>
            <w:shd w:val="clear" w:color="auto" w:fill="auto"/>
            <w:vAlign w:val="bottom"/>
            <w:hideMark/>
          </w:tcPr>
          <w:p w:rsidR="00557A9B" w:rsidRPr="0095131A" w:rsidRDefault="00A320E5" w:rsidP="007A61B9">
            <w:pPr>
              <w:pStyle w:val="a1"/>
              <w:jc w:val="right"/>
              <w:rPr>
                <w:lang w:eastAsia="en-US"/>
              </w:rPr>
            </w:pPr>
            <w:r w:rsidRPr="0095131A">
              <w:t>BGN'000</w:t>
            </w:r>
          </w:p>
        </w:tc>
      </w:tr>
      <w:tr w:rsidR="00A320E5" w:rsidRPr="0095131A" w:rsidTr="00E319ED">
        <w:trPr>
          <w:trHeight w:val="170"/>
          <w:jc w:val="center"/>
        </w:trPr>
        <w:tc>
          <w:tcPr>
            <w:tcW w:w="2841" w:type="pct"/>
            <w:tcBorders>
              <w:top w:val="nil"/>
              <w:left w:val="nil"/>
              <w:bottom w:val="nil"/>
              <w:right w:val="nil"/>
            </w:tcBorders>
            <w:shd w:val="clear" w:color="auto" w:fill="auto"/>
            <w:vAlign w:val="bottom"/>
            <w:hideMark/>
          </w:tcPr>
          <w:p w:rsidR="00557A9B" w:rsidRPr="0095131A" w:rsidRDefault="00A320E5" w:rsidP="007A61B9">
            <w:pPr>
              <w:pStyle w:val="a2"/>
              <w:rPr>
                <w:sz w:val="20"/>
                <w:szCs w:val="20"/>
                <w:lang w:eastAsia="en-US"/>
              </w:rPr>
            </w:pPr>
            <w:r w:rsidRPr="0095131A">
              <w:rPr>
                <w:sz w:val="20"/>
                <w:szCs w:val="20"/>
              </w:rPr>
              <w:t>Инвестиции в дългови ценни книжа</w:t>
            </w:r>
          </w:p>
        </w:tc>
        <w:tc>
          <w:tcPr>
            <w:tcW w:w="1098" w:type="pct"/>
            <w:tcBorders>
              <w:top w:val="nil"/>
              <w:left w:val="nil"/>
              <w:bottom w:val="nil"/>
              <w:right w:val="nil"/>
            </w:tcBorders>
            <w:shd w:val="clear" w:color="auto" w:fill="auto"/>
            <w:noWrap/>
            <w:vAlign w:val="bottom"/>
            <w:hideMark/>
          </w:tcPr>
          <w:p w:rsidR="00557A9B" w:rsidRPr="0095131A" w:rsidRDefault="00D2583A" w:rsidP="007A61B9">
            <w:pPr>
              <w:pStyle w:val="a3"/>
              <w:rPr>
                <w:sz w:val="20"/>
                <w:szCs w:val="20"/>
                <w:lang w:eastAsia="en-US"/>
              </w:rPr>
            </w:pPr>
            <w:r w:rsidRPr="0095131A">
              <w:rPr>
                <w:sz w:val="20"/>
                <w:szCs w:val="20"/>
              </w:rPr>
              <w:t>1,972</w:t>
            </w:r>
          </w:p>
        </w:tc>
        <w:tc>
          <w:tcPr>
            <w:tcW w:w="503" w:type="pct"/>
            <w:tcBorders>
              <w:top w:val="nil"/>
              <w:left w:val="nil"/>
              <w:bottom w:val="nil"/>
              <w:right w:val="nil"/>
            </w:tcBorders>
            <w:shd w:val="clear" w:color="auto" w:fill="auto"/>
            <w:noWrap/>
            <w:vAlign w:val="bottom"/>
            <w:hideMark/>
          </w:tcPr>
          <w:p w:rsidR="00100966" w:rsidRPr="0095131A" w:rsidRDefault="00D2583A" w:rsidP="003940E1">
            <w:pPr>
              <w:pStyle w:val="a3"/>
              <w:rPr>
                <w:sz w:val="20"/>
                <w:szCs w:val="20"/>
                <w:lang w:eastAsia="en-US"/>
              </w:rPr>
            </w:pPr>
            <w:r w:rsidRPr="0095131A">
              <w:rPr>
                <w:sz w:val="20"/>
                <w:szCs w:val="20"/>
              </w:rPr>
              <w:t>1,972</w:t>
            </w:r>
          </w:p>
        </w:tc>
        <w:tc>
          <w:tcPr>
            <w:tcW w:w="558" w:type="pct"/>
            <w:tcBorders>
              <w:top w:val="nil"/>
              <w:left w:val="nil"/>
              <w:bottom w:val="nil"/>
              <w:right w:val="nil"/>
            </w:tcBorders>
            <w:shd w:val="clear" w:color="auto" w:fill="auto"/>
            <w:noWrap/>
            <w:vAlign w:val="bottom"/>
            <w:hideMark/>
          </w:tcPr>
          <w:p w:rsidR="00100966" w:rsidRPr="0095131A" w:rsidRDefault="000612C3" w:rsidP="003940E1">
            <w:pPr>
              <w:pStyle w:val="a3"/>
              <w:rPr>
                <w:sz w:val="20"/>
                <w:szCs w:val="20"/>
                <w:lang w:eastAsia="en-US"/>
              </w:rPr>
            </w:pPr>
            <w:r w:rsidRPr="0095131A">
              <w:rPr>
                <w:sz w:val="20"/>
                <w:szCs w:val="20"/>
              </w:rPr>
              <w:t>-</w:t>
            </w:r>
          </w:p>
        </w:tc>
      </w:tr>
      <w:tr w:rsidR="00A320E5" w:rsidRPr="0095131A" w:rsidTr="00E319ED">
        <w:trPr>
          <w:trHeight w:val="170"/>
          <w:jc w:val="center"/>
        </w:trPr>
        <w:tc>
          <w:tcPr>
            <w:tcW w:w="2841" w:type="pct"/>
            <w:tcBorders>
              <w:top w:val="nil"/>
              <w:left w:val="nil"/>
              <w:bottom w:val="nil"/>
              <w:right w:val="nil"/>
            </w:tcBorders>
            <w:shd w:val="clear" w:color="auto" w:fill="auto"/>
            <w:vAlign w:val="bottom"/>
            <w:hideMark/>
          </w:tcPr>
          <w:p w:rsidR="00A320E5" w:rsidRPr="0095131A" w:rsidRDefault="00A320E5" w:rsidP="002C34D8">
            <w:pPr>
              <w:pStyle w:val="a2"/>
              <w:rPr>
                <w:sz w:val="20"/>
                <w:szCs w:val="20"/>
              </w:rPr>
            </w:pPr>
            <w:r w:rsidRPr="0095131A">
              <w:rPr>
                <w:sz w:val="20"/>
                <w:szCs w:val="20"/>
              </w:rPr>
              <w:t>Инвестиции в акции и дялове в капитала на други дружества и предприятия (малцинствено участие)</w:t>
            </w:r>
          </w:p>
        </w:tc>
        <w:tc>
          <w:tcPr>
            <w:tcW w:w="1098" w:type="pct"/>
            <w:tcBorders>
              <w:top w:val="nil"/>
              <w:left w:val="nil"/>
              <w:bottom w:val="nil"/>
              <w:right w:val="nil"/>
            </w:tcBorders>
            <w:shd w:val="clear" w:color="auto" w:fill="auto"/>
            <w:noWrap/>
            <w:vAlign w:val="bottom"/>
            <w:hideMark/>
          </w:tcPr>
          <w:p w:rsidR="00557A9B" w:rsidRPr="0095131A" w:rsidRDefault="00D2583A" w:rsidP="007A61B9">
            <w:pPr>
              <w:pStyle w:val="a3"/>
              <w:rPr>
                <w:sz w:val="20"/>
                <w:szCs w:val="20"/>
                <w:lang w:eastAsia="en-US"/>
              </w:rPr>
            </w:pPr>
            <w:r w:rsidRPr="0095131A">
              <w:rPr>
                <w:sz w:val="20"/>
                <w:szCs w:val="20"/>
              </w:rPr>
              <w:t>310</w:t>
            </w:r>
          </w:p>
        </w:tc>
        <w:tc>
          <w:tcPr>
            <w:tcW w:w="503" w:type="pct"/>
            <w:tcBorders>
              <w:top w:val="nil"/>
              <w:left w:val="nil"/>
              <w:bottom w:val="nil"/>
              <w:right w:val="nil"/>
            </w:tcBorders>
            <w:shd w:val="clear" w:color="auto" w:fill="auto"/>
            <w:noWrap/>
            <w:vAlign w:val="bottom"/>
            <w:hideMark/>
          </w:tcPr>
          <w:p w:rsidR="00100966" w:rsidRPr="0095131A" w:rsidRDefault="000612C3" w:rsidP="003940E1">
            <w:pPr>
              <w:pStyle w:val="a3"/>
              <w:rPr>
                <w:sz w:val="20"/>
                <w:szCs w:val="20"/>
                <w:lang w:eastAsia="en-US"/>
              </w:rPr>
            </w:pPr>
            <w:r w:rsidRPr="0095131A">
              <w:rPr>
                <w:sz w:val="20"/>
                <w:szCs w:val="20"/>
              </w:rPr>
              <w:t>-</w:t>
            </w:r>
          </w:p>
        </w:tc>
        <w:tc>
          <w:tcPr>
            <w:tcW w:w="558" w:type="pct"/>
            <w:tcBorders>
              <w:top w:val="nil"/>
              <w:left w:val="nil"/>
              <w:bottom w:val="nil"/>
              <w:right w:val="nil"/>
            </w:tcBorders>
            <w:shd w:val="clear" w:color="auto" w:fill="auto"/>
            <w:noWrap/>
            <w:vAlign w:val="bottom"/>
            <w:hideMark/>
          </w:tcPr>
          <w:p w:rsidR="00100966" w:rsidRPr="0095131A" w:rsidRDefault="00D2583A" w:rsidP="003940E1">
            <w:pPr>
              <w:pStyle w:val="a3"/>
              <w:rPr>
                <w:sz w:val="20"/>
                <w:szCs w:val="20"/>
                <w:lang w:eastAsia="en-US"/>
              </w:rPr>
            </w:pPr>
            <w:r w:rsidRPr="0095131A">
              <w:rPr>
                <w:sz w:val="20"/>
                <w:szCs w:val="20"/>
              </w:rPr>
              <w:t>310</w:t>
            </w:r>
          </w:p>
        </w:tc>
      </w:tr>
      <w:tr w:rsidR="00A320E5" w:rsidRPr="0095131A" w:rsidTr="00E319ED">
        <w:trPr>
          <w:trHeight w:val="170"/>
          <w:jc w:val="center"/>
        </w:trPr>
        <w:tc>
          <w:tcPr>
            <w:tcW w:w="2841" w:type="pct"/>
            <w:tcBorders>
              <w:top w:val="nil"/>
              <w:left w:val="nil"/>
              <w:bottom w:val="nil"/>
              <w:right w:val="nil"/>
            </w:tcBorders>
            <w:shd w:val="clear" w:color="auto" w:fill="auto"/>
            <w:noWrap/>
            <w:vAlign w:val="bottom"/>
            <w:hideMark/>
          </w:tcPr>
          <w:p w:rsidR="00A320E5" w:rsidRPr="0095131A" w:rsidRDefault="00A320E5" w:rsidP="002C34D8">
            <w:pPr>
              <w:pStyle w:val="a2"/>
              <w:rPr>
                <w:b/>
                <w:sz w:val="20"/>
                <w:szCs w:val="20"/>
              </w:rPr>
            </w:pPr>
            <w:r w:rsidRPr="0095131A">
              <w:rPr>
                <w:b/>
                <w:sz w:val="20"/>
                <w:szCs w:val="20"/>
              </w:rPr>
              <w:t>Общо</w:t>
            </w:r>
          </w:p>
        </w:tc>
        <w:tc>
          <w:tcPr>
            <w:tcW w:w="1098" w:type="pct"/>
            <w:tcBorders>
              <w:top w:val="single" w:sz="4" w:space="0" w:color="auto"/>
              <w:left w:val="nil"/>
              <w:bottom w:val="double" w:sz="6" w:space="0" w:color="auto"/>
              <w:right w:val="nil"/>
            </w:tcBorders>
            <w:shd w:val="clear" w:color="auto" w:fill="auto"/>
            <w:noWrap/>
            <w:vAlign w:val="bottom"/>
            <w:hideMark/>
          </w:tcPr>
          <w:p w:rsidR="00557A9B" w:rsidRPr="0095131A" w:rsidRDefault="00D2583A" w:rsidP="007A61B9">
            <w:pPr>
              <w:pStyle w:val="a3"/>
              <w:rPr>
                <w:b/>
                <w:sz w:val="20"/>
                <w:szCs w:val="20"/>
                <w:lang w:eastAsia="en-US"/>
              </w:rPr>
            </w:pPr>
            <w:r w:rsidRPr="0095131A">
              <w:rPr>
                <w:b/>
                <w:sz w:val="20"/>
                <w:szCs w:val="20"/>
              </w:rPr>
              <w:t>2,282</w:t>
            </w:r>
          </w:p>
        </w:tc>
        <w:tc>
          <w:tcPr>
            <w:tcW w:w="503" w:type="pct"/>
            <w:tcBorders>
              <w:top w:val="single" w:sz="4" w:space="0" w:color="auto"/>
              <w:left w:val="nil"/>
              <w:bottom w:val="double" w:sz="6" w:space="0" w:color="auto"/>
              <w:right w:val="nil"/>
            </w:tcBorders>
            <w:shd w:val="clear" w:color="auto" w:fill="auto"/>
            <w:noWrap/>
            <w:vAlign w:val="bottom"/>
            <w:hideMark/>
          </w:tcPr>
          <w:p w:rsidR="00100966" w:rsidRPr="0095131A" w:rsidRDefault="00D2583A" w:rsidP="003940E1">
            <w:pPr>
              <w:pStyle w:val="a3"/>
              <w:rPr>
                <w:b/>
                <w:sz w:val="20"/>
                <w:szCs w:val="20"/>
                <w:lang w:eastAsia="en-US"/>
              </w:rPr>
            </w:pPr>
            <w:r w:rsidRPr="0095131A">
              <w:rPr>
                <w:b/>
                <w:sz w:val="20"/>
                <w:szCs w:val="20"/>
              </w:rPr>
              <w:t>1,972</w:t>
            </w:r>
          </w:p>
        </w:tc>
        <w:tc>
          <w:tcPr>
            <w:tcW w:w="558" w:type="pct"/>
            <w:tcBorders>
              <w:top w:val="single" w:sz="4" w:space="0" w:color="auto"/>
              <w:left w:val="nil"/>
              <w:bottom w:val="double" w:sz="6" w:space="0" w:color="auto"/>
              <w:right w:val="nil"/>
            </w:tcBorders>
            <w:shd w:val="clear" w:color="auto" w:fill="auto"/>
            <w:noWrap/>
            <w:vAlign w:val="bottom"/>
            <w:hideMark/>
          </w:tcPr>
          <w:p w:rsidR="00100966" w:rsidRPr="0095131A" w:rsidRDefault="00D2583A" w:rsidP="003940E1">
            <w:pPr>
              <w:pStyle w:val="a3"/>
              <w:rPr>
                <w:b/>
                <w:sz w:val="20"/>
                <w:szCs w:val="20"/>
                <w:lang w:eastAsia="en-US"/>
              </w:rPr>
            </w:pPr>
            <w:r w:rsidRPr="0095131A">
              <w:rPr>
                <w:b/>
                <w:sz w:val="20"/>
                <w:szCs w:val="20"/>
              </w:rPr>
              <w:t>310</w:t>
            </w:r>
          </w:p>
        </w:tc>
      </w:tr>
    </w:tbl>
    <w:p w:rsidR="00A320E5" w:rsidRPr="0095131A" w:rsidRDefault="00A320E5" w:rsidP="00E319ED">
      <w:pPr>
        <w:jc w:val="left"/>
        <w:rPr>
          <w:sz w:val="20"/>
          <w:szCs w:val="20"/>
        </w:rPr>
      </w:pPr>
    </w:p>
    <w:tbl>
      <w:tblPr>
        <w:tblW w:w="5266" w:type="pct"/>
        <w:jc w:val="center"/>
        <w:tblCellMar>
          <w:left w:w="6" w:type="dxa"/>
          <w:right w:w="6" w:type="dxa"/>
        </w:tblCellMar>
        <w:tblLook w:val="04A0" w:firstRow="1" w:lastRow="0" w:firstColumn="1" w:lastColumn="0" w:noHBand="0" w:noVBand="1"/>
      </w:tblPr>
      <w:tblGrid>
        <w:gridCol w:w="5252"/>
        <w:gridCol w:w="2159"/>
        <w:gridCol w:w="956"/>
        <w:gridCol w:w="901"/>
      </w:tblGrid>
      <w:tr w:rsidR="00A320E5" w:rsidRPr="0095131A" w:rsidTr="00734D1B">
        <w:trPr>
          <w:trHeight w:val="170"/>
          <w:jc w:val="center"/>
        </w:trPr>
        <w:tc>
          <w:tcPr>
            <w:tcW w:w="2833" w:type="pct"/>
            <w:tcBorders>
              <w:top w:val="nil"/>
              <w:left w:val="nil"/>
              <w:bottom w:val="nil"/>
              <w:right w:val="nil"/>
            </w:tcBorders>
            <w:shd w:val="clear" w:color="auto" w:fill="auto"/>
            <w:hideMark/>
          </w:tcPr>
          <w:p w:rsidR="00A320E5" w:rsidRPr="0095131A" w:rsidRDefault="00A320E5" w:rsidP="002C34D8">
            <w:pPr>
              <w:pStyle w:val="a2"/>
              <w:rPr>
                <w:b/>
                <w:sz w:val="20"/>
                <w:szCs w:val="20"/>
              </w:rPr>
            </w:pPr>
            <w:r w:rsidRPr="0095131A">
              <w:rPr>
                <w:b/>
                <w:sz w:val="20"/>
                <w:szCs w:val="20"/>
              </w:rPr>
              <w:t>Финансови активи на разположение за продажба</w:t>
            </w:r>
          </w:p>
        </w:tc>
        <w:tc>
          <w:tcPr>
            <w:tcW w:w="1165" w:type="pct"/>
            <w:tcBorders>
              <w:top w:val="nil"/>
              <w:left w:val="nil"/>
              <w:bottom w:val="nil"/>
              <w:right w:val="nil"/>
            </w:tcBorders>
            <w:shd w:val="clear" w:color="auto" w:fill="auto"/>
            <w:hideMark/>
          </w:tcPr>
          <w:p w:rsidR="00557A9B" w:rsidRPr="0095131A" w:rsidRDefault="00A320E5" w:rsidP="007A61B9">
            <w:pPr>
              <w:pStyle w:val="a1"/>
              <w:jc w:val="right"/>
              <w:rPr>
                <w:szCs w:val="18"/>
                <w:lang w:eastAsia="en-US"/>
              </w:rPr>
            </w:pPr>
            <w:r w:rsidRPr="0095131A">
              <w:rPr>
                <w:szCs w:val="18"/>
              </w:rPr>
              <w:t xml:space="preserve">Справедлива </w:t>
            </w:r>
          </w:p>
          <w:p w:rsidR="00557A9B" w:rsidRPr="0095131A" w:rsidRDefault="00A320E5" w:rsidP="007A61B9">
            <w:pPr>
              <w:pStyle w:val="a1"/>
              <w:jc w:val="right"/>
              <w:rPr>
                <w:szCs w:val="18"/>
                <w:lang w:eastAsia="en-US"/>
              </w:rPr>
            </w:pPr>
            <w:r w:rsidRPr="0095131A">
              <w:rPr>
                <w:szCs w:val="18"/>
              </w:rPr>
              <w:t>стойност</w:t>
            </w:r>
          </w:p>
        </w:tc>
        <w:tc>
          <w:tcPr>
            <w:tcW w:w="516" w:type="pct"/>
            <w:tcBorders>
              <w:top w:val="nil"/>
              <w:left w:val="nil"/>
              <w:bottom w:val="nil"/>
              <w:right w:val="nil"/>
            </w:tcBorders>
            <w:shd w:val="clear" w:color="auto" w:fill="auto"/>
            <w:hideMark/>
          </w:tcPr>
          <w:p w:rsidR="00557A9B" w:rsidRPr="0095131A" w:rsidRDefault="00A320E5" w:rsidP="007A61B9">
            <w:pPr>
              <w:pStyle w:val="a1"/>
              <w:jc w:val="right"/>
              <w:rPr>
                <w:szCs w:val="18"/>
                <w:lang w:eastAsia="en-US"/>
              </w:rPr>
            </w:pPr>
            <w:r w:rsidRPr="0095131A">
              <w:rPr>
                <w:szCs w:val="18"/>
              </w:rPr>
              <w:t>Ниво 1</w:t>
            </w:r>
          </w:p>
        </w:tc>
        <w:tc>
          <w:tcPr>
            <w:tcW w:w="486" w:type="pct"/>
            <w:tcBorders>
              <w:top w:val="nil"/>
              <w:left w:val="nil"/>
              <w:bottom w:val="nil"/>
              <w:right w:val="nil"/>
            </w:tcBorders>
            <w:shd w:val="clear" w:color="auto" w:fill="auto"/>
            <w:hideMark/>
          </w:tcPr>
          <w:p w:rsidR="00557A9B" w:rsidRPr="0095131A" w:rsidRDefault="00A320E5" w:rsidP="007A61B9">
            <w:pPr>
              <w:pStyle w:val="a1"/>
              <w:jc w:val="right"/>
              <w:rPr>
                <w:szCs w:val="18"/>
                <w:lang w:eastAsia="en-US"/>
              </w:rPr>
            </w:pPr>
            <w:r w:rsidRPr="0095131A">
              <w:rPr>
                <w:szCs w:val="18"/>
              </w:rPr>
              <w:t>Ниво 3</w:t>
            </w:r>
          </w:p>
        </w:tc>
      </w:tr>
      <w:tr w:rsidR="00A320E5" w:rsidRPr="0095131A" w:rsidTr="00734D1B">
        <w:trPr>
          <w:trHeight w:val="170"/>
          <w:jc w:val="center"/>
        </w:trPr>
        <w:tc>
          <w:tcPr>
            <w:tcW w:w="2833" w:type="pct"/>
            <w:tcBorders>
              <w:top w:val="nil"/>
              <w:left w:val="nil"/>
              <w:bottom w:val="nil"/>
              <w:right w:val="nil"/>
            </w:tcBorders>
            <w:shd w:val="clear" w:color="auto" w:fill="auto"/>
            <w:hideMark/>
          </w:tcPr>
          <w:p w:rsidR="00A816E4" w:rsidRPr="0095131A" w:rsidRDefault="00CE1386" w:rsidP="00BD22DE">
            <w:pPr>
              <w:pStyle w:val="a2"/>
              <w:widowControl w:val="0"/>
              <w:spacing w:line="276" w:lineRule="auto"/>
              <w:jc w:val="both"/>
              <w:rPr>
                <w:b/>
                <w:szCs w:val="18"/>
                <w:lang w:eastAsia="en-US"/>
              </w:rPr>
            </w:pPr>
            <w:r w:rsidRPr="0095131A">
              <w:rPr>
                <w:b/>
                <w:szCs w:val="18"/>
              </w:rPr>
              <w:t>31.12.2015</w:t>
            </w:r>
          </w:p>
        </w:tc>
        <w:tc>
          <w:tcPr>
            <w:tcW w:w="1165" w:type="pct"/>
            <w:tcBorders>
              <w:top w:val="nil"/>
              <w:left w:val="nil"/>
              <w:bottom w:val="nil"/>
              <w:right w:val="nil"/>
            </w:tcBorders>
            <w:shd w:val="clear" w:color="auto" w:fill="auto"/>
            <w:vAlign w:val="bottom"/>
            <w:hideMark/>
          </w:tcPr>
          <w:p w:rsidR="00557A9B" w:rsidRPr="0095131A" w:rsidRDefault="00A320E5" w:rsidP="007A61B9">
            <w:pPr>
              <w:pStyle w:val="a1"/>
              <w:jc w:val="right"/>
              <w:rPr>
                <w:szCs w:val="18"/>
                <w:lang w:eastAsia="en-US"/>
              </w:rPr>
            </w:pPr>
            <w:r w:rsidRPr="0095131A">
              <w:rPr>
                <w:szCs w:val="18"/>
              </w:rPr>
              <w:t>BGN'000</w:t>
            </w:r>
          </w:p>
        </w:tc>
        <w:tc>
          <w:tcPr>
            <w:tcW w:w="516" w:type="pct"/>
            <w:tcBorders>
              <w:top w:val="nil"/>
              <w:left w:val="nil"/>
              <w:bottom w:val="nil"/>
              <w:right w:val="nil"/>
            </w:tcBorders>
            <w:shd w:val="clear" w:color="auto" w:fill="auto"/>
            <w:vAlign w:val="bottom"/>
            <w:hideMark/>
          </w:tcPr>
          <w:p w:rsidR="00557A9B" w:rsidRPr="0095131A" w:rsidRDefault="00A320E5" w:rsidP="007A61B9">
            <w:pPr>
              <w:pStyle w:val="a1"/>
              <w:jc w:val="right"/>
              <w:rPr>
                <w:szCs w:val="18"/>
                <w:lang w:eastAsia="en-US"/>
              </w:rPr>
            </w:pPr>
            <w:r w:rsidRPr="0095131A">
              <w:rPr>
                <w:szCs w:val="18"/>
              </w:rPr>
              <w:t>BGN'000</w:t>
            </w:r>
          </w:p>
        </w:tc>
        <w:tc>
          <w:tcPr>
            <w:tcW w:w="486" w:type="pct"/>
            <w:tcBorders>
              <w:top w:val="nil"/>
              <w:left w:val="nil"/>
              <w:bottom w:val="nil"/>
              <w:right w:val="nil"/>
            </w:tcBorders>
            <w:shd w:val="clear" w:color="auto" w:fill="auto"/>
            <w:vAlign w:val="bottom"/>
            <w:hideMark/>
          </w:tcPr>
          <w:p w:rsidR="00557A9B" w:rsidRPr="0095131A" w:rsidRDefault="00A320E5" w:rsidP="007A61B9">
            <w:pPr>
              <w:pStyle w:val="a1"/>
              <w:jc w:val="right"/>
              <w:rPr>
                <w:szCs w:val="18"/>
                <w:lang w:eastAsia="en-US"/>
              </w:rPr>
            </w:pPr>
            <w:r w:rsidRPr="0095131A">
              <w:rPr>
                <w:szCs w:val="18"/>
              </w:rPr>
              <w:t>BGN'000</w:t>
            </w:r>
          </w:p>
        </w:tc>
      </w:tr>
      <w:tr w:rsidR="00A320E5" w:rsidRPr="0095131A" w:rsidTr="00734D1B">
        <w:trPr>
          <w:trHeight w:val="170"/>
          <w:jc w:val="center"/>
        </w:trPr>
        <w:tc>
          <w:tcPr>
            <w:tcW w:w="2833" w:type="pct"/>
            <w:tcBorders>
              <w:top w:val="nil"/>
              <w:left w:val="nil"/>
              <w:bottom w:val="nil"/>
              <w:right w:val="nil"/>
            </w:tcBorders>
            <w:shd w:val="clear" w:color="auto" w:fill="auto"/>
            <w:vAlign w:val="bottom"/>
            <w:hideMark/>
          </w:tcPr>
          <w:p w:rsidR="00557A9B" w:rsidRPr="0095131A" w:rsidRDefault="00CE1386" w:rsidP="007A61B9">
            <w:pPr>
              <w:pStyle w:val="a2"/>
              <w:widowControl w:val="0"/>
              <w:spacing w:line="276" w:lineRule="auto"/>
              <w:rPr>
                <w:sz w:val="20"/>
                <w:szCs w:val="20"/>
              </w:rPr>
            </w:pPr>
            <w:r w:rsidRPr="0095131A">
              <w:rPr>
                <w:sz w:val="20"/>
                <w:szCs w:val="20"/>
              </w:rPr>
              <w:t>Инвестиции в дългови ценни книжа</w:t>
            </w:r>
          </w:p>
        </w:tc>
        <w:tc>
          <w:tcPr>
            <w:tcW w:w="1165"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1,923</w:t>
            </w:r>
          </w:p>
        </w:tc>
        <w:tc>
          <w:tcPr>
            <w:tcW w:w="516"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1,923</w:t>
            </w:r>
          </w:p>
        </w:tc>
        <w:tc>
          <w:tcPr>
            <w:tcW w:w="486"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w:t>
            </w:r>
          </w:p>
        </w:tc>
      </w:tr>
      <w:tr w:rsidR="00A320E5" w:rsidRPr="0095131A" w:rsidTr="00734D1B">
        <w:trPr>
          <w:trHeight w:val="170"/>
          <w:jc w:val="center"/>
        </w:trPr>
        <w:tc>
          <w:tcPr>
            <w:tcW w:w="2833" w:type="pct"/>
            <w:tcBorders>
              <w:top w:val="nil"/>
              <w:left w:val="nil"/>
              <w:bottom w:val="nil"/>
              <w:right w:val="nil"/>
            </w:tcBorders>
            <w:shd w:val="clear" w:color="auto" w:fill="auto"/>
            <w:vAlign w:val="bottom"/>
            <w:hideMark/>
          </w:tcPr>
          <w:p w:rsidR="00557A9B" w:rsidRPr="0095131A" w:rsidRDefault="00CE1386" w:rsidP="007A61B9">
            <w:pPr>
              <w:pStyle w:val="a2"/>
              <w:widowControl w:val="0"/>
              <w:spacing w:line="276" w:lineRule="auto"/>
              <w:rPr>
                <w:sz w:val="20"/>
                <w:szCs w:val="20"/>
              </w:rPr>
            </w:pPr>
            <w:r w:rsidRPr="0095131A">
              <w:rPr>
                <w:sz w:val="20"/>
                <w:szCs w:val="20"/>
              </w:rPr>
              <w:t>Инвестиции в акции и дялове в капитала на други дружества и предприятия (малцинствено участие)</w:t>
            </w:r>
          </w:p>
        </w:tc>
        <w:tc>
          <w:tcPr>
            <w:tcW w:w="1165"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345</w:t>
            </w:r>
          </w:p>
        </w:tc>
        <w:tc>
          <w:tcPr>
            <w:tcW w:w="516"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w:t>
            </w:r>
          </w:p>
        </w:tc>
        <w:tc>
          <w:tcPr>
            <w:tcW w:w="486" w:type="pct"/>
            <w:tcBorders>
              <w:top w:val="nil"/>
              <w:left w:val="nil"/>
              <w:bottom w:val="nil"/>
              <w:right w:val="nil"/>
            </w:tcBorders>
            <w:shd w:val="clear" w:color="auto" w:fill="auto"/>
            <w:noWrap/>
            <w:vAlign w:val="bottom"/>
            <w:hideMark/>
          </w:tcPr>
          <w:p w:rsidR="00557A9B" w:rsidRPr="0095131A" w:rsidRDefault="00CE1386" w:rsidP="007A61B9">
            <w:pPr>
              <w:pStyle w:val="a3"/>
              <w:rPr>
                <w:sz w:val="20"/>
                <w:szCs w:val="20"/>
                <w:lang w:eastAsia="en-US"/>
              </w:rPr>
            </w:pPr>
            <w:r w:rsidRPr="0095131A">
              <w:rPr>
                <w:sz w:val="20"/>
                <w:szCs w:val="20"/>
              </w:rPr>
              <w:t>345</w:t>
            </w:r>
          </w:p>
        </w:tc>
      </w:tr>
      <w:tr w:rsidR="00A320E5" w:rsidRPr="0095131A" w:rsidTr="00734D1B">
        <w:trPr>
          <w:trHeight w:val="170"/>
          <w:jc w:val="center"/>
        </w:trPr>
        <w:tc>
          <w:tcPr>
            <w:tcW w:w="2833" w:type="pct"/>
            <w:tcBorders>
              <w:top w:val="nil"/>
              <w:left w:val="nil"/>
              <w:bottom w:val="nil"/>
              <w:right w:val="nil"/>
            </w:tcBorders>
            <w:shd w:val="clear" w:color="auto" w:fill="auto"/>
            <w:noWrap/>
            <w:vAlign w:val="bottom"/>
            <w:hideMark/>
          </w:tcPr>
          <w:p w:rsidR="00A320E5" w:rsidRPr="0095131A" w:rsidRDefault="00CE1386" w:rsidP="002C34D8">
            <w:pPr>
              <w:pStyle w:val="a2"/>
              <w:widowControl w:val="0"/>
              <w:spacing w:line="276" w:lineRule="auto"/>
              <w:ind w:firstLine="709"/>
              <w:jc w:val="both"/>
              <w:rPr>
                <w:b/>
                <w:sz w:val="20"/>
                <w:szCs w:val="20"/>
              </w:rPr>
            </w:pPr>
            <w:r w:rsidRPr="0095131A">
              <w:rPr>
                <w:b/>
                <w:sz w:val="20"/>
                <w:szCs w:val="20"/>
              </w:rPr>
              <w:t>Общо</w:t>
            </w:r>
          </w:p>
        </w:tc>
        <w:tc>
          <w:tcPr>
            <w:tcW w:w="1165"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rPr>
                <w:b/>
                <w:sz w:val="20"/>
                <w:szCs w:val="20"/>
                <w:lang w:eastAsia="en-US"/>
              </w:rPr>
            </w:pPr>
            <w:r w:rsidRPr="0095131A">
              <w:rPr>
                <w:b/>
                <w:sz w:val="20"/>
                <w:szCs w:val="20"/>
              </w:rPr>
              <w:t>2,268</w:t>
            </w:r>
          </w:p>
        </w:tc>
        <w:tc>
          <w:tcPr>
            <w:tcW w:w="516"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rPr>
                <w:b/>
                <w:sz w:val="20"/>
                <w:szCs w:val="20"/>
                <w:lang w:eastAsia="en-US"/>
              </w:rPr>
            </w:pPr>
            <w:r w:rsidRPr="0095131A">
              <w:rPr>
                <w:b/>
                <w:sz w:val="20"/>
                <w:szCs w:val="20"/>
              </w:rPr>
              <w:t>1,923</w:t>
            </w:r>
          </w:p>
        </w:tc>
        <w:tc>
          <w:tcPr>
            <w:tcW w:w="486"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rPr>
                <w:b/>
                <w:sz w:val="20"/>
                <w:szCs w:val="20"/>
                <w:lang w:eastAsia="en-US"/>
              </w:rPr>
            </w:pPr>
            <w:r w:rsidRPr="0095131A">
              <w:rPr>
                <w:b/>
                <w:sz w:val="20"/>
                <w:szCs w:val="20"/>
              </w:rPr>
              <w:t>345</w:t>
            </w:r>
          </w:p>
        </w:tc>
      </w:tr>
    </w:tbl>
    <w:p w:rsidR="00D2583A" w:rsidRPr="0095131A" w:rsidRDefault="00D2583A" w:rsidP="00A320E5">
      <w:pPr>
        <w:ind w:firstLine="0"/>
        <w:rPr>
          <w:sz w:val="20"/>
          <w:szCs w:val="20"/>
          <w:highlight w:val="yellow"/>
        </w:rPr>
      </w:pPr>
    </w:p>
    <w:p w:rsidR="00557A9B" w:rsidRPr="0095131A" w:rsidRDefault="00A320E5" w:rsidP="007A61B9">
      <w:pPr>
        <w:ind w:firstLine="0"/>
        <w:rPr>
          <w:sz w:val="20"/>
          <w:szCs w:val="20"/>
        </w:rPr>
      </w:pPr>
      <w:r w:rsidRPr="0095131A">
        <w:rPr>
          <w:sz w:val="20"/>
          <w:szCs w:val="20"/>
        </w:rPr>
        <w:t>Таблицата по – долу показва равнение между началните и крайните салда на справедливите стойности на Ниво 1 и Ниво 3:</w:t>
      </w:r>
    </w:p>
    <w:p w:rsidR="00A2028D" w:rsidRPr="0095131A" w:rsidRDefault="00A2028D" w:rsidP="007A61B9">
      <w:pPr>
        <w:ind w:firstLine="0"/>
        <w:rPr>
          <w:sz w:val="20"/>
          <w:szCs w:val="20"/>
        </w:rPr>
      </w:pPr>
    </w:p>
    <w:tbl>
      <w:tblPr>
        <w:tblW w:w="5777" w:type="pct"/>
        <w:jc w:val="center"/>
        <w:tblCellMar>
          <w:left w:w="6" w:type="dxa"/>
          <w:right w:w="6" w:type="dxa"/>
        </w:tblCellMar>
        <w:tblLook w:val="04A0" w:firstRow="1" w:lastRow="0" w:firstColumn="1" w:lastColumn="0" w:noHBand="0" w:noVBand="1"/>
      </w:tblPr>
      <w:tblGrid>
        <w:gridCol w:w="7224"/>
        <w:gridCol w:w="940"/>
        <w:gridCol w:w="940"/>
        <w:gridCol w:w="1064"/>
      </w:tblGrid>
      <w:tr w:rsidR="00A320E5" w:rsidRPr="0095131A" w:rsidTr="007459FC">
        <w:trPr>
          <w:trHeight w:val="170"/>
          <w:jc w:val="center"/>
        </w:trPr>
        <w:tc>
          <w:tcPr>
            <w:tcW w:w="3552" w:type="pct"/>
            <w:tcBorders>
              <w:top w:val="nil"/>
              <w:left w:val="nil"/>
              <w:bottom w:val="nil"/>
              <w:right w:val="nil"/>
            </w:tcBorders>
            <w:shd w:val="clear" w:color="auto" w:fill="auto"/>
            <w:hideMark/>
          </w:tcPr>
          <w:p w:rsidR="00A320E5" w:rsidRPr="0095131A" w:rsidRDefault="00A320E5" w:rsidP="002C34D8">
            <w:pPr>
              <w:pStyle w:val="a2"/>
              <w:rPr>
                <w:color w:val="auto"/>
                <w:sz w:val="20"/>
                <w:szCs w:val="20"/>
              </w:rPr>
            </w:pPr>
            <w:r w:rsidRPr="0095131A">
              <w:rPr>
                <w:color w:val="auto"/>
                <w:sz w:val="20"/>
                <w:szCs w:val="20"/>
              </w:rPr>
              <w:t>Финансови активи на разположение за продажба</w:t>
            </w:r>
          </w:p>
        </w:tc>
        <w:tc>
          <w:tcPr>
            <w:tcW w:w="462" w:type="pct"/>
            <w:tcBorders>
              <w:top w:val="nil"/>
              <w:left w:val="nil"/>
              <w:bottom w:val="nil"/>
              <w:right w:val="nil"/>
            </w:tcBorders>
            <w:shd w:val="clear" w:color="auto" w:fill="auto"/>
            <w:hideMark/>
          </w:tcPr>
          <w:p w:rsidR="00A320E5" w:rsidRPr="0095131A" w:rsidRDefault="00A320E5" w:rsidP="002C34D8">
            <w:pPr>
              <w:pStyle w:val="a1"/>
              <w:rPr>
                <w:color w:val="auto"/>
                <w:sz w:val="20"/>
                <w:szCs w:val="20"/>
              </w:rPr>
            </w:pPr>
            <w:r w:rsidRPr="0095131A">
              <w:rPr>
                <w:color w:val="auto"/>
                <w:sz w:val="20"/>
                <w:szCs w:val="20"/>
              </w:rPr>
              <w:t>Ниво 1</w:t>
            </w:r>
          </w:p>
        </w:tc>
        <w:tc>
          <w:tcPr>
            <w:tcW w:w="462" w:type="pct"/>
            <w:tcBorders>
              <w:top w:val="nil"/>
              <w:left w:val="nil"/>
              <w:bottom w:val="nil"/>
              <w:right w:val="nil"/>
            </w:tcBorders>
            <w:shd w:val="clear" w:color="auto" w:fill="auto"/>
            <w:hideMark/>
          </w:tcPr>
          <w:p w:rsidR="00A320E5" w:rsidRPr="0095131A" w:rsidRDefault="00A320E5" w:rsidP="002C34D8">
            <w:pPr>
              <w:pStyle w:val="a1"/>
              <w:rPr>
                <w:color w:val="auto"/>
                <w:sz w:val="20"/>
                <w:szCs w:val="20"/>
              </w:rPr>
            </w:pPr>
            <w:r w:rsidRPr="0095131A">
              <w:rPr>
                <w:color w:val="auto"/>
                <w:sz w:val="20"/>
                <w:szCs w:val="20"/>
              </w:rPr>
              <w:t>Ниво 3</w:t>
            </w:r>
          </w:p>
        </w:tc>
        <w:tc>
          <w:tcPr>
            <w:tcW w:w="523" w:type="pct"/>
            <w:tcBorders>
              <w:top w:val="nil"/>
              <w:left w:val="nil"/>
              <w:bottom w:val="nil"/>
              <w:right w:val="nil"/>
            </w:tcBorders>
            <w:shd w:val="clear" w:color="auto" w:fill="auto"/>
            <w:hideMark/>
          </w:tcPr>
          <w:p w:rsidR="00A320E5" w:rsidRPr="0095131A" w:rsidRDefault="00A320E5" w:rsidP="002C34D8">
            <w:pPr>
              <w:pStyle w:val="a1"/>
              <w:rPr>
                <w:color w:val="auto"/>
                <w:sz w:val="20"/>
                <w:szCs w:val="20"/>
              </w:rPr>
            </w:pPr>
            <w:r w:rsidRPr="0095131A">
              <w:rPr>
                <w:color w:val="auto"/>
                <w:sz w:val="20"/>
                <w:szCs w:val="20"/>
              </w:rPr>
              <w:t>Общо</w:t>
            </w:r>
          </w:p>
        </w:tc>
      </w:tr>
      <w:tr w:rsidR="00A320E5" w:rsidRPr="0095131A" w:rsidTr="007459FC">
        <w:trPr>
          <w:trHeight w:val="170"/>
          <w:jc w:val="center"/>
        </w:trPr>
        <w:tc>
          <w:tcPr>
            <w:tcW w:w="3552" w:type="pct"/>
            <w:tcBorders>
              <w:top w:val="nil"/>
              <w:left w:val="nil"/>
              <w:bottom w:val="nil"/>
              <w:right w:val="nil"/>
            </w:tcBorders>
            <w:shd w:val="clear" w:color="auto" w:fill="auto"/>
            <w:vAlign w:val="bottom"/>
            <w:hideMark/>
          </w:tcPr>
          <w:p w:rsidR="00A320E5" w:rsidRPr="0095131A" w:rsidRDefault="00A320E5" w:rsidP="002C34D8">
            <w:pPr>
              <w:pStyle w:val="a2"/>
              <w:rPr>
                <w:sz w:val="20"/>
                <w:szCs w:val="20"/>
              </w:rPr>
            </w:pPr>
          </w:p>
        </w:tc>
        <w:tc>
          <w:tcPr>
            <w:tcW w:w="462" w:type="pct"/>
            <w:tcBorders>
              <w:top w:val="nil"/>
              <w:left w:val="nil"/>
              <w:bottom w:val="nil"/>
              <w:right w:val="nil"/>
            </w:tcBorders>
            <w:shd w:val="clear" w:color="auto" w:fill="auto"/>
            <w:vAlign w:val="bottom"/>
            <w:hideMark/>
          </w:tcPr>
          <w:p w:rsidR="00A320E5" w:rsidRPr="0095131A" w:rsidRDefault="00A320E5" w:rsidP="002C34D8">
            <w:pPr>
              <w:pStyle w:val="a1"/>
              <w:rPr>
                <w:sz w:val="20"/>
                <w:szCs w:val="20"/>
              </w:rPr>
            </w:pPr>
            <w:r w:rsidRPr="0095131A">
              <w:rPr>
                <w:sz w:val="20"/>
                <w:szCs w:val="20"/>
              </w:rPr>
              <w:t>BGN’000</w:t>
            </w:r>
          </w:p>
        </w:tc>
        <w:tc>
          <w:tcPr>
            <w:tcW w:w="462" w:type="pct"/>
            <w:tcBorders>
              <w:top w:val="nil"/>
              <w:left w:val="nil"/>
              <w:bottom w:val="nil"/>
              <w:right w:val="nil"/>
            </w:tcBorders>
            <w:shd w:val="clear" w:color="auto" w:fill="auto"/>
            <w:vAlign w:val="bottom"/>
            <w:hideMark/>
          </w:tcPr>
          <w:p w:rsidR="00A320E5" w:rsidRPr="0095131A" w:rsidRDefault="00A320E5" w:rsidP="002C34D8">
            <w:pPr>
              <w:pStyle w:val="a1"/>
              <w:rPr>
                <w:sz w:val="20"/>
                <w:szCs w:val="20"/>
              </w:rPr>
            </w:pPr>
            <w:r w:rsidRPr="0095131A">
              <w:rPr>
                <w:sz w:val="20"/>
                <w:szCs w:val="20"/>
              </w:rPr>
              <w:t>BGN’000</w:t>
            </w:r>
          </w:p>
        </w:tc>
        <w:tc>
          <w:tcPr>
            <w:tcW w:w="523" w:type="pct"/>
            <w:tcBorders>
              <w:top w:val="nil"/>
              <w:left w:val="nil"/>
              <w:bottom w:val="nil"/>
              <w:right w:val="nil"/>
            </w:tcBorders>
            <w:shd w:val="clear" w:color="auto" w:fill="auto"/>
            <w:vAlign w:val="bottom"/>
            <w:hideMark/>
          </w:tcPr>
          <w:p w:rsidR="00A320E5" w:rsidRPr="0095131A" w:rsidRDefault="00A320E5" w:rsidP="002C34D8">
            <w:pPr>
              <w:pStyle w:val="a1"/>
              <w:rPr>
                <w:sz w:val="20"/>
                <w:szCs w:val="20"/>
              </w:rPr>
            </w:pPr>
            <w:r w:rsidRPr="0095131A">
              <w:rPr>
                <w:sz w:val="20"/>
                <w:szCs w:val="20"/>
              </w:rPr>
              <w:t>BGN’000</w:t>
            </w:r>
          </w:p>
        </w:tc>
      </w:tr>
      <w:tr w:rsidR="00A320E5" w:rsidRPr="0095131A" w:rsidTr="007459FC">
        <w:trPr>
          <w:trHeight w:val="170"/>
          <w:jc w:val="center"/>
        </w:trPr>
        <w:tc>
          <w:tcPr>
            <w:tcW w:w="3552" w:type="pct"/>
            <w:tcBorders>
              <w:top w:val="nil"/>
              <w:left w:val="nil"/>
              <w:bottom w:val="nil"/>
              <w:right w:val="nil"/>
            </w:tcBorders>
            <w:shd w:val="clear" w:color="auto" w:fill="auto"/>
            <w:vAlign w:val="bottom"/>
            <w:hideMark/>
          </w:tcPr>
          <w:p w:rsidR="009A78F8" w:rsidRPr="0095131A" w:rsidRDefault="00A320E5" w:rsidP="003B1A8A">
            <w:pPr>
              <w:pStyle w:val="a2"/>
              <w:rPr>
                <w:b/>
                <w:sz w:val="20"/>
                <w:szCs w:val="20"/>
                <w:lang w:eastAsia="en-US"/>
              </w:rPr>
            </w:pPr>
            <w:r w:rsidRPr="0095131A">
              <w:rPr>
                <w:b/>
                <w:sz w:val="20"/>
                <w:szCs w:val="20"/>
              </w:rPr>
              <w:t xml:space="preserve">Салдо към 1 януари </w:t>
            </w:r>
            <w:r w:rsidR="008422A0" w:rsidRPr="0095131A">
              <w:rPr>
                <w:b/>
                <w:sz w:val="20"/>
                <w:szCs w:val="20"/>
              </w:rPr>
              <w:t xml:space="preserve">2015 </w:t>
            </w:r>
            <w:r w:rsidRPr="0095131A">
              <w:rPr>
                <w:b/>
                <w:sz w:val="20"/>
                <w:szCs w:val="20"/>
              </w:rPr>
              <w:t>година</w:t>
            </w:r>
          </w:p>
        </w:tc>
        <w:tc>
          <w:tcPr>
            <w:tcW w:w="462" w:type="pct"/>
            <w:tcBorders>
              <w:top w:val="single" w:sz="4" w:space="0" w:color="auto"/>
              <w:left w:val="nil"/>
              <w:bottom w:val="double" w:sz="6" w:space="0" w:color="auto"/>
              <w:right w:val="nil"/>
            </w:tcBorders>
            <w:shd w:val="clear" w:color="auto" w:fill="auto"/>
            <w:vAlign w:val="bottom"/>
            <w:hideMark/>
          </w:tcPr>
          <w:p w:rsidR="00A320E5" w:rsidRPr="0095131A" w:rsidRDefault="008422A0" w:rsidP="002C34D8">
            <w:pPr>
              <w:pStyle w:val="a3"/>
              <w:rPr>
                <w:b/>
                <w:sz w:val="20"/>
                <w:szCs w:val="20"/>
              </w:rPr>
            </w:pPr>
            <w:r w:rsidRPr="0095131A">
              <w:rPr>
                <w:b/>
                <w:sz w:val="20"/>
                <w:szCs w:val="20"/>
              </w:rPr>
              <w:t>1,859</w:t>
            </w:r>
          </w:p>
        </w:tc>
        <w:tc>
          <w:tcPr>
            <w:tcW w:w="462" w:type="pct"/>
            <w:tcBorders>
              <w:top w:val="single" w:sz="4" w:space="0" w:color="auto"/>
              <w:left w:val="nil"/>
              <w:bottom w:val="double" w:sz="6" w:space="0" w:color="auto"/>
              <w:right w:val="nil"/>
            </w:tcBorders>
            <w:shd w:val="clear" w:color="auto" w:fill="auto"/>
            <w:vAlign w:val="bottom"/>
            <w:hideMark/>
          </w:tcPr>
          <w:p w:rsidR="00A320E5" w:rsidRPr="0095131A" w:rsidRDefault="008422A0" w:rsidP="002C34D8">
            <w:pPr>
              <w:pStyle w:val="a3"/>
              <w:rPr>
                <w:b/>
                <w:sz w:val="20"/>
                <w:szCs w:val="20"/>
              </w:rPr>
            </w:pPr>
            <w:r w:rsidRPr="0095131A">
              <w:rPr>
                <w:b/>
                <w:sz w:val="20"/>
                <w:szCs w:val="20"/>
              </w:rPr>
              <w:t>197</w:t>
            </w:r>
          </w:p>
        </w:tc>
        <w:tc>
          <w:tcPr>
            <w:tcW w:w="523" w:type="pct"/>
            <w:tcBorders>
              <w:top w:val="single" w:sz="4" w:space="0" w:color="auto"/>
              <w:left w:val="nil"/>
              <w:bottom w:val="double" w:sz="6" w:space="0" w:color="auto"/>
              <w:right w:val="nil"/>
            </w:tcBorders>
            <w:shd w:val="clear" w:color="auto" w:fill="auto"/>
            <w:vAlign w:val="bottom"/>
            <w:hideMark/>
          </w:tcPr>
          <w:p w:rsidR="00A320E5" w:rsidRPr="0095131A" w:rsidRDefault="008422A0" w:rsidP="002C34D8">
            <w:pPr>
              <w:pStyle w:val="a3"/>
              <w:rPr>
                <w:b/>
                <w:sz w:val="20"/>
                <w:szCs w:val="20"/>
              </w:rPr>
            </w:pPr>
            <w:r w:rsidRPr="0095131A">
              <w:rPr>
                <w:b/>
                <w:sz w:val="20"/>
                <w:szCs w:val="20"/>
              </w:rPr>
              <w:t>2,056</w:t>
            </w:r>
          </w:p>
        </w:tc>
      </w:tr>
      <w:tr w:rsidR="00A320E5" w:rsidRPr="00401691" w:rsidTr="007459FC">
        <w:trPr>
          <w:trHeight w:val="170"/>
          <w:jc w:val="center"/>
        </w:trPr>
        <w:tc>
          <w:tcPr>
            <w:tcW w:w="3552" w:type="pct"/>
            <w:tcBorders>
              <w:top w:val="nil"/>
              <w:left w:val="nil"/>
              <w:bottom w:val="nil"/>
              <w:right w:val="nil"/>
            </w:tcBorders>
            <w:shd w:val="clear" w:color="auto" w:fill="auto"/>
            <w:vAlign w:val="bottom"/>
            <w:hideMark/>
          </w:tcPr>
          <w:p w:rsidR="00A320E5" w:rsidRPr="00401691" w:rsidRDefault="00A320E5" w:rsidP="002C34D8">
            <w:pPr>
              <w:pStyle w:val="a2"/>
              <w:rPr>
                <w:color w:val="auto"/>
                <w:sz w:val="20"/>
                <w:szCs w:val="20"/>
              </w:rPr>
            </w:pPr>
            <w:r w:rsidRPr="00401691">
              <w:rPr>
                <w:color w:val="auto"/>
                <w:sz w:val="20"/>
                <w:szCs w:val="20"/>
              </w:rPr>
              <w:t>Начислен приход от лихва по ефективен лихвен процент, включен в текущата печалба за годината (</w:t>
            </w:r>
            <w:r w:rsidR="00A816E4" w:rsidRPr="00401691">
              <w:rPr>
                <w:i/>
                <w:color w:val="auto"/>
                <w:sz w:val="20"/>
                <w:szCs w:val="20"/>
              </w:rPr>
              <w:t>Приложение № 9</w:t>
            </w:r>
            <w:r w:rsidRPr="00401691">
              <w:rPr>
                <w:color w:val="auto"/>
                <w:sz w:val="20"/>
                <w:szCs w:val="20"/>
              </w:rPr>
              <w:t>)</w:t>
            </w:r>
          </w:p>
        </w:tc>
        <w:tc>
          <w:tcPr>
            <w:tcW w:w="462" w:type="pct"/>
            <w:tcBorders>
              <w:top w:val="nil"/>
              <w:left w:val="nil"/>
              <w:bottom w:val="nil"/>
              <w:right w:val="nil"/>
            </w:tcBorders>
            <w:shd w:val="clear" w:color="auto" w:fill="auto"/>
            <w:vAlign w:val="bottom"/>
            <w:hideMark/>
          </w:tcPr>
          <w:p w:rsidR="00A320E5" w:rsidRPr="00401691" w:rsidRDefault="008422A0" w:rsidP="002C34D8">
            <w:pPr>
              <w:pStyle w:val="a3"/>
              <w:rPr>
                <w:color w:val="auto"/>
                <w:sz w:val="20"/>
                <w:szCs w:val="20"/>
              </w:rPr>
            </w:pPr>
            <w:r w:rsidRPr="00401691">
              <w:rPr>
                <w:color w:val="auto"/>
                <w:sz w:val="20"/>
                <w:szCs w:val="20"/>
              </w:rPr>
              <w:t>63</w:t>
            </w:r>
          </w:p>
        </w:tc>
        <w:tc>
          <w:tcPr>
            <w:tcW w:w="462" w:type="pct"/>
            <w:tcBorders>
              <w:top w:val="nil"/>
              <w:left w:val="nil"/>
              <w:bottom w:val="nil"/>
              <w:right w:val="nil"/>
            </w:tcBorders>
            <w:shd w:val="clear" w:color="auto" w:fill="auto"/>
            <w:vAlign w:val="bottom"/>
            <w:hideMark/>
          </w:tcPr>
          <w:p w:rsidR="00A320E5" w:rsidRPr="00401691" w:rsidRDefault="00A320E5" w:rsidP="002C34D8">
            <w:pPr>
              <w:pStyle w:val="a3"/>
              <w:rPr>
                <w:color w:val="auto"/>
                <w:sz w:val="20"/>
                <w:szCs w:val="20"/>
              </w:rPr>
            </w:pPr>
            <w:r w:rsidRPr="00401691">
              <w:rPr>
                <w:color w:val="auto"/>
                <w:sz w:val="20"/>
                <w:szCs w:val="20"/>
              </w:rPr>
              <w:t>-</w:t>
            </w:r>
          </w:p>
        </w:tc>
        <w:tc>
          <w:tcPr>
            <w:tcW w:w="523" w:type="pct"/>
            <w:tcBorders>
              <w:top w:val="nil"/>
              <w:left w:val="nil"/>
              <w:bottom w:val="nil"/>
              <w:right w:val="nil"/>
            </w:tcBorders>
            <w:shd w:val="clear" w:color="auto" w:fill="auto"/>
            <w:vAlign w:val="bottom"/>
            <w:hideMark/>
          </w:tcPr>
          <w:p w:rsidR="00A320E5" w:rsidRPr="00401691" w:rsidRDefault="008422A0" w:rsidP="002C34D8">
            <w:pPr>
              <w:pStyle w:val="a3"/>
              <w:rPr>
                <w:color w:val="auto"/>
                <w:sz w:val="20"/>
                <w:szCs w:val="20"/>
              </w:rPr>
            </w:pPr>
            <w:r w:rsidRPr="00401691">
              <w:rPr>
                <w:color w:val="auto"/>
                <w:sz w:val="20"/>
                <w:szCs w:val="20"/>
              </w:rPr>
              <w:t>63</w:t>
            </w:r>
          </w:p>
        </w:tc>
      </w:tr>
      <w:tr w:rsidR="00A320E5" w:rsidRPr="0095131A" w:rsidTr="007459FC">
        <w:trPr>
          <w:trHeight w:val="170"/>
          <w:jc w:val="center"/>
        </w:trPr>
        <w:tc>
          <w:tcPr>
            <w:tcW w:w="3552" w:type="pct"/>
            <w:tcBorders>
              <w:top w:val="nil"/>
              <w:left w:val="nil"/>
              <w:bottom w:val="nil"/>
              <w:right w:val="nil"/>
            </w:tcBorders>
            <w:shd w:val="clear" w:color="auto" w:fill="auto"/>
            <w:vAlign w:val="bottom"/>
            <w:hideMark/>
          </w:tcPr>
          <w:p w:rsidR="00A320E5" w:rsidRPr="0095131A" w:rsidRDefault="00A320E5" w:rsidP="002C34D8">
            <w:pPr>
              <w:pStyle w:val="a2"/>
              <w:rPr>
                <w:color w:val="auto"/>
                <w:sz w:val="20"/>
                <w:szCs w:val="20"/>
              </w:rPr>
            </w:pPr>
            <w:r w:rsidRPr="0095131A">
              <w:rPr>
                <w:color w:val="auto"/>
                <w:sz w:val="20"/>
                <w:szCs w:val="20"/>
              </w:rPr>
              <w:t>Получена купонна лихва</w:t>
            </w:r>
          </w:p>
        </w:tc>
        <w:tc>
          <w:tcPr>
            <w:tcW w:w="462" w:type="pct"/>
            <w:tcBorders>
              <w:top w:val="nil"/>
              <w:left w:val="nil"/>
              <w:bottom w:val="nil"/>
              <w:right w:val="nil"/>
            </w:tcBorders>
            <w:shd w:val="clear" w:color="auto" w:fill="auto"/>
            <w:noWrap/>
            <w:vAlign w:val="bottom"/>
            <w:hideMark/>
          </w:tcPr>
          <w:p w:rsidR="009A78F8" w:rsidRPr="0095131A" w:rsidRDefault="00A320E5" w:rsidP="003B1A8A">
            <w:pPr>
              <w:pStyle w:val="a3"/>
              <w:rPr>
                <w:color w:val="auto"/>
                <w:sz w:val="20"/>
                <w:szCs w:val="20"/>
                <w:lang w:eastAsia="en-US"/>
              </w:rPr>
            </w:pPr>
            <w:r w:rsidRPr="0095131A">
              <w:rPr>
                <w:color w:val="auto"/>
                <w:sz w:val="20"/>
                <w:szCs w:val="20"/>
              </w:rPr>
              <w:t>(</w:t>
            </w:r>
            <w:r w:rsidR="008422A0" w:rsidRPr="0095131A">
              <w:rPr>
                <w:color w:val="auto"/>
                <w:sz w:val="20"/>
                <w:szCs w:val="20"/>
              </w:rPr>
              <w:t>84</w:t>
            </w:r>
            <w:r w:rsidRPr="0095131A">
              <w:rPr>
                <w:color w:val="auto"/>
                <w:sz w:val="20"/>
                <w:szCs w:val="20"/>
              </w:rPr>
              <w:t>)</w:t>
            </w:r>
          </w:p>
        </w:tc>
        <w:tc>
          <w:tcPr>
            <w:tcW w:w="462" w:type="pct"/>
            <w:tcBorders>
              <w:top w:val="nil"/>
              <w:left w:val="nil"/>
              <w:bottom w:val="nil"/>
              <w:right w:val="nil"/>
            </w:tcBorders>
            <w:shd w:val="clear" w:color="auto" w:fill="auto"/>
            <w:vAlign w:val="bottom"/>
            <w:hideMark/>
          </w:tcPr>
          <w:p w:rsidR="00A320E5" w:rsidRPr="0095131A" w:rsidRDefault="00A320E5" w:rsidP="002C34D8">
            <w:pPr>
              <w:pStyle w:val="a3"/>
              <w:rPr>
                <w:color w:val="auto"/>
                <w:sz w:val="20"/>
                <w:szCs w:val="20"/>
              </w:rPr>
            </w:pPr>
            <w:r w:rsidRPr="0095131A">
              <w:rPr>
                <w:color w:val="auto"/>
                <w:sz w:val="20"/>
                <w:szCs w:val="20"/>
              </w:rPr>
              <w:t>-</w:t>
            </w:r>
          </w:p>
        </w:tc>
        <w:tc>
          <w:tcPr>
            <w:tcW w:w="523" w:type="pct"/>
            <w:tcBorders>
              <w:top w:val="nil"/>
              <w:left w:val="nil"/>
              <w:bottom w:val="nil"/>
              <w:right w:val="nil"/>
            </w:tcBorders>
            <w:shd w:val="clear" w:color="auto" w:fill="auto"/>
            <w:vAlign w:val="bottom"/>
            <w:hideMark/>
          </w:tcPr>
          <w:p w:rsidR="009A78F8" w:rsidRPr="0095131A" w:rsidRDefault="00A320E5" w:rsidP="003B1A8A">
            <w:pPr>
              <w:pStyle w:val="a3"/>
              <w:rPr>
                <w:color w:val="auto"/>
                <w:sz w:val="20"/>
                <w:szCs w:val="20"/>
                <w:lang w:eastAsia="en-US"/>
              </w:rPr>
            </w:pPr>
            <w:r w:rsidRPr="0095131A">
              <w:rPr>
                <w:color w:val="auto"/>
                <w:sz w:val="20"/>
                <w:szCs w:val="20"/>
              </w:rPr>
              <w:t>(</w:t>
            </w:r>
            <w:r w:rsidR="008422A0" w:rsidRPr="0095131A">
              <w:rPr>
                <w:color w:val="auto"/>
                <w:sz w:val="20"/>
                <w:szCs w:val="20"/>
              </w:rPr>
              <w:t>84</w:t>
            </w:r>
            <w:r w:rsidRPr="0095131A">
              <w:rPr>
                <w:color w:val="auto"/>
                <w:sz w:val="20"/>
                <w:szCs w:val="20"/>
              </w:rPr>
              <w:t>)</w:t>
            </w:r>
          </w:p>
        </w:tc>
      </w:tr>
      <w:tr w:rsidR="00A320E5" w:rsidRPr="00401691" w:rsidTr="007459FC">
        <w:trPr>
          <w:trHeight w:val="170"/>
          <w:jc w:val="center"/>
        </w:trPr>
        <w:tc>
          <w:tcPr>
            <w:tcW w:w="3552" w:type="pct"/>
            <w:tcBorders>
              <w:top w:val="nil"/>
              <w:left w:val="nil"/>
              <w:bottom w:val="nil"/>
              <w:right w:val="nil"/>
            </w:tcBorders>
            <w:shd w:val="clear" w:color="auto" w:fill="auto"/>
            <w:hideMark/>
          </w:tcPr>
          <w:p w:rsidR="00A320E5" w:rsidRPr="00401691" w:rsidRDefault="00A320E5" w:rsidP="002C34D8">
            <w:pPr>
              <w:pStyle w:val="a2"/>
              <w:rPr>
                <w:color w:val="auto"/>
                <w:sz w:val="20"/>
                <w:szCs w:val="20"/>
              </w:rPr>
            </w:pPr>
            <w:r w:rsidRPr="00401691">
              <w:rPr>
                <w:color w:val="auto"/>
                <w:sz w:val="20"/>
                <w:szCs w:val="20"/>
              </w:rPr>
              <w:t xml:space="preserve">Нереализирана печалба/(загуба), включена в друг всеобхватен доход </w:t>
            </w:r>
            <w:r w:rsidRPr="00401691">
              <w:rPr>
                <w:i/>
                <w:iCs/>
                <w:color w:val="auto"/>
                <w:sz w:val="20"/>
                <w:szCs w:val="20"/>
              </w:rPr>
              <w:t>(</w:t>
            </w:r>
            <w:r w:rsidR="00401691" w:rsidRPr="00401691">
              <w:rPr>
                <w:i/>
                <w:iCs/>
                <w:color w:val="auto"/>
                <w:sz w:val="20"/>
                <w:szCs w:val="20"/>
              </w:rPr>
              <w:t>Приложение № 11</w:t>
            </w:r>
            <w:r w:rsidR="00A816E4" w:rsidRPr="00401691">
              <w:rPr>
                <w:i/>
                <w:iCs/>
                <w:color w:val="auto"/>
                <w:sz w:val="20"/>
                <w:szCs w:val="20"/>
              </w:rPr>
              <w:t>)</w:t>
            </w:r>
          </w:p>
        </w:tc>
        <w:tc>
          <w:tcPr>
            <w:tcW w:w="462" w:type="pct"/>
            <w:tcBorders>
              <w:top w:val="nil"/>
              <w:left w:val="nil"/>
              <w:bottom w:val="nil"/>
              <w:right w:val="nil"/>
            </w:tcBorders>
            <w:shd w:val="clear" w:color="auto" w:fill="auto"/>
            <w:vAlign w:val="bottom"/>
            <w:hideMark/>
          </w:tcPr>
          <w:p w:rsidR="00A320E5" w:rsidRPr="00401691" w:rsidRDefault="00BB1670" w:rsidP="002C34D8">
            <w:pPr>
              <w:pStyle w:val="a3"/>
              <w:rPr>
                <w:color w:val="auto"/>
                <w:sz w:val="20"/>
                <w:szCs w:val="20"/>
              </w:rPr>
            </w:pPr>
            <w:r w:rsidRPr="00401691">
              <w:rPr>
                <w:color w:val="auto"/>
                <w:sz w:val="20"/>
                <w:szCs w:val="20"/>
              </w:rPr>
              <w:t>85</w:t>
            </w:r>
          </w:p>
        </w:tc>
        <w:tc>
          <w:tcPr>
            <w:tcW w:w="462" w:type="pct"/>
            <w:tcBorders>
              <w:top w:val="nil"/>
              <w:left w:val="nil"/>
              <w:bottom w:val="nil"/>
              <w:right w:val="nil"/>
            </w:tcBorders>
            <w:shd w:val="clear" w:color="auto" w:fill="auto"/>
            <w:vAlign w:val="bottom"/>
            <w:hideMark/>
          </w:tcPr>
          <w:p w:rsidR="00A320E5" w:rsidRPr="00401691" w:rsidRDefault="00BB1670" w:rsidP="002C34D8">
            <w:pPr>
              <w:pStyle w:val="a3"/>
              <w:rPr>
                <w:color w:val="auto"/>
                <w:sz w:val="20"/>
                <w:szCs w:val="20"/>
              </w:rPr>
            </w:pPr>
            <w:r w:rsidRPr="00401691">
              <w:rPr>
                <w:color w:val="auto"/>
                <w:sz w:val="20"/>
                <w:szCs w:val="20"/>
              </w:rPr>
              <w:t>148</w:t>
            </w:r>
          </w:p>
        </w:tc>
        <w:tc>
          <w:tcPr>
            <w:tcW w:w="523" w:type="pct"/>
            <w:tcBorders>
              <w:top w:val="nil"/>
              <w:left w:val="nil"/>
              <w:bottom w:val="nil"/>
              <w:right w:val="nil"/>
            </w:tcBorders>
            <w:shd w:val="clear" w:color="auto" w:fill="auto"/>
            <w:vAlign w:val="bottom"/>
            <w:hideMark/>
          </w:tcPr>
          <w:p w:rsidR="009A78F8" w:rsidRPr="00401691" w:rsidRDefault="00BB1670" w:rsidP="003B1A8A">
            <w:pPr>
              <w:pStyle w:val="a3"/>
              <w:rPr>
                <w:color w:val="auto"/>
                <w:sz w:val="20"/>
                <w:szCs w:val="20"/>
                <w:lang w:eastAsia="en-US"/>
              </w:rPr>
            </w:pPr>
            <w:r w:rsidRPr="00401691">
              <w:rPr>
                <w:color w:val="auto"/>
                <w:sz w:val="20"/>
                <w:szCs w:val="20"/>
              </w:rPr>
              <w:t>233</w:t>
            </w:r>
          </w:p>
        </w:tc>
      </w:tr>
      <w:tr w:rsidR="00A320E5" w:rsidRPr="00401691" w:rsidTr="007459FC">
        <w:trPr>
          <w:trHeight w:val="170"/>
          <w:jc w:val="center"/>
        </w:trPr>
        <w:tc>
          <w:tcPr>
            <w:tcW w:w="3552" w:type="pct"/>
            <w:tcBorders>
              <w:top w:val="nil"/>
              <w:left w:val="nil"/>
              <w:bottom w:val="nil"/>
              <w:right w:val="nil"/>
            </w:tcBorders>
            <w:shd w:val="clear" w:color="auto" w:fill="auto"/>
            <w:vAlign w:val="bottom"/>
            <w:hideMark/>
          </w:tcPr>
          <w:p w:rsidR="009A78F8" w:rsidRPr="00401691" w:rsidRDefault="00A320E5" w:rsidP="003B1A8A">
            <w:pPr>
              <w:pStyle w:val="a2"/>
              <w:rPr>
                <w:b/>
                <w:color w:val="auto"/>
                <w:sz w:val="20"/>
                <w:szCs w:val="20"/>
                <w:lang w:eastAsia="en-US"/>
              </w:rPr>
            </w:pPr>
            <w:r w:rsidRPr="00401691">
              <w:rPr>
                <w:b/>
                <w:color w:val="auto"/>
                <w:sz w:val="20"/>
                <w:szCs w:val="20"/>
              </w:rPr>
              <w:t xml:space="preserve">Салдо към 31 декември </w:t>
            </w:r>
            <w:r w:rsidR="008422A0" w:rsidRPr="00401691">
              <w:rPr>
                <w:b/>
                <w:color w:val="auto"/>
                <w:sz w:val="20"/>
                <w:szCs w:val="20"/>
              </w:rPr>
              <w:t xml:space="preserve">2015 </w:t>
            </w:r>
            <w:r w:rsidRPr="00401691">
              <w:rPr>
                <w:b/>
                <w:color w:val="auto"/>
                <w:sz w:val="20"/>
                <w:szCs w:val="20"/>
              </w:rPr>
              <w:t>година</w:t>
            </w:r>
          </w:p>
        </w:tc>
        <w:tc>
          <w:tcPr>
            <w:tcW w:w="462" w:type="pct"/>
            <w:tcBorders>
              <w:top w:val="single" w:sz="4" w:space="0" w:color="auto"/>
              <w:left w:val="nil"/>
              <w:bottom w:val="double" w:sz="6" w:space="0" w:color="auto"/>
              <w:right w:val="nil"/>
            </w:tcBorders>
            <w:shd w:val="clear" w:color="auto" w:fill="auto"/>
            <w:vAlign w:val="bottom"/>
            <w:hideMark/>
          </w:tcPr>
          <w:p w:rsidR="00A320E5" w:rsidRPr="00401691" w:rsidRDefault="00BB1670" w:rsidP="002C34D8">
            <w:pPr>
              <w:pStyle w:val="a3"/>
              <w:rPr>
                <w:b/>
                <w:color w:val="auto"/>
                <w:sz w:val="20"/>
                <w:szCs w:val="20"/>
              </w:rPr>
            </w:pPr>
            <w:r w:rsidRPr="00401691">
              <w:rPr>
                <w:b/>
                <w:color w:val="auto"/>
                <w:sz w:val="20"/>
                <w:szCs w:val="20"/>
              </w:rPr>
              <w:t>1,923</w:t>
            </w:r>
          </w:p>
        </w:tc>
        <w:tc>
          <w:tcPr>
            <w:tcW w:w="462" w:type="pct"/>
            <w:tcBorders>
              <w:top w:val="single" w:sz="4" w:space="0" w:color="auto"/>
              <w:left w:val="nil"/>
              <w:bottom w:val="double" w:sz="6" w:space="0" w:color="auto"/>
              <w:right w:val="nil"/>
            </w:tcBorders>
            <w:shd w:val="clear" w:color="auto" w:fill="auto"/>
            <w:vAlign w:val="bottom"/>
            <w:hideMark/>
          </w:tcPr>
          <w:p w:rsidR="00A320E5" w:rsidRPr="00401691" w:rsidRDefault="00BB1670" w:rsidP="002C34D8">
            <w:pPr>
              <w:pStyle w:val="a3"/>
              <w:rPr>
                <w:b/>
                <w:color w:val="auto"/>
                <w:sz w:val="20"/>
                <w:szCs w:val="20"/>
              </w:rPr>
            </w:pPr>
            <w:r w:rsidRPr="00401691">
              <w:rPr>
                <w:b/>
                <w:color w:val="auto"/>
                <w:sz w:val="20"/>
                <w:szCs w:val="20"/>
              </w:rPr>
              <w:t>345</w:t>
            </w:r>
          </w:p>
        </w:tc>
        <w:tc>
          <w:tcPr>
            <w:tcW w:w="523" w:type="pct"/>
            <w:tcBorders>
              <w:top w:val="single" w:sz="4" w:space="0" w:color="auto"/>
              <w:left w:val="nil"/>
              <w:bottom w:val="double" w:sz="6" w:space="0" w:color="auto"/>
              <w:right w:val="nil"/>
            </w:tcBorders>
            <w:shd w:val="clear" w:color="auto" w:fill="auto"/>
            <w:vAlign w:val="bottom"/>
            <w:hideMark/>
          </w:tcPr>
          <w:p w:rsidR="00A320E5" w:rsidRPr="00401691" w:rsidRDefault="00BB1670" w:rsidP="002C34D8">
            <w:pPr>
              <w:pStyle w:val="a3"/>
              <w:rPr>
                <w:b/>
                <w:color w:val="auto"/>
                <w:sz w:val="20"/>
                <w:szCs w:val="20"/>
              </w:rPr>
            </w:pPr>
            <w:r w:rsidRPr="00401691">
              <w:rPr>
                <w:b/>
                <w:color w:val="auto"/>
                <w:sz w:val="20"/>
                <w:szCs w:val="20"/>
              </w:rPr>
              <w:t>2,268</w:t>
            </w:r>
          </w:p>
        </w:tc>
      </w:tr>
      <w:tr w:rsidR="00A320E5" w:rsidRPr="00401691" w:rsidTr="007459FC">
        <w:trPr>
          <w:trHeight w:val="170"/>
          <w:jc w:val="center"/>
        </w:trPr>
        <w:tc>
          <w:tcPr>
            <w:tcW w:w="3552" w:type="pct"/>
            <w:tcBorders>
              <w:top w:val="nil"/>
              <w:left w:val="nil"/>
              <w:bottom w:val="nil"/>
              <w:right w:val="nil"/>
            </w:tcBorders>
            <w:shd w:val="clear" w:color="auto" w:fill="auto"/>
            <w:vAlign w:val="bottom"/>
            <w:hideMark/>
          </w:tcPr>
          <w:p w:rsidR="00A320E5" w:rsidRPr="00401691" w:rsidRDefault="00A320E5" w:rsidP="002C34D8">
            <w:pPr>
              <w:pStyle w:val="a2"/>
              <w:rPr>
                <w:color w:val="auto"/>
                <w:sz w:val="20"/>
                <w:szCs w:val="20"/>
              </w:rPr>
            </w:pPr>
            <w:r w:rsidRPr="00401691">
              <w:rPr>
                <w:color w:val="auto"/>
                <w:sz w:val="20"/>
                <w:szCs w:val="20"/>
              </w:rPr>
              <w:t>Начислен приход от лихва по ефективен лихвен процент, включен в текущата печалба за годината (</w:t>
            </w:r>
            <w:r w:rsidR="00A816E4" w:rsidRPr="00401691">
              <w:rPr>
                <w:i/>
                <w:color w:val="auto"/>
                <w:sz w:val="20"/>
                <w:szCs w:val="20"/>
              </w:rPr>
              <w:t>Приложение № 9</w:t>
            </w:r>
            <w:r w:rsidR="00A816E4" w:rsidRPr="00401691">
              <w:rPr>
                <w:color w:val="auto"/>
                <w:sz w:val="20"/>
                <w:szCs w:val="20"/>
              </w:rPr>
              <w:t>)</w:t>
            </w:r>
          </w:p>
        </w:tc>
        <w:tc>
          <w:tcPr>
            <w:tcW w:w="462" w:type="pct"/>
            <w:tcBorders>
              <w:top w:val="nil"/>
              <w:left w:val="nil"/>
              <w:bottom w:val="nil"/>
              <w:right w:val="nil"/>
            </w:tcBorders>
            <w:shd w:val="clear" w:color="auto" w:fill="auto"/>
            <w:vAlign w:val="bottom"/>
            <w:hideMark/>
          </w:tcPr>
          <w:p w:rsidR="00A320E5" w:rsidRPr="00401691" w:rsidRDefault="00D2583A" w:rsidP="002C34D8">
            <w:pPr>
              <w:pStyle w:val="a3"/>
              <w:rPr>
                <w:color w:val="auto"/>
                <w:sz w:val="20"/>
                <w:szCs w:val="20"/>
              </w:rPr>
            </w:pPr>
            <w:r w:rsidRPr="00401691">
              <w:rPr>
                <w:color w:val="auto"/>
                <w:sz w:val="20"/>
                <w:szCs w:val="20"/>
              </w:rPr>
              <w:t>63</w:t>
            </w:r>
          </w:p>
        </w:tc>
        <w:tc>
          <w:tcPr>
            <w:tcW w:w="462" w:type="pct"/>
            <w:tcBorders>
              <w:top w:val="nil"/>
              <w:left w:val="nil"/>
              <w:bottom w:val="nil"/>
              <w:right w:val="nil"/>
            </w:tcBorders>
            <w:shd w:val="clear" w:color="auto" w:fill="auto"/>
            <w:vAlign w:val="bottom"/>
            <w:hideMark/>
          </w:tcPr>
          <w:p w:rsidR="00A320E5" w:rsidRPr="00401691" w:rsidRDefault="00A320E5" w:rsidP="002C34D8">
            <w:pPr>
              <w:pStyle w:val="a3"/>
              <w:rPr>
                <w:color w:val="auto"/>
                <w:sz w:val="20"/>
                <w:szCs w:val="20"/>
              </w:rPr>
            </w:pPr>
            <w:r w:rsidRPr="00401691">
              <w:rPr>
                <w:color w:val="auto"/>
                <w:sz w:val="20"/>
                <w:szCs w:val="20"/>
              </w:rPr>
              <w:t>-</w:t>
            </w:r>
          </w:p>
        </w:tc>
        <w:tc>
          <w:tcPr>
            <w:tcW w:w="523" w:type="pct"/>
            <w:tcBorders>
              <w:top w:val="nil"/>
              <w:left w:val="nil"/>
              <w:bottom w:val="nil"/>
              <w:right w:val="nil"/>
            </w:tcBorders>
            <w:shd w:val="clear" w:color="auto" w:fill="auto"/>
            <w:vAlign w:val="bottom"/>
            <w:hideMark/>
          </w:tcPr>
          <w:p w:rsidR="00A320E5" w:rsidRPr="00401691" w:rsidRDefault="00D2583A" w:rsidP="002C34D8">
            <w:pPr>
              <w:pStyle w:val="a3"/>
              <w:rPr>
                <w:color w:val="auto"/>
                <w:sz w:val="20"/>
                <w:szCs w:val="20"/>
              </w:rPr>
            </w:pPr>
            <w:r w:rsidRPr="00401691">
              <w:rPr>
                <w:color w:val="auto"/>
                <w:sz w:val="20"/>
                <w:szCs w:val="20"/>
              </w:rPr>
              <w:t>63</w:t>
            </w:r>
          </w:p>
        </w:tc>
      </w:tr>
      <w:tr w:rsidR="00A320E5" w:rsidRPr="0095131A" w:rsidTr="007459FC">
        <w:trPr>
          <w:trHeight w:val="170"/>
          <w:jc w:val="center"/>
        </w:trPr>
        <w:tc>
          <w:tcPr>
            <w:tcW w:w="3552" w:type="pct"/>
            <w:tcBorders>
              <w:top w:val="nil"/>
              <w:left w:val="nil"/>
              <w:bottom w:val="nil"/>
              <w:right w:val="nil"/>
            </w:tcBorders>
            <w:shd w:val="clear" w:color="auto" w:fill="auto"/>
            <w:vAlign w:val="bottom"/>
            <w:hideMark/>
          </w:tcPr>
          <w:p w:rsidR="00A320E5" w:rsidRPr="0095131A" w:rsidRDefault="00A320E5" w:rsidP="002C34D8">
            <w:pPr>
              <w:pStyle w:val="a2"/>
              <w:rPr>
                <w:color w:val="auto"/>
                <w:sz w:val="20"/>
                <w:szCs w:val="20"/>
              </w:rPr>
            </w:pPr>
            <w:r w:rsidRPr="0095131A">
              <w:rPr>
                <w:color w:val="auto"/>
                <w:sz w:val="20"/>
                <w:szCs w:val="20"/>
              </w:rPr>
              <w:t>Получена купонна лихва</w:t>
            </w:r>
          </w:p>
        </w:tc>
        <w:tc>
          <w:tcPr>
            <w:tcW w:w="462" w:type="pct"/>
            <w:tcBorders>
              <w:top w:val="nil"/>
              <w:left w:val="nil"/>
              <w:bottom w:val="nil"/>
              <w:right w:val="nil"/>
            </w:tcBorders>
            <w:shd w:val="clear" w:color="auto" w:fill="auto"/>
            <w:noWrap/>
            <w:vAlign w:val="bottom"/>
            <w:hideMark/>
          </w:tcPr>
          <w:p w:rsidR="009A78F8" w:rsidRPr="0095131A" w:rsidRDefault="00DA2D50" w:rsidP="006E0451">
            <w:pPr>
              <w:pStyle w:val="a3"/>
              <w:widowControl w:val="0"/>
              <w:spacing w:line="276" w:lineRule="auto"/>
              <w:ind w:firstLine="598"/>
              <w:rPr>
                <w:color w:val="auto"/>
                <w:sz w:val="20"/>
                <w:szCs w:val="20"/>
                <w:lang w:eastAsia="en-US"/>
              </w:rPr>
            </w:pPr>
            <w:r w:rsidRPr="0095131A">
              <w:rPr>
                <w:color w:val="auto"/>
                <w:sz w:val="20"/>
                <w:szCs w:val="20"/>
              </w:rPr>
              <w:t>(84)</w:t>
            </w:r>
          </w:p>
        </w:tc>
        <w:tc>
          <w:tcPr>
            <w:tcW w:w="462" w:type="pct"/>
            <w:tcBorders>
              <w:top w:val="nil"/>
              <w:left w:val="nil"/>
              <w:bottom w:val="nil"/>
              <w:right w:val="nil"/>
            </w:tcBorders>
            <w:shd w:val="clear" w:color="auto" w:fill="auto"/>
            <w:vAlign w:val="bottom"/>
            <w:hideMark/>
          </w:tcPr>
          <w:p w:rsidR="00A320E5" w:rsidRPr="0095131A" w:rsidRDefault="00DA2D50" w:rsidP="002C34D8">
            <w:pPr>
              <w:pStyle w:val="a3"/>
              <w:widowControl w:val="0"/>
              <w:spacing w:line="276" w:lineRule="auto"/>
              <w:ind w:firstLine="709"/>
              <w:rPr>
                <w:color w:val="auto"/>
                <w:sz w:val="20"/>
                <w:szCs w:val="20"/>
              </w:rPr>
            </w:pPr>
            <w:r w:rsidRPr="0095131A">
              <w:rPr>
                <w:color w:val="auto"/>
                <w:sz w:val="20"/>
                <w:szCs w:val="20"/>
              </w:rPr>
              <w:t>-</w:t>
            </w:r>
          </w:p>
        </w:tc>
        <w:tc>
          <w:tcPr>
            <w:tcW w:w="523" w:type="pct"/>
            <w:tcBorders>
              <w:top w:val="nil"/>
              <w:left w:val="nil"/>
              <w:bottom w:val="nil"/>
              <w:right w:val="nil"/>
            </w:tcBorders>
            <w:shd w:val="clear" w:color="auto" w:fill="auto"/>
            <w:vAlign w:val="bottom"/>
            <w:hideMark/>
          </w:tcPr>
          <w:p w:rsidR="009A78F8" w:rsidRPr="0095131A" w:rsidRDefault="00DA2D50" w:rsidP="00094BF7">
            <w:pPr>
              <w:pStyle w:val="a3"/>
              <w:widowControl w:val="0"/>
              <w:spacing w:line="276" w:lineRule="auto"/>
              <w:ind w:firstLine="709"/>
              <w:rPr>
                <w:color w:val="auto"/>
                <w:sz w:val="20"/>
                <w:szCs w:val="20"/>
                <w:lang w:eastAsia="en-US"/>
              </w:rPr>
            </w:pPr>
            <w:r w:rsidRPr="0095131A">
              <w:rPr>
                <w:color w:val="auto"/>
                <w:sz w:val="20"/>
                <w:szCs w:val="20"/>
              </w:rPr>
              <w:t>(84)</w:t>
            </w:r>
          </w:p>
        </w:tc>
      </w:tr>
      <w:tr w:rsidR="00A320E5" w:rsidRPr="00401691" w:rsidTr="007459FC">
        <w:trPr>
          <w:trHeight w:val="170"/>
          <w:jc w:val="center"/>
        </w:trPr>
        <w:tc>
          <w:tcPr>
            <w:tcW w:w="3552" w:type="pct"/>
            <w:tcBorders>
              <w:top w:val="nil"/>
              <w:left w:val="nil"/>
              <w:bottom w:val="nil"/>
              <w:right w:val="nil"/>
            </w:tcBorders>
            <w:shd w:val="clear" w:color="auto" w:fill="auto"/>
            <w:hideMark/>
          </w:tcPr>
          <w:p w:rsidR="00A320E5" w:rsidRPr="00401691" w:rsidRDefault="00A320E5" w:rsidP="002C34D8">
            <w:pPr>
              <w:pStyle w:val="a2"/>
              <w:rPr>
                <w:color w:val="auto"/>
                <w:sz w:val="20"/>
                <w:szCs w:val="20"/>
              </w:rPr>
            </w:pPr>
            <w:r w:rsidRPr="00401691">
              <w:rPr>
                <w:color w:val="auto"/>
                <w:sz w:val="20"/>
                <w:szCs w:val="20"/>
              </w:rPr>
              <w:t xml:space="preserve">Нереализирана печалба/(загуба), включена в друг всеобхватен доход </w:t>
            </w:r>
            <w:r w:rsidRPr="00401691">
              <w:rPr>
                <w:i/>
                <w:iCs/>
                <w:color w:val="auto"/>
                <w:sz w:val="20"/>
                <w:szCs w:val="20"/>
              </w:rPr>
              <w:t>(</w:t>
            </w:r>
            <w:r w:rsidR="00401691" w:rsidRPr="00401691">
              <w:rPr>
                <w:i/>
                <w:iCs/>
                <w:color w:val="auto"/>
                <w:sz w:val="20"/>
                <w:szCs w:val="20"/>
              </w:rPr>
              <w:t>Приложение № 11</w:t>
            </w:r>
            <w:r w:rsidRPr="00401691">
              <w:rPr>
                <w:i/>
                <w:iCs/>
                <w:color w:val="auto"/>
                <w:sz w:val="20"/>
                <w:szCs w:val="20"/>
              </w:rPr>
              <w:t>)</w:t>
            </w:r>
          </w:p>
        </w:tc>
        <w:tc>
          <w:tcPr>
            <w:tcW w:w="462" w:type="pct"/>
            <w:tcBorders>
              <w:top w:val="nil"/>
              <w:left w:val="nil"/>
              <w:bottom w:val="nil"/>
              <w:right w:val="nil"/>
            </w:tcBorders>
            <w:shd w:val="clear" w:color="auto" w:fill="auto"/>
            <w:vAlign w:val="bottom"/>
            <w:hideMark/>
          </w:tcPr>
          <w:p w:rsidR="00A320E5" w:rsidRPr="00401691" w:rsidRDefault="00DA2D50" w:rsidP="002C34D8">
            <w:pPr>
              <w:pStyle w:val="a3"/>
              <w:widowControl w:val="0"/>
              <w:spacing w:line="276" w:lineRule="auto"/>
              <w:ind w:firstLine="709"/>
              <w:rPr>
                <w:color w:val="auto"/>
                <w:sz w:val="20"/>
                <w:szCs w:val="20"/>
              </w:rPr>
            </w:pPr>
            <w:r w:rsidRPr="00401691">
              <w:rPr>
                <w:color w:val="auto"/>
                <w:sz w:val="20"/>
                <w:szCs w:val="20"/>
              </w:rPr>
              <w:t>70</w:t>
            </w:r>
          </w:p>
        </w:tc>
        <w:tc>
          <w:tcPr>
            <w:tcW w:w="462" w:type="pct"/>
            <w:tcBorders>
              <w:top w:val="nil"/>
              <w:left w:val="nil"/>
              <w:bottom w:val="nil"/>
              <w:right w:val="nil"/>
            </w:tcBorders>
            <w:shd w:val="clear" w:color="auto" w:fill="auto"/>
            <w:vAlign w:val="bottom"/>
            <w:hideMark/>
          </w:tcPr>
          <w:p w:rsidR="00557A9B" w:rsidRPr="00401691" w:rsidRDefault="00CE1386" w:rsidP="007A61B9">
            <w:pPr>
              <w:pStyle w:val="a3"/>
              <w:widowControl w:val="0"/>
              <w:spacing w:line="276" w:lineRule="auto"/>
              <w:rPr>
                <w:color w:val="auto"/>
                <w:sz w:val="20"/>
                <w:szCs w:val="20"/>
                <w:lang w:val="en-US"/>
              </w:rPr>
            </w:pPr>
            <w:r w:rsidRPr="00401691">
              <w:rPr>
                <w:color w:val="auto"/>
                <w:sz w:val="20"/>
                <w:szCs w:val="20"/>
                <w:lang w:val="en-US"/>
              </w:rPr>
              <w:t>(35)</w:t>
            </w:r>
          </w:p>
        </w:tc>
        <w:tc>
          <w:tcPr>
            <w:tcW w:w="523" w:type="pct"/>
            <w:tcBorders>
              <w:top w:val="nil"/>
              <w:left w:val="nil"/>
              <w:bottom w:val="nil"/>
              <w:right w:val="nil"/>
            </w:tcBorders>
            <w:shd w:val="clear" w:color="auto" w:fill="auto"/>
            <w:vAlign w:val="bottom"/>
            <w:hideMark/>
          </w:tcPr>
          <w:p w:rsidR="00A320E5" w:rsidRPr="00401691" w:rsidRDefault="00CE1386" w:rsidP="002C34D8">
            <w:pPr>
              <w:pStyle w:val="a3"/>
              <w:widowControl w:val="0"/>
              <w:spacing w:line="276" w:lineRule="auto"/>
              <w:ind w:firstLine="709"/>
              <w:rPr>
                <w:color w:val="auto"/>
                <w:sz w:val="20"/>
                <w:szCs w:val="20"/>
                <w:lang w:val="en-US"/>
              </w:rPr>
            </w:pPr>
            <w:r w:rsidRPr="00401691">
              <w:rPr>
                <w:color w:val="auto"/>
                <w:sz w:val="20"/>
                <w:szCs w:val="20"/>
                <w:lang w:val="en-US"/>
              </w:rPr>
              <w:t>35</w:t>
            </w:r>
          </w:p>
        </w:tc>
      </w:tr>
      <w:tr w:rsidR="00A320E5" w:rsidRPr="0095131A" w:rsidTr="007459FC">
        <w:trPr>
          <w:trHeight w:val="170"/>
          <w:jc w:val="center"/>
        </w:trPr>
        <w:tc>
          <w:tcPr>
            <w:tcW w:w="3552" w:type="pct"/>
            <w:tcBorders>
              <w:top w:val="nil"/>
              <w:left w:val="nil"/>
              <w:bottom w:val="nil"/>
              <w:right w:val="nil"/>
            </w:tcBorders>
            <w:shd w:val="clear" w:color="auto" w:fill="auto"/>
            <w:vAlign w:val="bottom"/>
            <w:hideMark/>
          </w:tcPr>
          <w:p w:rsidR="00557A9B" w:rsidRPr="0095131A" w:rsidRDefault="00A320E5" w:rsidP="007A61B9">
            <w:pPr>
              <w:pStyle w:val="a2"/>
              <w:rPr>
                <w:b/>
                <w:sz w:val="20"/>
                <w:szCs w:val="20"/>
                <w:lang w:eastAsia="en-US"/>
              </w:rPr>
            </w:pPr>
            <w:r w:rsidRPr="0095131A">
              <w:rPr>
                <w:b/>
                <w:sz w:val="20"/>
                <w:szCs w:val="20"/>
              </w:rPr>
              <w:t xml:space="preserve">Салдо към </w:t>
            </w:r>
            <w:r w:rsidR="00D2583A" w:rsidRPr="0095131A">
              <w:rPr>
                <w:b/>
                <w:sz w:val="20"/>
                <w:szCs w:val="20"/>
              </w:rPr>
              <w:t>31 декември</w:t>
            </w:r>
            <w:r w:rsidR="00BB1670" w:rsidRPr="0095131A">
              <w:rPr>
                <w:b/>
                <w:sz w:val="20"/>
                <w:szCs w:val="20"/>
              </w:rPr>
              <w:t xml:space="preserve"> 2016</w:t>
            </w:r>
            <w:r w:rsidRPr="0095131A">
              <w:rPr>
                <w:b/>
                <w:sz w:val="20"/>
                <w:szCs w:val="20"/>
              </w:rPr>
              <w:t xml:space="preserve"> година</w:t>
            </w:r>
          </w:p>
        </w:tc>
        <w:tc>
          <w:tcPr>
            <w:tcW w:w="462" w:type="pct"/>
            <w:tcBorders>
              <w:top w:val="single" w:sz="4" w:space="0" w:color="auto"/>
              <w:left w:val="nil"/>
              <w:bottom w:val="double" w:sz="6" w:space="0" w:color="auto"/>
              <w:right w:val="nil"/>
            </w:tcBorders>
            <w:shd w:val="clear" w:color="auto" w:fill="auto"/>
            <w:vAlign w:val="bottom"/>
            <w:hideMark/>
          </w:tcPr>
          <w:p w:rsidR="00557A9B" w:rsidRPr="0095131A" w:rsidRDefault="00CE1386" w:rsidP="007A61B9">
            <w:pPr>
              <w:pStyle w:val="a3"/>
              <w:widowControl w:val="0"/>
              <w:spacing w:line="276" w:lineRule="auto"/>
              <w:rPr>
                <w:b/>
                <w:sz w:val="20"/>
                <w:szCs w:val="20"/>
              </w:rPr>
            </w:pPr>
            <w:r w:rsidRPr="0095131A">
              <w:rPr>
                <w:b/>
                <w:sz w:val="20"/>
                <w:szCs w:val="20"/>
                <w:lang w:val="en-US"/>
              </w:rPr>
              <w:t>1,</w:t>
            </w:r>
            <w:r w:rsidRPr="0095131A">
              <w:rPr>
                <w:b/>
                <w:sz w:val="20"/>
                <w:szCs w:val="20"/>
              </w:rPr>
              <w:t>972</w:t>
            </w:r>
          </w:p>
        </w:tc>
        <w:tc>
          <w:tcPr>
            <w:tcW w:w="462" w:type="pct"/>
            <w:tcBorders>
              <w:top w:val="single" w:sz="4" w:space="0" w:color="auto"/>
              <w:left w:val="nil"/>
              <w:bottom w:val="double" w:sz="6" w:space="0" w:color="auto"/>
              <w:right w:val="nil"/>
            </w:tcBorders>
            <w:shd w:val="clear" w:color="auto" w:fill="auto"/>
            <w:vAlign w:val="bottom"/>
            <w:hideMark/>
          </w:tcPr>
          <w:p w:rsidR="00557A9B" w:rsidRPr="0095131A" w:rsidRDefault="00CE1386" w:rsidP="007A61B9">
            <w:pPr>
              <w:pStyle w:val="a3"/>
              <w:widowControl w:val="0"/>
              <w:spacing w:line="276" w:lineRule="auto"/>
              <w:rPr>
                <w:b/>
                <w:sz w:val="20"/>
                <w:szCs w:val="20"/>
                <w:lang w:val="en-US"/>
              </w:rPr>
            </w:pPr>
            <w:r w:rsidRPr="0095131A">
              <w:rPr>
                <w:b/>
                <w:sz w:val="20"/>
                <w:szCs w:val="20"/>
                <w:lang w:val="en-US"/>
              </w:rPr>
              <w:t>310</w:t>
            </w:r>
          </w:p>
        </w:tc>
        <w:tc>
          <w:tcPr>
            <w:tcW w:w="523" w:type="pct"/>
            <w:tcBorders>
              <w:top w:val="single" w:sz="4" w:space="0" w:color="auto"/>
              <w:left w:val="nil"/>
              <w:bottom w:val="double" w:sz="6" w:space="0" w:color="auto"/>
              <w:right w:val="nil"/>
            </w:tcBorders>
            <w:shd w:val="clear" w:color="auto" w:fill="auto"/>
            <w:vAlign w:val="bottom"/>
            <w:hideMark/>
          </w:tcPr>
          <w:p w:rsidR="00557A9B" w:rsidRPr="0095131A" w:rsidRDefault="00CE1386" w:rsidP="007A61B9">
            <w:pPr>
              <w:pStyle w:val="a3"/>
              <w:widowControl w:val="0"/>
              <w:spacing w:line="276" w:lineRule="auto"/>
              <w:rPr>
                <w:b/>
                <w:sz w:val="20"/>
                <w:szCs w:val="20"/>
                <w:lang w:val="en-US"/>
              </w:rPr>
            </w:pPr>
            <w:r w:rsidRPr="0095131A">
              <w:rPr>
                <w:b/>
                <w:sz w:val="20"/>
                <w:szCs w:val="20"/>
                <w:lang w:val="en-US"/>
              </w:rPr>
              <w:t>2,282</w:t>
            </w:r>
          </w:p>
        </w:tc>
      </w:tr>
    </w:tbl>
    <w:p w:rsidR="00A2028D" w:rsidRPr="0095131A" w:rsidRDefault="00A2028D" w:rsidP="006A418C">
      <w:pPr>
        <w:rPr>
          <w:i/>
        </w:rPr>
      </w:pPr>
    </w:p>
    <w:p w:rsidR="006A418C" w:rsidRPr="0095131A" w:rsidRDefault="006A418C" w:rsidP="006A418C">
      <w:pPr>
        <w:rPr>
          <w:i/>
        </w:rPr>
      </w:pPr>
      <w:r w:rsidRPr="0095131A">
        <w:rPr>
          <w:i/>
        </w:rPr>
        <w:t>Техники за оценяване и значими ненаблюдаеми входящи данни</w:t>
      </w:r>
    </w:p>
    <w:p w:rsidR="006A418C" w:rsidRPr="0095131A" w:rsidRDefault="006A418C" w:rsidP="006A418C"/>
    <w:p w:rsidR="006A418C" w:rsidRPr="0095131A" w:rsidRDefault="006A418C" w:rsidP="006A418C">
      <w:r w:rsidRPr="0095131A">
        <w:t>Таблицата по-долу показва техниките за оценяване към 31 декември, използвани при оценките по справедлива стойност на Ниво 3, както и използваните значими ненаблюдаеми входящи данни:</w:t>
      </w:r>
    </w:p>
    <w:p w:rsidR="006A418C" w:rsidRPr="0095131A" w:rsidRDefault="006A418C" w:rsidP="006A418C"/>
    <w:tbl>
      <w:tblPr>
        <w:tblW w:w="10021" w:type="dxa"/>
        <w:tblInd w:w="89" w:type="dxa"/>
        <w:tblCellMar>
          <w:left w:w="6" w:type="dxa"/>
          <w:right w:w="6" w:type="dxa"/>
        </w:tblCellMar>
        <w:tblLook w:val="04A0" w:firstRow="1" w:lastRow="0" w:firstColumn="1" w:lastColumn="0" w:noHBand="0" w:noVBand="1"/>
      </w:tblPr>
      <w:tblGrid>
        <w:gridCol w:w="3373"/>
        <w:gridCol w:w="214"/>
        <w:gridCol w:w="2360"/>
        <w:gridCol w:w="540"/>
        <w:gridCol w:w="3534"/>
      </w:tblGrid>
      <w:tr w:rsidR="006A418C" w:rsidRPr="0095131A" w:rsidTr="00830BE0">
        <w:trPr>
          <w:trHeight w:val="170"/>
        </w:trPr>
        <w:tc>
          <w:tcPr>
            <w:tcW w:w="3373" w:type="dxa"/>
            <w:tcBorders>
              <w:top w:val="nil"/>
              <w:left w:val="nil"/>
              <w:bottom w:val="single" w:sz="4" w:space="0" w:color="auto"/>
              <w:right w:val="nil"/>
            </w:tcBorders>
            <w:shd w:val="clear" w:color="auto" w:fill="auto"/>
            <w:hideMark/>
          </w:tcPr>
          <w:p w:rsidR="006A418C" w:rsidRPr="0095131A" w:rsidRDefault="006A418C" w:rsidP="0095131A">
            <w:pPr>
              <w:ind w:firstLine="0"/>
              <w:jc w:val="left"/>
              <w:rPr>
                <w:b/>
              </w:rPr>
            </w:pPr>
            <w:r w:rsidRPr="0095131A">
              <w:rPr>
                <w:b/>
              </w:rPr>
              <w:t>Инвестиции в акции и дялове в капитала на други дружества и предприятия (малцинствено участие)</w:t>
            </w:r>
          </w:p>
        </w:tc>
        <w:tc>
          <w:tcPr>
            <w:tcW w:w="214" w:type="dxa"/>
            <w:tcBorders>
              <w:top w:val="nil"/>
              <w:left w:val="nil"/>
              <w:bottom w:val="nil"/>
              <w:right w:val="nil"/>
            </w:tcBorders>
            <w:shd w:val="clear" w:color="auto" w:fill="auto"/>
            <w:noWrap/>
            <w:hideMark/>
          </w:tcPr>
          <w:p w:rsidR="006A418C" w:rsidRPr="0095131A" w:rsidRDefault="006A418C" w:rsidP="0095131A">
            <w:pPr>
              <w:jc w:val="left"/>
              <w:rPr>
                <w:b/>
              </w:rPr>
            </w:pPr>
          </w:p>
        </w:tc>
        <w:tc>
          <w:tcPr>
            <w:tcW w:w="2360" w:type="dxa"/>
            <w:tcBorders>
              <w:top w:val="nil"/>
              <w:left w:val="nil"/>
              <w:bottom w:val="single" w:sz="4" w:space="0" w:color="auto"/>
              <w:right w:val="nil"/>
            </w:tcBorders>
            <w:shd w:val="clear" w:color="auto" w:fill="auto"/>
            <w:hideMark/>
          </w:tcPr>
          <w:p w:rsidR="006A418C" w:rsidRPr="0095131A" w:rsidRDefault="006A418C" w:rsidP="0095131A">
            <w:pPr>
              <w:ind w:firstLine="14"/>
              <w:jc w:val="left"/>
              <w:rPr>
                <w:b/>
              </w:rPr>
            </w:pPr>
            <w:r w:rsidRPr="0095131A">
              <w:rPr>
                <w:b/>
              </w:rPr>
              <w:t>Подходи и техники за оценяване</w:t>
            </w:r>
          </w:p>
        </w:tc>
        <w:tc>
          <w:tcPr>
            <w:tcW w:w="540" w:type="dxa"/>
            <w:tcBorders>
              <w:top w:val="nil"/>
              <w:left w:val="nil"/>
              <w:bottom w:val="nil"/>
              <w:right w:val="nil"/>
            </w:tcBorders>
            <w:shd w:val="clear" w:color="auto" w:fill="auto"/>
            <w:noWrap/>
            <w:vAlign w:val="bottom"/>
            <w:hideMark/>
          </w:tcPr>
          <w:p w:rsidR="006A418C" w:rsidRPr="0095131A" w:rsidRDefault="006A418C" w:rsidP="0095131A">
            <w:pPr>
              <w:jc w:val="left"/>
              <w:rPr>
                <w:b/>
              </w:rPr>
            </w:pPr>
          </w:p>
        </w:tc>
        <w:tc>
          <w:tcPr>
            <w:tcW w:w="3534" w:type="dxa"/>
            <w:tcBorders>
              <w:top w:val="nil"/>
              <w:left w:val="nil"/>
              <w:bottom w:val="single" w:sz="4" w:space="0" w:color="auto"/>
              <w:right w:val="nil"/>
            </w:tcBorders>
            <w:shd w:val="clear" w:color="auto" w:fill="auto"/>
            <w:hideMark/>
          </w:tcPr>
          <w:p w:rsidR="006A418C" w:rsidRPr="0095131A" w:rsidRDefault="006A418C" w:rsidP="0095131A">
            <w:pPr>
              <w:ind w:firstLine="0"/>
              <w:jc w:val="left"/>
              <w:rPr>
                <w:b/>
              </w:rPr>
            </w:pPr>
            <w:r w:rsidRPr="0095131A">
              <w:rPr>
                <w:b/>
              </w:rPr>
              <w:t>Значими ненаблюдаеми входящи данни</w:t>
            </w:r>
          </w:p>
        </w:tc>
      </w:tr>
      <w:tr w:rsidR="006A418C" w:rsidRPr="0095131A" w:rsidTr="00830BE0">
        <w:trPr>
          <w:trHeight w:val="170"/>
        </w:trPr>
        <w:tc>
          <w:tcPr>
            <w:tcW w:w="3373" w:type="dxa"/>
            <w:vMerge w:val="restart"/>
            <w:tcBorders>
              <w:top w:val="nil"/>
              <w:left w:val="nil"/>
              <w:bottom w:val="single" w:sz="4" w:space="0" w:color="000000"/>
              <w:right w:val="nil"/>
            </w:tcBorders>
            <w:shd w:val="clear" w:color="auto" w:fill="auto"/>
            <w:noWrap/>
            <w:hideMark/>
          </w:tcPr>
          <w:p w:rsidR="006A418C" w:rsidRPr="0095131A" w:rsidRDefault="006A418C" w:rsidP="00830BE0">
            <w:r w:rsidRPr="0095131A">
              <w:t>Ниво 3</w:t>
            </w:r>
          </w:p>
        </w:tc>
        <w:tc>
          <w:tcPr>
            <w:tcW w:w="214" w:type="dxa"/>
            <w:vMerge w:val="restart"/>
            <w:tcBorders>
              <w:top w:val="nil"/>
              <w:left w:val="nil"/>
              <w:bottom w:val="nil"/>
              <w:right w:val="nil"/>
            </w:tcBorders>
            <w:shd w:val="clear" w:color="auto" w:fill="auto"/>
            <w:noWrap/>
            <w:vAlign w:val="bottom"/>
            <w:hideMark/>
          </w:tcPr>
          <w:p w:rsidR="006A418C" w:rsidRPr="0095131A" w:rsidRDefault="006A418C" w:rsidP="00830BE0"/>
        </w:tc>
        <w:tc>
          <w:tcPr>
            <w:tcW w:w="2360" w:type="dxa"/>
            <w:tcBorders>
              <w:top w:val="nil"/>
              <w:left w:val="nil"/>
              <w:bottom w:val="nil"/>
              <w:right w:val="nil"/>
            </w:tcBorders>
            <w:shd w:val="clear" w:color="auto" w:fill="auto"/>
            <w:hideMark/>
          </w:tcPr>
          <w:p w:rsidR="006A418C" w:rsidRPr="0095131A" w:rsidRDefault="006A418C" w:rsidP="00830BE0">
            <w:r w:rsidRPr="0095131A">
              <w:t>а.Приходен подход</w:t>
            </w:r>
          </w:p>
        </w:tc>
        <w:tc>
          <w:tcPr>
            <w:tcW w:w="540" w:type="dxa"/>
            <w:vMerge w:val="restart"/>
            <w:tcBorders>
              <w:top w:val="nil"/>
              <w:left w:val="nil"/>
              <w:bottom w:val="nil"/>
              <w:right w:val="nil"/>
            </w:tcBorders>
            <w:shd w:val="clear" w:color="auto" w:fill="auto"/>
            <w:noWrap/>
            <w:hideMark/>
          </w:tcPr>
          <w:p w:rsidR="006A418C" w:rsidRPr="0095131A" w:rsidRDefault="006A418C" w:rsidP="00830BE0"/>
        </w:tc>
        <w:tc>
          <w:tcPr>
            <w:tcW w:w="3534" w:type="dxa"/>
            <w:tcBorders>
              <w:top w:val="nil"/>
              <w:left w:val="nil"/>
              <w:bottom w:val="nil"/>
              <w:right w:val="nil"/>
            </w:tcBorders>
            <w:shd w:val="clear" w:color="auto" w:fill="auto"/>
            <w:hideMark/>
          </w:tcPr>
          <w:p w:rsidR="006A418C" w:rsidRPr="0095131A" w:rsidRDefault="006A418C" w:rsidP="00830BE0">
            <w:r w:rsidRPr="0095131A">
              <w:t>* прогнозен годишен темп на изменение на свободните парични потоци/приходи</w:t>
            </w:r>
          </w:p>
        </w:tc>
      </w:tr>
      <w:tr w:rsidR="006A418C" w:rsidRPr="0095131A" w:rsidTr="00830BE0">
        <w:trPr>
          <w:trHeight w:val="170"/>
        </w:trPr>
        <w:tc>
          <w:tcPr>
            <w:tcW w:w="3373" w:type="dxa"/>
            <w:vMerge/>
            <w:tcBorders>
              <w:top w:val="nil"/>
              <w:left w:val="nil"/>
              <w:bottom w:val="single" w:sz="4" w:space="0" w:color="000000"/>
              <w:right w:val="nil"/>
            </w:tcBorders>
            <w:vAlign w:val="center"/>
            <w:hideMark/>
          </w:tcPr>
          <w:p w:rsidR="006A418C" w:rsidRPr="0095131A" w:rsidRDefault="006A418C" w:rsidP="00830BE0"/>
        </w:tc>
        <w:tc>
          <w:tcPr>
            <w:tcW w:w="214" w:type="dxa"/>
            <w:vMerge/>
            <w:tcBorders>
              <w:top w:val="nil"/>
              <w:left w:val="nil"/>
              <w:bottom w:val="nil"/>
              <w:right w:val="nil"/>
            </w:tcBorders>
            <w:vAlign w:val="center"/>
            <w:hideMark/>
          </w:tcPr>
          <w:p w:rsidR="006A418C" w:rsidRPr="0095131A" w:rsidRDefault="006A418C" w:rsidP="00830BE0"/>
        </w:tc>
        <w:tc>
          <w:tcPr>
            <w:tcW w:w="2360" w:type="dxa"/>
            <w:tcBorders>
              <w:top w:val="nil"/>
              <w:left w:val="nil"/>
              <w:bottom w:val="nil"/>
              <w:right w:val="nil"/>
            </w:tcBorders>
            <w:shd w:val="clear" w:color="auto" w:fill="auto"/>
            <w:hideMark/>
          </w:tcPr>
          <w:p w:rsidR="006A418C" w:rsidRPr="0095131A" w:rsidRDefault="006A418C" w:rsidP="0095131A">
            <w:pPr>
              <w:ind w:firstLine="14"/>
            </w:pPr>
            <w:r w:rsidRPr="0095131A">
              <w:t>Оценъчна техника:</w:t>
            </w:r>
          </w:p>
        </w:tc>
        <w:tc>
          <w:tcPr>
            <w:tcW w:w="540" w:type="dxa"/>
            <w:vMerge/>
            <w:tcBorders>
              <w:top w:val="nil"/>
              <w:left w:val="nil"/>
              <w:bottom w:val="nil"/>
              <w:right w:val="nil"/>
            </w:tcBorders>
            <w:vAlign w:val="center"/>
            <w:hideMark/>
          </w:tcPr>
          <w:p w:rsidR="006A418C" w:rsidRPr="0095131A" w:rsidRDefault="006A418C" w:rsidP="00830BE0"/>
        </w:tc>
        <w:tc>
          <w:tcPr>
            <w:tcW w:w="3534" w:type="dxa"/>
            <w:tcBorders>
              <w:top w:val="nil"/>
              <w:left w:val="nil"/>
              <w:bottom w:val="nil"/>
              <w:right w:val="nil"/>
            </w:tcBorders>
            <w:shd w:val="clear" w:color="auto" w:fill="auto"/>
            <w:hideMark/>
          </w:tcPr>
          <w:p w:rsidR="006A418C" w:rsidRPr="0095131A" w:rsidRDefault="006A418C" w:rsidP="00830BE0">
            <w:r w:rsidRPr="0095131A">
              <w:t xml:space="preserve">*терминален ръст </w:t>
            </w:r>
          </w:p>
        </w:tc>
      </w:tr>
      <w:tr w:rsidR="006A418C" w:rsidRPr="0095131A" w:rsidTr="00830BE0">
        <w:trPr>
          <w:trHeight w:val="170"/>
        </w:trPr>
        <w:tc>
          <w:tcPr>
            <w:tcW w:w="3373" w:type="dxa"/>
            <w:vMerge/>
            <w:tcBorders>
              <w:top w:val="nil"/>
              <w:left w:val="nil"/>
              <w:bottom w:val="single" w:sz="4" w:space="0" w:color="000000"/>
              <w:right w:val="nil"/>
            </w:tcBorders>
            <w:vAlign w:val="center"/>
            <w:hideMark/>
          </w:tcPr>
          <w:p w:rsidR="006A418C" w:rsidRPr="0095131A" w:rsidRDefault="006A418C" w:rsidP="00830BE0"/>
        </w:tc>
        <w:tc>
          <w:tcPr>
            <w:tcW w:w="214" w:type="dxa"/>
            <w:vMerge/>
            <w:tcBorders>
              <w:top w:val="nil"/>
              <w:left w:val="nil"/>
              <w:bottom w:val="nil"/>
              <w:right w:val="nil"/>
            </w:tcBorders>
            <w:vAlign w:val="center"/>
            <w:hideMark/>
          </w:tcPr>
          <w:p w:rsidR="006A418C" w:rsidRPr="0095131A" w:rsidRDefault="006A418C" w:rsidP="00830BE0"/>
        </w:tc>
        <w:tc>
          <w:tcPr>
            <w:tcW w:w="2360" w:type="dxa"/>
            <w:tcBorders>
              <w:top w:val="nil"/>
              <w:left w:val="nil"/>
              <w:bottom w:val="single" w:sz="4" w:space="0" w:color="auto"/>
              <w:right w:val="nil"/>
            </w:tcBorders>
            <w:shd w:val="clear" w:color="auto" w:fill="auto"/>
            <w:hideMark/>
          </w:tcPr>
          <w:p w:rsidR="006A418C" w:rsidRPr="0095131A" w:rsidRDefault="006A418C" w:rsidP="0095131A">
            <w:pPr>
              <w:ind w:firstLine="0"/>
            </w:pPr>
            <w:r w:rsidRPr="0095131A">
              <w:t>Метод на дисконтирани парични потоци (FCFE)</w:t>
            </w:r>
          </w:p>
        </w:tc>
        <w:tc>
          <w:tcPr>
            <w:tcW w:w="540" w:type="dxa"/>
            <w:vMerge/>
            <w:tcBorders>
              <w:top w:val="nil"/>
              <w:left w:val="nil"/>
              <w:bottom w:val="nil"/>
              <w:right w:val="nil"/>
            </w:tcBorders>
            <w:vAlign w:val="center"/>
            <w:hideMark/>
          </w:tcPr>
          <w:p w:rsidR="006A418C" w:rsidRPr="0095131A" w:rsidRDefault="006A418C" w:rsidP="00830BE0"/>
        </w:tc>
        <w:tc>
          <w:tcPr>
            <w:tcW w:w="3534" w:type="dxa"/>
            <w:tcBorders>
              <w:top w:val="nil"/>
              <w:left w:val="nil"/>
              <w:bottom w:val="single" w:sz="4" w:space="0" w:color="auto"/>
              <w:right w:val="nil"/>
            </w:tcBorders>
            <w:shd w:val="clear" w:color="auto" w:fill="auto"/>
            <w:hideMark/>
          </w:tcPr>
          <w:p w:rsidR="006A418C" w:rsidRPr="0095131A" w:rsidRDefault="006A418C" w:rsidP="00830BE0">
            <w:r w:rsidRPr="0095131A">
              <w:t xml:space="preserve">* дисконтова норма </w:t>
            </w:r>
          </w:p>
        </w:tc>
      </w:tr>
    </w:tbl>
    <w:p w:rsidR="00015B50" w:rsidRDefault="00015B50" w:rsidP="00015B50">
      <w:pPr>
        <w:ind w:firstLine="0"/>
        <w:rPr>
          <w:i/>
        </w:rPr>
      </w:pPr>
    </w:p>
    <w:p w:rsidR="006A418C" w:rsidRPr="0095131A" w:rsidRDefault="006A418C" w:rsidP="006A418C">
      <w:pPr>
        <w:rPr>
          <w:i/>
        </w:rPr>
      </w:pPr>
      <w:r w:rsidRPr="0095131A">
        <w:rPr>
          <w:i/>
        </w:rPr>
        <w:t xml:space="preserve">Количествена информация за оценките по справедлива стойност (Ниво 3) </w:t>
      </w:r>
    </w:p>
    <w:p w:rsidR="006A418C" w:rsidRPr="0095131A" w:rsidRDefault="006A418C" w:rsidP="006A418C"/>
    <w:p w:rsidR="00A2028D" w:rsidRPr="0095131A" w:rsidRDefault="006A418C" w:rsidP="00015B50">
      <w:r w:rsidRPr="0095131A">
        <w:t>Таблицата по-долу представя количествена информация относно оценките по справедлива стойност, при които са използвани значими ненабл</w:t>
      </w:r>
      <w:r w:rsidR="00015B50">
        <w:t xml:space="preserve">юдаеми входящи данни (Ниво 3): </w:t>
      </w:r>
    </w:p>
    <w:p w:rsidR="006A418C" w:rsidRPr="0095131A" w:rsidRDefault="006A418C" w:rsidP="006A418C"/>
    <w:tbl>
      <w:tblPr>
        <w:tblW w:w="5069" w:type="pct"/>
        <w:jc w:val="center"/>
        <w:tblCellMar>
          <w:left w:w="6" w:type="dxa"/>
          <w:right w:w="6" w:type="dxa"/>
        </w:tblCellMar>
        <w:tblLook w:val="04A0" w:firstRow="1" w:lastRow="0" w:firstColumn="1" w:lastColumn="0" w:noHBand="0" w:noVBand="1"/>
      </w:tblPr>
      <w:tblGrid>
        <w:gridCol w:w="1351"/>
        <w:gridCol w:w="1914"/>
        <w:gridCol w:w="2789"/>
        <w:gridCol w:w="2867"/>
      </w:tblGrid>
      <w:tr w:rsidR="006A418C" w:rsidRPr="0095131A" w:rsidTr="00830BE0">
        <w:trPr>
          <w:trHeight w:val="20"/>
          <w:jc w:val="center"/>
        </w:trPr>
        <w:tc>
          <w:tcPr>
            <w:tcW w:w="757" w:type="pct"/>
            <w:vMerge w:val="restart"/>
            <w:tcBorders>
              <w:top w:val="nil"/>
              <w:left w:val="nil"/>
              <w:bottom w:val="single" w:sz="4" w:space="0" w:color="000000"/>
              <w:right w:val="nil"/>
            </w:tcBorders>
            <w:shd w:val="clear" w:color="auto" w:fill="auto"/>
            <w:hideMark/>
          </w:tcPr>
          <w:p w:rsidR="006A418C" w:rsidRPr="0095131A" w:rsidRDefault="006A418C" w:rsidP="006E0451">
            <w:pPr>
              <w:ind w:firstLine="0"/>
              <w:jc w:val="left"/>
              <w:rPr>
                <w:b/>
              </w:rPr>
            </w:pPr>
            <w:r w:rsidRPr="0095131A">
              <w:rPr>
                <w:b/>
              </w:rPr>
              <w:lastRenderedPageBreak/>
              <w:t>Техника на оценяване</w:t>
            </w:r>
          </w:p>
        </w:tc>
        <w:tc>
          <w:tcPr>
            <w:tcW w:w="1073" w:type="pct"/>
            <w:vMerge w:val="restart"/>
            <w:tcBorders>
              <w:top w:val="nil"/>
              <w:left w:val="nil"/>
              <w:bottom w:val="single" w:sz="4" w:space="0" w:color="000000"/>
              <w:right w:val="nil"/>
            </w:tcBorders>
            <w:shd w:val="clear" w:color="auto" w:fill="auto"/>
            <w:hideMark/>
          </w:tcPr>
          <w:p w:rsidR="006A418C" w:rsidRPr="0095131A" w:rsidRDefault="006A418C" w:rsidP="006E0451">
            <w:pPr>
              <w:ind w:firstLine="0"/>
              <w:jc w:val="left"/>
              <w:rPr>
                <w:b/>
              </w:rPr>
            </w:pPr>
            <w:r w:rsidRPr="0095131A">
              <w:rPr>
                <w:b/>
              </w:rPr>
              <w:t>Ненаблюдаеми входящи данни</w:t>
            </w:r>
          </w:p>
        </w:tc>
        <w:tc>
          <w:tcPr>
            <w:tcW w:w="1563" w:type="pct"/>
            <w:tcBorders>
              <w:top w:val="nil"/>
              <w:left w:val="nil"/>
              <w:bottom w:val="nil"/>
              <w:right w:val="nil"/>
            </w:tcBorders>
            <w:shd w:val="clear" w:color="auto" w:fill="auto"/>
            <w:hideMark/>
          </w:tcPr>
          <w:p w:rsidR="006A418C" w:rsidRPr="0095131A" w:rsidRDefault="006A418C" w:rsidP="006E0451">
            <w:pPr>
              <w:ind w:firstLine="0"/>
              <w:jc w:val="left"/>
              <w:rPr>
                <w:b/>
              </w:rPr>
            </w:pPr>
            <w:r w:rsidRPr="0095131A">
              <w:rPr>
                <w:b/>
              </w:rPr>
              <w:t>Диапазон</w:t>
            </w:r>
          </w:p>
        </w:tc>
        <w:tc>
          <w:tcPr>
            <w:tcW w:w="1607" w:type="pct"/>
            <w:vMerge w:val="restart"/>
            <w:tcBorders>
              <w:top w:val="nil"/>
              <w:left w:val="nil"/>
              <w:bottom w:val="single" w:sz="4" w:space="0" w:color="000000"/>
              <w:right w:val="nil"/>
            </w:tcBorders>
            <w:shd w:val="clear" w:color="auto" w:fill="auto"/>
            <w:hideMark/>
          </w:tcPr>
          <w:p w:rsidR="006A418C" w:rsidRPr="0095131A" w:rsidRDefault="006A418C" w:rsidP="006E0451">
            <w:pPr>
              <w:ind w:firstLine="0"/>
              <w:jc w:val="left"/>
              <w:rPr>
                <w:b/>
              </w:rPr>
            </w:pPr>
            <w:r w:rsidRPr="0095131A">
              <w:rPr>
                <w:b/>
              </w:rPr>
              <w:t>Взаимовръзка между значимите ненаблюдаеми входящи данни и оценяването по справедлива стойност – чувствителност спрямо ключовите предположения</w:t>
            </w:r>
          </w:p>
        </w:tc>
      </w:tr>
      <w:tr w:rsidR="006A418C" w:rsidRPr="0095131A" w:rsidTr="00830BE0">
        <w:trPr>
          <w:trHeight w:val="20"/>
          <w:jc w:val="center"/>
        </w:trPr>
        <w:tc>
          <w:tcPr>
            <w:tcW w:w="757" w:type="pct"/>
            <w:vMerge/>
            <w:tcBorders>
              <w:top w:val="nil"/>
              <w:left w:val="nil"/>
              <w:bottom w:val="single" w:sz="4" w:space="0" w:color="000000"/>
              <w:right w:val="nil"/>
            </w:tcBorders>
            <w:vAlign w:val="center"/>
            <w:hideMark/>
          </w:tcPr>
          <w:p w:rsidR="006A418C" w:rsidRPr="0095131A" w:rsidRDefault="006A418C" w:rsidP="00830BE0">
            <w:pPr>
              <w:rPr>
                <w:highlight w:val="yellow"/>
              </w:rPr>
            </w:pPr>
          </w:p>
        </w:tc>
        <w:tc>
          <w:tcPr>
            <w:tcW w:w="1073" w:type="pct"/>
            <w:vMerge/>
            <w:tcBorders>
              <w:top w:val="nil"/>
              <w:left w:val="nil"/>
              <w:bottom w:val="single" w:sz="4" w:space="0" w:color="000000"/>
              <w:right w:val="nil"/>
            </w:tcBorders>
            <w:vAlign w:val="center"/>
            <w:hideMark/>
          </w:tcPr>
          <w:p w:rsidR="006A418C" w:rsidRPr="0095131A" w:rsidRDefault="006A418C" w:rsidP="00830BE0">
            <w:pPr>
              <w:rPr>
                <w:highlight w:val="yellow"/>
              </w:rPr>
            </w:pPr>
          </w:p>
        </w:tc>
        <w:tc>
          <w:tcPr>
            <w:tcW w:w="1563" w:type="pct"/>
            <w:tcBorders>
              <w:top w:val="nil"/>
              <w:left w:val="nil"/>
              <w:bottom w:val="single" w:sz="4" w:space="0" w:color="auto"/>
              <w:right w:val="nil"/>
            </w:tcBorders>
            <w:shd w:val="clear" w:color="auto" w:fill="auto"/>
            <w:hideMark/>
          </w:tcPr>
          <w:p w:rsidR="006A418C" w:rsidRPr="0095131A" w:rsidRDefault="006A418C" w:rsidP="006E0451">
            <w:pPr>
              <w:ind w:firstLine="36"/>
              <w:rPr>
                <w:b/>
                <w:highlight w:val="yellow"/>
              </w:rPr>
            </w:pPr>
            <w:r w:rsidRPr="0095131A">
              <w:rPr>
                <w:b/>
              </w:rPr>
              <w:t>средно претеглена величина</w:t>
            </w:r>
          </w:p>
        </w:tc>
        <w:tc>
          <w:tcPr>
            <w:tcW w:w="1607" w:type="pct"/>
            <w:vMerge/>
            <w:tcBorders>
              <w:top w:val="nil"/>
              <w:left w:val="nil"/>
              <w:bottom w:val="single" w:sz="4" w:space="0" w:color="000000"/>
              <w:right w:val="nil"/>
            </w:tcBorders>
            <w:vAlign w:val="center"/>
            <w:hideMark/>
          </w:tcPr>
          <w:p w:rsidR="006A418C" w:rsidRPr="0095131A" w:rsidRDefault="006A418C" w:rsidP="00830BE0">
            <w:pPr>
              <w:rPr>
                <w:highlight w:val="yellow"/>
              </w:rPr>
            </w:pPr>
          </w:p>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6E0451">
            <w:pPr>
              <w:ind w:firstLine="0"/>
            </w:pPr>
            <w:r w:rsidRPr="0095131A">
              <w:t>Дисконтирани парични потоци</w:t>
            </w:r>
          </w:p>
        </w:tc>
        <w:tc>
          <w:tcPr>
            <w:tcW w:w="1073" w:type="pct"/>
            <w:tcBorders>
              <w:top w:val="nil"/>
              <w:left w:val="nil"/>
              <w:bottom w:val="nil"/>
              <w:right w:val="nil"/>
            </w:tcBorders>
            <w:shd w:val="clear" w:color="auto" w:fill="auto"/>
            <w:hideMark/>
          </w:tcPr>
          <w:p w:rsidR="006A418C" w:rsidRPr="0095131A" w:rsidRDefault="006A418C" w:rsidP="00830BE0"/>
        </w:tc>
        <w:tc>
          <w:tcPr>
            <w:tcW w:w="1563" w:type="pct"/>
            <w:tcBorders>
              <w:top w:val="nil"/>
              <w:left w:val="nil"/>
              <w:bottom w:val="nil"/>
              <w:right w:val="nil"/>
            </w:tcBorders>
            <w:shd w:val="clear" w:color="auto" w:fill="auto"/>
            <w:hideMark/>
          </w:tcPr>
          <w:p w:rsidR="006A418C" w:rsidRPr="0095131A" w:rsidRDefault="006A418C" w:rsidP="00830BE0"/>
        </w:tc>
        <w:tc>
          <w:tcPr>
            <w:tcW w:w="1607" w:type="pct"/>
            <w:tcBorders>
              <w:top w:val="nil"/>
              <w:left w:val="nil"/>
              <w:bottom w:val="nil"/>
              <w:right w:val="nil"/>
            </w:tcBorders>
            <w:shd w:val="clear" w:color="auto" w:fill="auto"/>
            <w:hideMark/>
          </w:tcPr>
          <w:p w:rsidR="006A418C" w:rsidRPr="0095131A" w:rsidRDefault="006A418C" w:rsidP="006E0451">
            <w:pPr>
              <w:ind w:firstLine="0"/>
            </w:pPr>
            <w:r w:rsidRPr="0095131A">
              <w:t xml:space="preserve">Приблизително оценената справедлива стойност би се увеличила (намалила), ако: </w:t>
            </w:r>
          </w:p>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tc>
        <w:tc>
          <w:tcPr>
            <w:tcW w:w="1073" w:type="pct"/>
            <w:tcBorders>
              <w:top w:val="nil"/>
              <w:left w:val="nil"/>
              <w:bottom w:val="nil"/>
              <w:right w:val="nil"/>
            </w:tcBorders>
            <w:shd w:val="clear" w:color="auto" w:fill="auto"/>
            <w:hideMark/>
          </w:tcPr>
          <w:p w:rsidR="006A418C" w:rsidRPr="0095131A" w:rsidRDefault="006A418C" w:rsidP="00830BE0"/>
        </w:tc>
        <w:tc>
          <w:tcPr>
            <w:tcW w:w="1563" w:type="pct"/>
            <w:tcBorders>
              <w:top w:val="nil"/>
              <w:left w:val="nil"/>
              <w:bottom w:val="nil"/>
              <w:right w:val="nil"/>
            </w:tcBorders>
            <w:shd w:val="clear" w:color="auto" w:fill="auto"/>
            <w:hideMark/>
          </w:tcPr>
          <w:p w:rsidR="006A418C" w:rsidRPr="0095131A" w:rsidRDefault="006A418C" w:rsidP="00830BE0"/>
        </w:tc>
        <w:tc>
          <w:tcPr>
            <w:tcW w:w="1607" w:type="pct"/>
            <w:tcBorders>
              <w:top w:val="nil"/>
              <w:left w:val="nil"/>
              <w:bottom w:val="nil"/>
              <w:right w:val="nil"/>
            </w:tcBorders>
            <w:shd w:val="clear" w:color="auto" w:fill="auto"/>
            <w:hideMark/>
          </w:tcPr>
          <w:p w:rsidR="006A418C" w:rsidRPr="0095131A" w:rsidRDefault="006A418C" w:rsidP="00830BE0"/>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tc>
        <w:tc>
          <w:tcPr>
            <w:tcW w:w="1073" w:type="pct"/>
            <w:tcBorders>
              <w:top w:val="nil"/>
              <w:left w:val="nil"/>
              <w:bottom w:val="nil"/>
              <w:right w:val="nil"/>
            </w:tcBorders>
            <w:shd w:val="clear" w:color="auto" w:fill="auto"/>
            <w:hideMark/>
          </w:tcPr>
          <w:p w:rsidR="006A418C" w:rsidRPr="0095131A" w:rsidRDefault="006A418C" w:rsidP="006E0451">
            <w:pPr>
              <w:ind w:firstLine="0"/>
            </w:pPr>
            <w:r w:rsidRPr="0095131A">
              <w:t>* прогнозен годишен темп на изменение на свободните парични потоци/приходите</w:t>
            </w:r>
          </w:p>
        </w:tc>
        <w:tc>
          <w:tcPr>
            <w:tcW w:w="1563" w:type="pct"/>
            <w:tcBorders>
              <w:top w:val="nil"/>
              <w:left w:val="nil"/>
              <w:bottom w:val="nil"/>
              <w:right w:val="nil"/>
            </w:tcBorders>
            <w:shd w:val="clear" w:color="auto" w:fill="auto"/>
            <w:hideMark/>
          </w:tcPr>
          <w:p w:rsidR="006A418C" w:rsidRPr="0095131A" w:rsidRDefault="006A418C" w:rsidP="006E0451">
            <w:pPr>
              <w:ind w:firstLine="36"/>
            </w:pPr>
            <w:r w:rsidRPr="0095131A">
              <w:t>* 31.12.2016 г.: 1% - 7%</w:t>
            </w:r>
          </w:p>
          <w:p w:rsidR="006E0451" w:rsidRPr="0095131A" w:rsidRDefault="006A418C" w:rsidP="006E0451">
            <w:pPr>
              <w:ind w:firstLine="36"/>
            </w:pPr>
            <w:r w:rsidRPr="0095131A">
              <w:t xml:space="preserve">(31.12.2016 г.: </w:t>
            </w:r>
          </w:p>
          <w:p w:rsidR="006A418C" w:rsidRPr="0095131A" w:rsidRDefault="006A418C" w:rsidP="006E0451">
            <w:pPr>
              <w:ind w:firstLine="36"/>
            </w:pPr>
            <w:r w:rsidRPr="0095131A">
              <w:t>средно претеглен: 4.0%)</w:t>
            </w:r>
          </w:p>
          <w:p w:rsidR="006A418C" w:rsidRPr="0095131A" w:rsidRDefault="006A418C" w:rsidP="00830BE0"/>
          <w:p w:rsidR="006A418C" w:rsidRPr="0095131A" w:rsidRDefault="006A418C" w:rsidP="006E0451">
            <w:pPr>
              <w:ind w:firstLine="36"/>
            </w:pPr>
            <w:r w:rsidRPr="0095131A">
              <w:t>(31.12.2015 г.: 2.2% - 2.5%)</w:t>
            </w:r>
          </w:p>
        </w:tc>
        <w:tc>
          <w:tcPr>
            <w:tcW w:w="1607" w:type="pct"/>
            <w:tcBorders>
              <w:top w:val="nil"/>
              <w:left w:val="nil"/>
              <w:bottom w:val="nil"/>
              <w:right w:val="nil"/>
            </w:tcBorders>
            <w:shd w:val="clear" w:color="auto" w:fill="auto"/>
            <w:hideMark/>
          </w:tcPr>
          <w:p w:rsidR="006A418C" w:rsidRPr="0095131A" w:rsidRDefault="006A418C" w:rsidP="006E0451">
            <w:pPr>
              <w:ind w:firstLine="37"/>
            </w:pPr>
            <w:r w:rsidRPr="0095131A">
              <w:t>* прогнозният годишен темп на нарастване на свободните парични потоци е по-висок (по-нисък);</w:t>
            </w:r>
          </w:p>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hideMark/>
          </w:tcPr>
          <w:p w:rsidR="006A418C" w:rsidRPr="0095131A" w:rsidRDefault="006A418C" w:rsidP="00830BE0"/>
        </w:tc>
        <w:tc>
          <w:tcPr>
            <w:tcW w:w="1563" w:type="pct"/>
            <w:tcBorders>
              <w:top w:val="nil"/>
              <w:left w:val="nil"/>
              <w:bottom w:val="nil"/>
              <w:right w:val="nil"/>
            </w:tcBorders>
            <w:shd w:val="clear" w:color="auto" w:fill="auto"/>
            <w:hideMark/>
          </w:tcPr>
          <w:p w:rsidR="006A418C" w:rsidRPr="0095131A" w:rsidRDefault="006A418C" w:rsidP="006E0451">
            <w:pPr>
              <w:ind w:firstLine="0"/>
            </w:pPr>
            <w:r w:rsidRPr="0095131A">
              <w:t>(31.12.2015 г.: средно претеглен: 2.35%)</w:t>
            </w:r>
          </w:p>
        </w:tc>
        <w:tc>
          <w:tcPr>
            <w:tcW w:w="1607" w:type="pct"/>
            <w:tcBorders>
              <w:top w:val="nil"/>
              <w:left w:val="nil"/>
              <w:bottom w:val="nil"/>
              <w:right w:val="nil"/>
            </w:tcBorders>
            <w:shd w:val="clear" w:color="auto" w:fill="auto"/>
            <w:hideMark/>
          </w:tcPr>
          <w:p w:rsidR="006A418C" w:rsidRPr="0095131A" w:rsidRDefault="006A418C" w:rsidP="00830BE0"/>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noWrap/>
            <w:vAlign w:val="bottom"/>
            <w:hideMark/>
          </w:tcPr>
          <w:p w:rsidR="006A418C" w:rsidRPr="0095131A" w:rsidRDefault="006A418C" w:rsidP="00830BE0"/>
        </w:tc>
        <w:tc>
          <w:tcPr>
            <w:tcW w:w="1563" w:type="pct"/>
            <w:tcBorders>
              <w:top w:val="nil"/>
              <w:left w:val="nil"/>
              <w:bottom w:val="nil"/>
              <w:right w:val="nil"/>
            </w:tcBorders>
            <w:shd w:val="clear" w:color="auto" w:fill="auto"/>
            <w:noWrap/>
            <w:vAlign w:val="bottom"/>
            <w:hideMark/>
          </w:tcPr>
          <w:p w:rsidR="006A418C" w:rsidRPr="0095131A" w:rsidRDefault="006A418C" w:rsidP="00830BE0"/>
        </w:tc>
        <w:tc>
          <w:tcPr>
            <w:tcW w:w="1607" w:type="pct"/>
            <w:tcBorders>
              <w:top w:val="nil"/>
              <w:left w:val="nil"/>
              <w:bottom w:val="nil"/>
              <w:right w:val="nil"/>
            </w:tcBorders>
            <w:shd w:val="clear" w:color="auto" w:fill="auto"/>
            <w:hideMark/>
          </w:tcPr>
          <w:p w:rsidR="006A418C" w:rsidRPr="0095131A" w:rsidRDefault="006A418C" w:rsidP="00830BE0"/>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hideMark/>
          </w:tcPr>
          <w:p w:rsidR="006A418C" w:rsidRPr="0095131A" w:rsidRDefault="006A418C" w:rsidP="006E0451">
            <w:pPr>
              <w:ind w:firstLine="0"/>
            </w:pPr>
            <w:r w:rsidRPr="0095131A">
              <w:t xml:space="preserve">*терминален ръст </w:t>
            </w:r>
          </w:p>
        </w:tc>
        <w:tc>
          <w:tcPr>
            <w:tcW w:w="1563" w:type="pct"/>
            <w:tcBorders>
              <w:top w:val="nil"/>
              <w:left w:val="nil"/>
              <w:bottom w:val="nil"/>
              <w:right w:val="nil"/>
            </w:tcBorders>
            <w:shd w:val="clear" w:color="auto" w:fill="auto"/>
            <w:hideMark/>
          </w:tcPr>
          <w:p w:rsidR="006A418C" w:rsidRPr="0095131A" w:rsidRDefault="006A418C" w:rsidP="006E0451">
            <w:pPr>
              <w:ind w:firstLine="0"/>
            </w:pPr>
            <w:r w:rsidRPr="0095131A">
              <w:t>* 31.12.2016 г.: 2.0% - 4.0%</w:t>
            </w:r>
          </w:p>
          <w:p w:rsidR="006E0451" w:rsidRPr="0095131A" w:rsidRDefault="006A418C" w:rsidP="006E0451">
            <w:pPr>
              <w:ind w:firstLine="36"/>
            </w:pPr>
            <w:r w:rsidRPr="0095131A">
              <w:t xml:space="preserve">(31.12.2016 г.: </w:t>
            </w:r>
          </w:p>
          <w:p w:rsidR="006A418C" w:rsidRPr="0095131A" w:rsidRDefault="006A418C" w:rsidP="006E0451">
            <w:pPr>
              <w:ind w:firstLine="36"/>
            </w:pPr>
            <w:r w:rsidRPr="0095131A">
              <w:t>средно претеглен: 3.0%)</w:t>
            </w:r>
          </w:p>
          <w:p w:rsidR="006A418C" w:rsidRPr="0095131A" w:rsidRDefault="006A418C" w:rsidP="006E0451">
            <w:pPr>
              <w:ind w:firstLine="36"/>
            </w:pPr>
            <w:r w:rsidRPr="0095131A">
              <w:t>(31.12.2015 г.: 1.9 % - 2.0%)</w:t>
            </w:r>
          </w:p>
        </w:tc>
        <w:tc>
          <w:tcPr>
            <w:tcW w:w="1607" w:type="pct"/>
            <w:tcBorders>
              <w:top w:val="nil"/>
              <w:left w:val="nil"/>
              <w:bottom w:val="nil"/>
              <w:right w:val="nil"/>
            </w:tcBorders>
            <w:shd w:val="clear" w:color="auto" w:fill="auto"/>
            <w:hideMark/>
          </w:tcPr>
          <w:p w:rsidR="006A418C" w:rsidRPr="0095131A" w:rsidRDefault="006A418C" w:rsidP="006E0451">
            <w:pPr>
              <w:ind w:firstLine="0"/>
            </w:pPr>
            <w:r w:rsidRPr="0095131A">
              <w:t xml:space="preserve">* терминалният ръст е по-висок (по-нисък); </w:t>
            </w:r>
          </w:p>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hideMark/>
          </w:tcPr>
          <w:p w:rsidR="006A418C" w:rsidRPr="0095131A" w:rsidRDefault="006A418C" w:rsidP="00830BE0"/>
        </w:tc>
        <w:tc>
          <w:tcPr>
            <w:tcW w:w="1563" w:type="pct"/>
            <w:tcBorders>
              <w:top w:val="nil"/>
              <w:left w:val="nil"/>
              <w:bottom w:val="nil"/>
              <w:right w:val="nil"/>
            </w:tcBorders>
            <w:shd w:val="clear" w:color="auto" w:fill="auto"/>
            <w:hideMark/>
          </w:tcPr>
          <w:p w:rsidR="006E0451" w:rsidRPr="0095131A" w:rsidRDefault="006A418C" w:rsidP="006E0451">
            <w:pPr>
              <w:ind w:firstLine="36"/>
            </w:pPr>
            <w:r w:rsidRPr="0095131A">
              <w:t>(31.12.2015 г.:</w:t>
            </w:r>
            <w:r w:rsidR="006E0451" w:rsidRPr="0095131A">
              <w:t xml:space="preserve"> </w:t>
            </w:r>
          </w:p>
          <w:p w:rsidR="006A418C" w:rsidRPr="0095131A" w:rsidRDefault="006A418C" w:rsidP="006E0451">
            <w:pPr>
              <w:ind w:firstLine="36"/>
            </w:pPr>
            <w:r w:rsidRPr="0095131A">
              <w:t>средно претеглен: 1.95 %)</w:t>
            </w:r>
          </w:p>
        </w:tc>
        <w:tc>
          <w:tcPr>
            <w:tcW w:w="1607" w:type="pct"/>
            <w:tcBorders>
              <w:top w:val="nil"/>
              <w:left w:val="nil"/>
              <w:bottom w:val="nil"/>
              <w:right w:val="nil"/>
            </w:tcBorders>
            <w:shd w:val="clear" w:color="auto" w:fill="auto"/>
            <w:hideMark/>
          </w:tcPr>
          <w:p w:rsidR="006A418C" w:rsidRPr="0095131A" w:rsidRDefault="006A418C" w:rsidP="00830BE0"/>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hideMark/>
          </w:tcPr>
          <w:p w:rsidR="006A418C" w:rsidRPr="0095131A" w:rsidRDefault="006A418C" w:rsidP="00830BE0"/>
        </w:tc>
        <w:tc>
          <w:tcPr>
            <w:tcW w:w="1563" w:type="pct"/>
            <w:tcBorders>
              <w:top w:val="nil"/>
              <w:left w:val="nil"/>
              <w:bottom w:val="nil"/>
              <w:right w:val="nil"/>
            </w:tcBorders>
            <w:shd w:val="clear" w:color="auto" w:fill="auto"/>
            <w:hideMark/>
          </w:tcPr>
          <w:p w:rsidR="006A418C" w:rsidRPr="0095131A" w:rsidRDefault="006A418C" w:rsidP="00830BE0"/>
        </w:tc>
        <w:tc>
          <w:tcPr>
            <w:tcW w:w="1607" w:type="pct"/>
            <w:tcBorders>
              <w:top w:val="nil"/>
              <w:left w:val="nil"/>
              <w:bottom w:val="nil"/>
              <w:right w:val="nil"/>
            </w:tcBorders>
            <w:shd w:val="clear" w:color="auto" w:fill="auto"/>
            <w:hideMark/>
          </w:tcPr>
          <w:p w:rsidR="006A418C" w:rsidRPr="0095131A" w:rsidRDefault="006A418C" w:rsidP="00830BE0"/>
        </w:tc>
      </w:tr>
      <w:tr w:rsidR="006A418C" w:rsidRPr="0095131A" w:rsidTr="00830BE0">
        <w:trPr>
          <w:trHeight w:val="20"/>
          <w:jc w:val="center"/>
        </w:trPr>
        <w:tc>
          <w:tcPr>
            <w:tcW w:w="757" w:type="pct"/>
            <w:tcBorders>
              <w:top w:val="nil"/>
              <w:left w:val="nil"/>
              <w:bottom w:val="nil"/>
              <w:right w:val="nil"/>
            </w:tcBorders>
            <w:shd w:val="clear" w:color="auto" w:fill="auto"/>
            <w:hideMark/>
          </w:tcPr>
          <w:p w:rsidR="006A418C" w:rsidRPr="0095131A" w:rsidRDefault="006A418C" w:rsidP="00830BE0">
            <w:pPr>
              <w:rPr>
                <w:highlight w:val="yellow"/>
              </w:rPr>
            </w:pPr>
          </w:p>
        </w:tc>
        <w:tc>
          <w:tcPr>
            <w:tcW w:w="1073" w:type="pct"/>
            <w:tcBorders>
              <w:top w:val="nil"/>
              <w:left w:val="nil"/>
              <w:bottom w:val="nil"/>
              <w:right w:val="nil"/>
            </w:tcBorders>
            <w:shd w:val="clear" w:color="auto" w:fill="auto"/>
            <w:hideMark/>
          </w:tcPr>
          <w:p w:rsidR="006A418C" w:rsidRPr="0095131A" w:rsidRDefault="006A418C" w:rsidP="006E0451">
            <w:pPr>
              <w:ind w:firstLine="0"/>
            </w:pPr>
            <w:r w:rsidRPr="0095131A">
              <w:t xml:space="preserve">* дисконтова норма </w:t>
            </w:r>
          </w:p>
        </w:tc>
        <w:tc>
          <w:tcPr>
            <w:tcW w:w="1563" w:type="pct"/>
            <w:tcBorders>
              <w:top w:val="nil"/>
              <w:left w:val="nil"/>
              <w:bottom w:val="nil"/>
              <w:right w:val="nil"/>
            </w:tcBorders>
            <w:shd w:val="clear" w:color="auto" w:fill="auto"/>
            <w:hideMark/>
          </w:tcPr>
          <w:p w:rsidR="006A418C" w:rsidRPr="0095131A" w:rsidRDefault="006A418C" w:rsidP="006E0451">
            <w:pPr>
              <w:ind w:firstLine="36"/>
            </w:pPr>
            <w:r w:rsidRPr="0095131A">
              <w:t xml:space="preserve">* 31.12.2016 г.:  12.31% </w:t>
            </w:r>
          </w:p>
          <w:p w:rsidR="006E0451" w:rsidRPr="0095131A" w:rsidRDefault="006A418C" w:rsidP="006E0451">
            <w:pPr>
              <w:ind w:firstLine="0"/>
            </w:pPr>
            <w:r w:rsidRPr="0095131A">
              <w:t xml:space="preserve">(31.12.2016 г.: </w:t>
            </w:r>
          </w:p>
          <w:p w:rsidR="006A418C" w:rsidRPr="0095131A" w:rsidRDefault="006A418C" w:rsidP="006E0451">
            <w:pPr>
              <w:ind w:firstLine="0"/>
            </w:pPr>
            <w:r w:rsidRPr="0095131A">
              <w:t>средно претеглен: 12.31%)</w:t>
            </w:r>
          </w:p>
          <w:p w:rsidR="006A418C" w:rsidRPr="0095131A" w:rsidRDefault="006A418C" w:rsidP="006E0451">
            <w:pPr>
              <w:ind w:firstLine="36"/>
            </w:pPr>
            <w:r w:rsidRPr="0095131A">
              <w:t>(31.12.2015 г.: 6.9% - 7.9% %)</w:t>
            </w:r>
          </w:p>
        </w:tc>
        <w:tc>
          <w:tcPr>
            <w:tcW w:w="1607" w:type="pct"/>
            <w:tcBorders>
              <w:top w:val="nil"/>
              <w:left w:val="nil"/>
              <w:bottom w:val="nil"/>
              <w:right w:val="nil"/>
            </w:tcBorders>
            <w:shd w:val="clear" w:color="auto" w:fill="auto"/>
            <w:hideMark/>
          </w:tcPr>
          <w:p w:rsidR="006A418C" w:rsidRPr="0095131A" w:rsidRDefault="006A418C" w:rsidP="006E0451">
            <w:pPr>
              <w:ind w:firstLine="0"/>
            </w:pPr>
            <w:r w:rsidRPr="0095131A">
              <w:t>* дисконтовата норма е по-ниска (по-висока).</w:t>
            </w:r>
          </w:p>
        </w:tc>
      </w:tr>
      <w:tr w:rsidR="006A418C" w:rsidRPr="0095131A" w:rsidTr="00830BE0">
        <w:trPr>
          <w:trHeight w:val="20"/>
          <w:jc w:val="center"/>
        </w:trPr>
        <w:tc>
          <w:tcPr>
            <w:tcW w:w="757" w:type="pct"/>
            <w:tcBorders>
              <w:top w:val="nil"/>
              <w:left w:val="nil"/>
              <w:bottom w:val="single" w:sz="4" w:space="0" w:color="auto"/>
              <w:right w:val="nil"/>
            </w:tcBorders>
            <w:shd w:val="clear" w:color="auto" w:fill="auto"/>
            <w:hideMark/>
          </w:tcPr>
          <w:p w:rsidR="006A418C" w:rsidRPr="0095131A" w:rsidRDefault="006A418C" w:rsidP="00830BE0">
            <w:pPr>
              <w:rPr>
                <w:highlight w:val="yellow"/>
              </w:rPr>
            </w:pPr>
            <w:r w:rsidRPr="0095131A">
              <w:t> </w:t>
            </w:r>
          </w:p>
        </w:tc>
        <w:tc>
          <w:tcPr>
            <w:tcW w:w="1073" w:type="pct"/>
            <w:tcBorders>
              <w:top w:val="nil"/>
              <w:left w:val="nil"/>
              <w:bottom w:val="single" w:sz="4" w:space="0" w:color="auto"/>
              <w:right w:val="nil"/>
            </w:tcBorders>
            <w:shd w:val="clear" w:color="auto" w:fill="auto"/>
            <w:noWrap/>
            <w:vAlign w:val="bottom"/>
            <w:hideMark/>
          </w:tcPr>
          <w:p w:rsidR="006A418C" w:rsidRPr="0095131A" w:rsidRDefault="006A418C" w:rsidP="00830BE0">
            <w:r w:rsidRPr="0095131A">
              <w:t> </w:t>
            </w:r>
          </w:p>
        </w:tc>
        <w:tc>
          <w:tcPr>
            <w:tcW w:w="1563" w:type="pct"/>
            <w:tcBorders>
              <w:top w:val="nil"/>
              <w:left w:val="nil"/>
              <w:bottom w:val="single" w:sz="4" w:space="0" w:color="auto"/>
              <w:right w:val="nil"/>
            </w:tcBorders>
            <w:shd w:val="clear" w:color="auto" w:fill="auto"/>
            <w:hideMark/>
          </w:tcPr>
          <w:p w:rsidR="006A418C" w:rsidRPr="0095131A" w:rsidRDefault="006A418C" w:rsidP="006E0451">
            <w:pPr>
              <w:ind w:firstLine="0"/>
            </w:pPr>
            <w:r w:rsidRPr="0095131A">
              <w:t>(31.12.2015 г.: средно претеглен: 7.4 %)</w:t>
            </w:r>
          </w:p>
        </w:tc>
        <w:tc>
          <w:tcPr>
            <w:tcW w:w="1607" w:type="pct"/>
            <w:tcBorders>
              <w:top w:val="nil"/>
              <w:left w:val="nil"/>
              <w:bottom w:val="single" w:sz="4" w:space="0" w:color="auto"/>
              <w:right w:val="nil"/>
            </w:tcBorders>
            <w:shd w:val="clear" w:color="auto" w:fill="auto"/>
            <w:hideMark/>
          </w:tcPr>
          <w:p w:rsidR="006A418C" w:rsidRPr="0095131A" w:rsidRDefault="006A418C" w:rsidP="00830BE0">
            <w:r w:rsidRPr="0095131A">
              <w:t> </w:t>
            </w:r>
          </w:p>
        </w:tc>
      </w:tr>
    </w:tbl>
    <w:p w:rsidR="006A418C" w:rsidRPr="0095131A" w:rsidRDefault="006A418C" w:rsidP="006A418C"/>
    <w:p w:rsidR="006A418C" w:rsidRPr="0095131A" w:rsidRDefault="006A418C" w:rsidP="006A418C">
      <w:pPr>
        <w:rPr>
          <w:i/>
        </w:rPr>
      </w:pPr>
      <w:r w:rsidRPr="0095131A">
        <w:rPr>
          <w:i/>
        </w:rPr>
        <w:t>Анализ на чувствителността</w:t>
      </w:r>
    </w:p>
    <w:p w:rsidR="00A816E4" w:rsidRPr="0095131A" w:rsidRDefault="006A418C" w:rsidP="00BD22DE">
      <w:r w:rsidRPr="0095131A">
        <w:t>Анализът на чувствителността на справедливата стойност на инвестициите в акции и дялове в капитала на други дружества и предприятия (малцинствено участие) Ниво 3 по отношение на значимите ненаблюдаеми входящи данни, се основава на разумно възможните промени (увеличение или намаление) на всеки отделен от посочените показатели: а) прогнозен годишен темп на изменение на свободните парични потоци; б) терминален ръст; в) дисконтова норма като се приема, че останалите остават непроменени.</w:t>
      </w:r>
    </w:p>
    <w:p w:rsidR="0095131A" w:rsidRPr="0095131A" w:rsidRDefault="0095131A" w:rsidP="00BD22DE"/>
    <w:p w:rsidR="00E6010A" w:rsidRPr="0095131A" w:rsidRDefault="00B22E0A" w:rsidP="00A2028D">
      <w:pPr>
        <w:pStyle w:val="Mainnumbers"/>
        <w:spacing w:before="0" w:after="120"/>
        <w:ind w:left="706" w:hanging="706"/>
      </w:pPr>
      <w:bookmarkStart w:id="95" w:name="_Toc475810584"/>
      <w:r w:rsidRPr="0095131A">
        <w:t>ОТСРОЧЕНИ ДАНЪЦИ</w:t>
      </w:r>
      <w:bookmarkEnd w:id="95"/>
    </w:p>
    <w:p w:rsidR="00FC39BF" w:rsidRPr="0095131A" w:rsidRDefault="00FC39BF" w:rsidP="00A2028D">
      <w:pPr>
        <w:ind w:firstLine="0"/>
        <w:rPr>
          <w:sz w:val="20"/>
          <w:szCs w:val="20"/>
        </w:rPr>
      </w:pPr>
      <w:bookmarkStart w:id="96" w:name="_Toc224363076"/>
      <w:r w:rsidRPr="0095131A">
        <w:rPr>
          <w:i/>
          <w:sz w:val="20"/>
          <w:szCs w:val="20"/>
          <w:u w:val="single"/>
        </w:rPr>
        <w:t>Отсрочените данъци върху печалбата</w:t>
      </w:r>
      <w:r w:rsidRPr="0095131A">
        <w:rPr>
          <w:sz w:val="20"/>
          <w:szCs w:val="20"/>
        </w:rPr>
        <w:t xml:space="preserve"> към </w:t>
      </w:r>
      <w:r w:rsidR="00D2583A" w:rsidRPr="0095131A">
        <w:rPr>
          <w:sz w:val="20"/>
          <w:szCs w:val="20"/>
        </w:rPr>
        <w:t>31 декември</w:t>
      </w:r>
      <w:r w:rsidR="00C90B09" w:rsidRPr="0095131A">
        <w:rPr>
          <w:sz w:val="20"/>
          <w:szCs w:val="20"/>
        </w:rPr>
        <w:t xml:space="preserve"> </w:t>
      </w:r>
      <w:r w:rsidRPr="0095131A">
        <w:rPr>
          <w:sz w:val="20"/>
          <w:szCs w:val="20"/>
        </w:rPr>
        <w:t xml:space="preserve">са свързани със следните обекти в </w:t>
      </w:r>
      <w:r w:rsidR="00DC6DAD" w:rsidRPr="0095131A">
        <w:rPr>
          <w:sz w:val="20"/>
          <w:szCs w:val="20"/>
        </w:rPr>
        <w:t xml:space="preserve">консолидирания </w:t>
      </w:r>
      <w:r w:rsidRPr="0095131A">
        <w:rPr>
          <w:sz w:val="20"/>
          <w:szCs w:val="20"/>
        </w:rPr>
        <w:t>отчет за финансовото състояние:</w:t>
      </w:r>
    </w:p>
    <w:tbl>
      <w:tblPr>
        <w:tblW w:w="5747" w:type="pct"/>
        <w:jc w:val="center"/>
        <w:tblCellMar>
          <w:left w:w="6" w:type="dxa"/>
          <w:right w:w="6" w:type="dxa"/>
        </w:tblCellMar>
        <w:tblLook w:val="04A0" w:firstRow="1" w:lastRow="0" w:firstColumn="1" w:lastColumn="0" w:noHBand="0" w:noVBand="1"/>
      </w:tblPr>
      <w:tblGrid>
        <w:gridCol w:w="5005"/>
        <w:gridCol w:w="1525"/>
        <w:gridCol w:w="1311"/>
        <w:gridCol w:w="1137"/>
        <w:gridCol w:w="1137"/>
      </w:tblGrid>
      <w:tr w:rsidR="00D17340" w:rsidRPr="0095131A" w:rsidTr="00A2028D">
        <w:trPr>
          <w:trHeight w:val="20"/>
          <w:jc w:val="center"/>
        </w:trPr>
        <w:tc>
          <w:tcPr>
            <w:tcW w:w="2474" w:type="pct"/>
            <w:tcBorders>
              <w:top w:val="nil"/>
              <w:left w:val="nil"/>
              <w:bottom w:val="nil"/>
              <w:right w:val="nil"/>
            </w:tcBorders>
            <w:shd w:val="clear" w:color="auto" w:fill="auto"/>
            <w:hideMark/>
          </w:tcPr>
          <w:p w:rsidR="00D17340" w:rsidRPr="0095131A" w:rsidRDefault="00D17340" w:rsidP="00E319ED">
            <w:pPr>
              <w:pStyle w:val="a1"/>
              <w:jc w:val="both"/>
              <w:rPr>
                <w:sz w:val="20"/>
                <w:szCs w:val="20"/>
              </w:rPr>
            </w:pPr>
            <w:r w:rsidRPr="0095131A">
              <w:rPr>
                <w:sz w:val="20"/>
                <w:szCs w:val="20"/>
              </w:rPr>
              <w:t>Описание на обектите</w:t>
            </w:r>
          </w:p>
        </w:tc>
        <w:tc>
          <w:tcPr>
            <w:tcW w:w="754" w:type="pct"/>
            <w:tcBorders>
              <w:top w:val="nil"/>
              <w:left w:val="nil"/>
              <w:bottom w:val="single" w:sz="4" w:space="0" w:color="auto"/>
              <w:right w:val="nil"/>
            </w:tcBorders>
            <w:shd w:val="clear" w:color="auto" w:fill="auto"/>
            <w:hideMark/>
          </w:tcPr>
          <w:p w:rsidR="00D17340" w:rsidRPr="0095131A" w:rsidRDefault="00D17340" w:rsidP="00E10054">
            <w:pPr>
              <w:pStyle w:val="a1"/>
              <w:rPr>
                <w:sz w:val="20"/>
                <w:szCs w:val="20"/>
              </w:rPr>
            </w:pPr>
            <w:r w:rsidRPr="0095131A">
              <w:rPr>
                <w:sz w:val="20"/>
                <w:szCs w:val="20"/>
              </w:rPr>
              <w:t>временна разлика</w:t>
            </w:r>
          </w:p>
        </w:tc>
        <w:tc>
          <w:tcPr>
            <w:tcW w:w="648" w:type="pct"/>
            <w:tcBorders>
              <w:top w:val="nil"/>
              <w:left w:val="nil"/>
              <w:bottom w:val="single" w:sz="4" w:space="0" w:color="auto"/>
              <w:right w:val="nil"/>
            </w:tcBorders>
            <w:shd w:val="clear" w:color="auto" w:fill="auto"/>
            <w:hideMark/>
          </w:tcPr>
          <w:p w:rsidR="0028075E" w:rsidRPr="0095131A" w:rsidRDefault="00D17340" w:rsidP="00E10054">
            <w:pPr>
              <w:pStyle w:val="a1"/>
              <w:rPr>
                <w:sz w:val="20"/>
                <w:szCs w:val="20"/>
                <w:lang w:eastAsia="en-US"/>
              </w:rPr>
            </w:pPr>
            <w:r w:rsidRPr="0095131A">
              <w:rPr>
                <w:sz w:val="20"/>
                <w:szCs w:val="20"/>
              </w:rPr>
              <w:t>данък 10%</w:t>
            </w:r>
          </w:p>
        </w:tc>
        <w:tc>
          <w:tcPr>
            <w:tcW w:w="562" w:type="pct"/>
            <w:tcBorders>
              <w:top w:val="nil"/>
              <w:left w:val="nil"/>
              <w:bottom w:val="single" w:sz="4" w:space="0" w:color="auto"/>
              <w:right w:val="nil"/>
            </w:tcBorders>
            <w:shd w:val="clear" w:color="auto" w:fill="auto"/>
            <w:hideMark/>
          </w:tcPr>
          <w:p w:rsidR="0028075E" w:rsidRPr="0095131A" w:rsidRDefault="00D17340" w:rsidP="00E10054">
            <w:pPr>
              <w:pStyle w:val="a1"/>
              <w:rPr>
                <w:sz w:val="20"/>
                <w:szCs w:val="20"/>
                <w:lang w:eastAsia="en-US"/>
              </w:rPr>
            </w:pPr>
            <w:r w:rsidRPr="0095131A">
              <w:rPr>
                <w:sz w:val="20"/>
                <w:szCs w:val="20"/>
              </w:rPr>
              <w:t>временна разлика</w:t>
            </w:r>
          </w:p>
        </w:tc>
        <w:tc>
          <w:tcPr>
            <w:tcW w:w="562" w:type="pct"/>
            <w:tcBorders>
              <w:top w:val="nil"/>
              <w:left w:val="nil"/>
              <w:bottom w:val="single" w:sz="4" w:space="0" w:color="auto"/>
              <w:right w:val="nil"/>
            </w:tcBorders>
            <w:shd w:val="clear" w:color="auto" w:fill="auto"/>
            <w:hideMark/>
          </w:tcPr>
          <w:p w:rsidR="0028075E" w:rsidRPr="0095131A" w:rsidRDefault="00D17340" w:rsidP="00E10054">
            <w:pPr>
              <w:pStyle w:val="a1"/>
              <w:rPr>
                <w:sz w:val="20"/>
                <w:szCs w:val="20"/>
                <w:lang w:eastAsia="en-US"/>
              </w:rPr>
            </w:pPr>
            <w:r w:rsidRPr="0095131A">
              <w:rPr>
                <w:sz w:val="20"/>
                <w:szCs w:val="20"/>
              </w:rPr>
              <w:t>данък 10%</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E10054">
            <w:pPr>
              <w:pStyle w:val="a1"/>
              <w:rPr>
                <w:sz w:val="20"/>
                <w:szCs w:val="20"/>
              </w:rPr>
            </w:pPr>
          </w:p>
        </w:tc>
        <w:tc>
          <w:tcPr>
            <w:tcW w:w="754" w:type="pct"/>
            <w:tcBorders>
              <w:top w:val="nil"/>
              <w:left w:val="nil"/>
              <w:bottom w:val="nil"/>
              <w:right w:val="nil"/>
            </w:tcBorders>
            <w:shd w:val="clear" w:color="auto" w:fill="auto"/>
            <w:hideMark/>
          </w:tcPr>
          <w:p w:rsidR="009A78F8" w:rsidRPr="0095131A" w:rsidRDefault="00D2583A" w:rsidP="00094BF7">
            <w:pPr>
              <w:pStyle w:val="a1"/>
              <w:rPr>
                <w:sz w:val="20"/>
                <w:szCs w:val="20"/>
                <w:lang w:eastAsia="en-US"/>
              </w:rPr>
            </w:pPr>
            <w:r w:rsidRPr="0095131A">
              <w:rPr>
                <w:sz w:val="20"/>
                <w:szCs w:val="20"/>
              </w:rPr>
              <w:t>31.12</w:t>
            </w:r>
            <w:r w:rsidR="00006D02" w:rsidRPr="0095131A">
              <w:rPr>
                <w:sz w:val="20"/>
                <w:szCs w:val="20"/>
              </w:rPr>
              <w:t>.</w:t>
            </w:r>
            <w:r w:rsidR="00BC52C1" w:rsidRPr="0095131A">
              <w:rPr>
                <w:sz w:val="20"/>
                <w:szCs w:val="20"/>
              </w:rPr>
              <w:t>2016</w:t>
            </w:r>
          </w:p>
        </w:tc>
        <w:tc>
          <w:tcPr>
            <w:tcW w:w="648" w:type="pct"/>
            <w:tcBorders>
              <w:top w:val="nil"/>
              <w:left w:val="nil"/>
              <w:bottom w:val="nil"/>
              <w:right w:val="nil"/>
            </w:tcBorders>
            <w:shd w:val="clear" w:color="auto" w:fill="auto"/>
            <w:hideMark/>
          </w:tcPr>
          <w:p w:rsidR="009A78F8" w:rsidRPr="0095131A" w:rsidRDefault="00D2583A" w:rsidP="00094BF7">
            <w:pPr>
              <w:pStyle w:val="a1"/>
              <w:rPr>
                <w:sz w:val="20"/>
                <w:szCs w:val="20"/>
                <w:lang w:eastAsia="en-US"/>
              </w:rPr>
            </w:pPr>
            <w:r w:rsidRPr="0095131A">
              <w:rPr>
                <w:sz w:val="20"/>
                <w:szCs w:val="20"/>
              </w:rPr>
              <w:t>31.12</w:t>
            </w:r>
            <w:r w:rsidR="00D17340" w:rsidRPr="0095131A">
              <w:rPr>
                <w:sz w:val="20"/>
                <w:szCs w:val="20"/>
              </w:rPr>
              <w:t>.</w:t>
            </w:r>
            <w:r w:rsidR="00BC52C1" w:rsidRPr="0095131A">
              <w:rPr>
                <w:sz w:val="20"/>
                <w:szCs w:val="20"/>
              </w:rPr>
              <w:t>2016</w:t>
            </w:r>
          </w:p>
        </w:tc>
        <w:tc>
          <w:tcPr>
            <w:tcW w:w="562" w:type="pct"/>
            <w:tcBorders>
              <w:top w:val="nil"/>
              <w:left w:val="nil"/>
              <w:bottom w:val="nil"/>
              <w:right w:val="nil"/>
            </w:tcBorders>
            <w:shd w:val="clear" w:color="auto" w:fill="auto"/>
            <w:hideMark/>
          </w:tcPr>
          <w:p w:rsidR="009A78F8" w:rsidRPr="0095131A" w:rsidRDefault="00D17340" w:rsidP="003B1A8A">
            <w:pPr>
              <w:pStyle w:val="a1"/>
              <w:rPr>
                <w:sz w:val="20"/>
                <w:szCs w:val="20"/>
                <w:lang w:eastAsia="en-US"/>
              </w:rPr>
            </w:pPr>
            <w:r w:rsidRPr="0095131A">
              <w:rPr>
                <w:sz w:val="20"/>
                <w:szCs w:val="20"/>
              </w:rPr>
              <w:t>31.12.</w:t>
            </w:r>
            <w:r w:rsidR="00BC52C1" w:rsidRPr="0095131A">
              <w:rPr>
                <w:sz w:val="20"/>
                <w:szCs w:val="20"/>
              </w:rPr>
              <w:t>2015</w:t>
            </w:r>
          </w:p>
        </w:tc>
        <w:tc>
          <w:tcPr>
            <w:tcW w:w="562" w:type="pct"/>
            <w:tcBorders>
              <w:top w:val="nil"/>
              <w:left w:val="nil"/>
              <w:bottom w:val="nil"/>
              <w:right w:val="nil"/>
            </w:tcBorders>
            <w:shd w:val="clear" w:color="auto" w:fill="auto"/>
            <w:hideMark/>
          </w:tcPr>
          <w:p w:rsidR="009A78F8" w:rsidRPr="0095131A" w:rsidRDefault="00D17340" w:rsidP="003B1A8A">
            <w:pPr>
              <w:pStyle w:val="a1"/>
              <w:rPr>
                <w:sz w:val="20"/>
                <w:szCs w:val="20"/>
                <w:lang w:eastAsia="en-US"/>
              </w:rPr>
            </w:pPr>
            <w:r w:rsidRPr="0095131A">
              <w:rPr>
                <w:sz w:val="20"/>
                <w:szCs w:val="20"/>
              </w:rPr>
              <w:t>31.12.</w:t>
            </w:r>
            <w:r w:rsidR="00BC52C1" w:rsidRPr="0095131A">
              <w:rPr>
                <w:sz w:val="20"/>
                <w:szCs w:val="20"/>
              </w:rPr>
              <w:t>2015</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E10054">
            <w:pPr>
              <w:pStyle w:val="a1"/>
              <w:rPr>
                <w:sz w:val="20"/>
                <w:szCs w:val="20"/>
              </w:rPr>
            </w:pPr>
          </w:p>
        </w:tc>
        <w:tc>
          <w:tcPr>
            <w:tcW w:w="754" w:type="pct"/>
            <w:tcBorders>
              <w:top w:val="nil"/>
              <w:left w:val="nil"/>
              <w:bottom w:val="nil"/>
              <w:right w:val="nil"/>
            </w:tcBorders>
            <w:shd w:val="clear" w:color="auto" w:fill="auto"/>
            <w:noWrap/>
            <w:hideMark/>
          </w:tcPr>
          <w:p w:rsidR="0028075E" w:rsidRPr="0095131A" w:rsidRDefault="00D17340" w:rsidP="00E10054">
            <w:pPr>
              <w:pStyle w:val="a1"/>
              <w:rPr>
                <w:sz w:val="20"/>
                <w:szCs w:val="20"/>
              </w:rPr>
            </w:pPr>
            <w:r w:rsidRPr="0095131A">
              <w:rPr>
                <w:sz w:val="20"/>
                <w:szCs w:val="20"/>
              </w:rPr>
              <w:t>BGN'000</w:t>
            </w:r>
          </w:p>
        </w:tc>
        <w:tc>
          <w:tcPr>
            <w:tcW w:w="648" w:type="pct"/>
            <w:tcBorders>
              <w:top w:val="nil"/>
              <w:left w:val="nil"/>
              <w:bottom w:val="nil"/>
              <w:right w:val="nil"/>
            </w:tcBorders>
            <w:shd w:val="clear" w:color="auto" w:fill="auto"/>
            <w:noWrap/>
            <w:hideMark/>
          </w:tcPr>
          <w:p w:rsidR="0028075E" w:rsidRPr="0095131A" w:rsidRDefault="00D17340" w:rsidP="00E10054">
            <w:pPr>
              <w:pStyle w:val="a1"/>
              <w:rPr>
                <w:sz w:val="20"/>
                <w:szCs w:val="20"/>
              </w:rPr>
            </w:pPr>
            <w:r w:rsidRPr="0095131A">
              <w:rPr>
                <w:sz w:val="20"/>
                <w:szCs w:val="20"/>
              </w:rPr>
              <w:t>BGN'000</w:t>
            </w:r>
          </w:p>
        </w:tc>
        <w:tc>
          <w:tcPr>
            <w:tcW w:w="562" w:type="pct"/>
            <w:tcBorders>
              <w:top w:val="nil"/>
              <w:left w:val="nil"/>
              <w:bottom w:val="nil"/>
              <w:right w:val="nil"/>
            </w:tcBorders>
            <w:shd w:val="clear" w:color="auto" w:fill="auto"/>
            <w:noWrap/>
            <w:hideMark/>
          </w:tcPr>
          <w:p w:rsidR="0028075E" w:rsidRPr="0095131A" w:rsidRDefault="00D17340" w:rsidP="00E10054">
            <w:pPr>
              <w:pStyle w:val="a1"/>
              <w:rPr>
                <w:sz w:val="20"/>
                <w:szCs w:val="20"/>
              </w:rPr>
            </w:pPr>
            <w:r w:rsidRPr="0095131A">
              <w:rPr>
                <w:sz w:val="20"/>
                <w:szCs w:val="20"/>
              </w:rPr>
              <w:t>BGN'000</w:t>
            </w:r>
          </w:p>
        </w:tc>
        <w:tc>
          <w:tcPr>
            <w:tcW w:w="562" w:type="pct"/>
            <w:tcBorders>
              <w:top w:val="nil"/>
              <w:left w:val="nil"/>
              <w:bottom w:val="nil"/>
              <w:right w:val="nil"/>
            </w:tcBorders>
            <w:shd w:val="clear" w:color="auto" w:fill="auto"/>
            <w:noWrap/>
            <w:hideMark/>
          </w:tcPr>
          <w:p w:rsidR="0028075E" w:rsidRPr="0095131A" w:rsidRDefault="00D17340" w:rsidP="00E10054">
            <w:pPr>
              <w:pStyle w:val="a1"/>
              <w:rPr>
                <w:sz w:val="20"/>
                <w:szCs w:val="20"/>
              </w:rPr>
            </w:pPr>
            <w:r w:rsidRPr="0095131A">
              <w:rPr>
                <w:sz w:val="20"/>
                <w:szCs w:val="20"/>
              </w:rPr>
              <w:t>BGN'000</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5026CF">
            <w:pPr>
              <w:pStyle w:val="a2"/>
              <w:rPr>
                <w:sz w:val="20"/>
                <w:szCs w:val="20"/>
              </w:rPr>
            </w:pPr>
            <w:r w:rsidRPr="0095131A">
              <w:rPr>
                <w:sz w:val="20"/>
                <w:szCs w:val="20"/>
              </w:rPr>
              <w:t>Имоти, машини, оборудване</w:t>
            </w:r>
          </w:p>
        </w:tc>
        <w:tc>
          <w:tcPr>
            <w:tcW w:w="754"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81</w:t>
            </w:r>
          </w:p>
        </w:tc>
        <w:tc>
          <w:tcPr>
            <w:tcW w:w="648"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8</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106</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10</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5026CF">
            <w:pPr>
              <w:pStyle w:val="a2"/>
              <w:rPr>
                <w:sz w:val="20"/>
                <w:szCs w:val="20"/>
              </w:rPr>
            </w:pPr>
            <w:r w:rsidRPr="0095131A">
              <w:rPr>
                <w:sz w:val="20"/>
                <w:szCs w:val="20"/>
              </w:rPr>
              <w:t>Начисления за неизползван платен отпуск</w:t>
            </w:r>
          </w:p>
        </w:tc>
        <w:tc>
          <w:tcPr>
            <w:tcW w:w="754"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82</w:t>
            </w:r>
          </w:p>
        </w:tc>
        <w:tc>
          <w:tcPr>
            <w:tcW w:w="648"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8</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73</w:t>
            </w:r>
          </w:p>
        </w:tc>
        <w:tc>
          <w:tcPr>
            <w:tcW w:w="562" w:type="pct"/>
            <w:tcBorders>
              <w:top w:val="nil"/>
              <w:left w:val="nil"/>
              <w:bottom w:val="nil"/>
              <w:right w:val="nil"/>
            </w:tcBorders>
            <w:shd w:val="clear" w:color="auto" w:fill="auto"/>
            <w:vAlign w:val="bottom"/>
            <w:hideMark/>
          </w:tcPr>
          <w:p w:rsidR="00557A9B" w:rsidRPr="0095131A" w:rsidRDefault="00D17340" w:rsidP="00A2028D">
            <w:pPr>
              <w:pStyle w:val="a3"/>
              <w:rPr>
                <w:lang w:eastAsia="en-US"/>
              </w:rPr>
            </w:pPr>
            <w:r w:rsidRPr="0095131A">
              <w:t>7</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5026CF">
            <w:pPr>
              <w:pStyle w:val="a2"/>
              <w:rPr>
                <w:sz w:val="20"/>
                <w:szCs w:val="20"/>
              </w:rPr>
            </w:pPr>
            <w:r w:rsidRPr="0095131A">
              <w:rPr>
                <w:sz w:val="20"/>
                <w:szCs w:val="20"/>
              </w:rPr>
              <w:t xml:space="preserve">Начисления за дългосрочни задължения към персонала </w:t>
            </w:r>
          </w:p>
        </w:tc>
        <w:tc>
          <w:tcPr>
            <w:tcW w:w="754"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52</w:t>
            </w:r>
          </w:p>
        </w:tc>
        <w:tc>
          <w:tcPr>
            <w:tcW w:w="648" w:type="pct"/>
            <w:tcBorders>
              <w:top w:val="nil"/>
              <w:left w:val="nil"/>
              <w:bottom w:val="nil"/>
              <w:right w:val="nil"/>
            </w:tcBorders>
            <w:shd w:val="clear" w:color="auto" w:fill="auto"/>
            <w:vAlign w:val="bottom"/>
            <w:hideMark/>
          </w:tcPr>
          <w:p w:rsidR="00557A9B" w:rsidRPr="0095131A" w:rsidRDefault="00D34FE5" w:rsidP="00A2028D">
            <w:pPr>
              <w:pStyle w:val="a3"/>
              <w:rPr>
                <w:lang w:eastAsia="en-US"/>
              </w:rPr>
            </w:pPr>
            <w:r w:rsidRPr="0095131A">
              <w:t>5</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45</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5</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5026CF">
            <w:pPr>
              <w:pStyle w:val="a2"/>
              <w:rPr>
                <w:sz w:val="20"/>
                <w:szCs w:val="20"/>
              </w:rPr>
            </w:pPr>
            <w:r w:rsidRPr="0095131A">
              <w:rPr>
                <w:sz w:val="20"/>
                <w:szCs w:val="20"/>
              </w:rPr>
              <w:t>Обезценка на вземания</w:t>
            </w:r>
          </w:p>
        </w:tc>
        <w:tc>
          <w:tcPr>
            <w:tcW w:w="754" w:type="pct"/>
            <w:tcBorders>
              <w:top w:val="nil"/>
              <w:left w:val="nil"/>
              <w:bottom w:val="nil"/>
              <w:right w:val="nil"/>
            </w:tcBorders>
            <w:shd w:val="clear" w:color="auto" w:fill="auto"/>
            <w:vAlign w:val="bottom"/>
            <w:hideMark/>
          </w:tcPr>
          <w:p w:rsidR="00557A9B" w:rsidRPr="0095131A" w:rsidRDefault="00C60EDF" w:rsidP="00A2028D">
            <w:pPr>
              <w:pStyle w:val="a3"/>
              <w:rPr>
                <w:lang w:eastAsia="en-US"/>
              </w:rPr>
            </w:pPr>
            <w:r w:rsidRPr="0095131A">
              <w:t>9</w:t>
            </w:r>
          </w:p>
        </w:tc>
        <w:tc>
          <w:tcPr>
            <w:tcW w:w="648" w:type="pct"/>
            <w:tcBorders>
              <w:top w:val="nil"/>
              <w:left w:val="nil"/>
              <w:bottom w:val="nil"/>
              <w:right w:val="nil"/>
            </w:tcBorders>
            <w:shd w:val="clear" w:color="auto" w:fill="auto"/>
            <w:vAlign w:val="bottom"/>
            <w:hideMark/>
          </w:tcPr>
          <w:p w:rsidR="00557A9B" w:rsidRPr="0095131A" w:rsidRDefault="009A0975" w:rsidP="00A2028D">
            <w:pPr>
              <w:pStyle w:val="a3"/>
              <w:rPr>
                <w:lang w:eastAsia="en-US"/>
              </w:rPr>
            </w:pPr>
            <w:r w:rsidRPr="0095131A">
              <w:t>1</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12</w:t>
            </w:r>
          </w:p>
        </w:tc>
        <w:tc>
          <w:tcPr>
            <w:tcW w:w="562" w:type="pct"/>
            <w:tcBorders>
              <w:top w:val="nil"/>
              <w:left w:val="nil"/>
              <w:bottom w:val="nil"/>
              <w:right w:val="nil"/>
            </w:tcBorders>
            <w:shd w:val="clear" w:color="auto" w:fill="auto"/>
            <w:vAlign w:val="bottom"/>
            <w:hideMark/>
          </w:tcPr>
          <w:p w:rsidR="00557A9B" w:rsidRPr="0095131A" w:rsidRDefault="0090437A" w:rsidP="00A2028D">
            <w:pPr>
              <w:pStyle w:val="a3"/>
              <w:rPr>
                <w:lang w:eastAsia="en-US"/>
              </w:rPr>
            </w:pPr>
            <w:r w:rsidRPr="0095131A">
              <w:t>1</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5026CF">
            <w:pPr>
              <w:pStyle w:val="a2"/>
              <w:rPr>
                <w:sz w:val="20"/>
                <w:szCs w:val="20"/>
              </w:rPr>
            </w:pPr>
            <w:r w:rsidRPr="0095131A">
              <w:rPr>
                <w:sz w:val="20"/>
                <w:szCs w:val="20"/>
              </w:rPr>
              <w:t>Обезценка на сметки в банки под специален надзор (квестура)</w:t>
            </w:r>
          </w:p>
        </w:tc>
        <w:tc>
          <w:tcPr>
            <w:tcW w:w="754" w:type="pct"/>
            <w:tcBorders>
              <w:top w:val="nil"/>
              <w:left w:val="nil"/>
              <w:bottom w:val="nil"/>
              <w:right w:val="nil"/>
            </w:tcBorders>
            <w:shd w:val="clear" w:color="auto" w:fill="auto"/>
            <w:vAlign w:val="bottom"/>
            <w:hideMark/>
          </w:tcPr>
          <w:p w:rsidR="00557A9B" w:rsidRPr="0095131A" w:rsidRDefault="00E05ECA" w:rsidP="00A2028D">
            <w:pPr>
              <w:pStyle w:val="a3"/>
              <w:rPr>
                <w:lang w:eastAsia="en-US"/>
              </w:rPr>
            </w:pPr>
            <w:r w:rsidRPr="0095131A">
              <w:t>265</w:t>
            </w:r>
          </w:p>
        </w:tc>
        <w:tc>
          <w:tcPr>
            <w:tcW w:w="648" w:type="pct"/>
            <w:tcBorders>
              <w:top w:val="nil"/>
              <w:left w:val="nil"/>
              <w:bottom w:val="nil"/>
              <w:right w:val="nil"/>
            </w:tcBorders>
            <w:shd w:val="clear" w:color="auto" w:fill="auto"/>
            <w:vAlign w:val="bottom"/>
            <w:hideMark/>
          </w:tcPr>
          <w:p w:rsidR="00557A9B" w:rsidRPr="0095131A" w:rsidRDefault="00E05ECA" w:rsidP="00A2028D">
            <w:pPr>
              <w:pStyle w:val="a3"/>
              <w:rPr>
                <w:lang w:eastAsia="en-US"/>
              </w:rPr>
            </w:pPr>
            <w:r w:rsidRPr="0095131A">
              <w:t>27</w:t>
            </w:r>
          </w:p>
        </w:tc>
        <w:tc>
          <w:tcPr>
            <w:tcW w:w="562" w:type="pct"/>
            <w:tcBorders>
              <w:top w:val="nil"/>
              <w:left w:val="nil"/>
              <w:bottom w:val="nil"/>
              <w:right w:val="nil"/>
            </w:tcBorders>
            <w:shd w:val="clear" w:color="auto" w:fill="auto"/>
            <w:vAlign w:val="bottom"/>
            <w:hideMark/>
          </w:tcPr>
          <w:p w:rsidR="00557A9B" w:rsidRPr="0095131A" w:rsidRDefault="00D17340" w:rsidP="00A2028D">
            <w:pPr>
              <w:pStyle w:val="a3"/>
              <w:rPr>
                <w:lang w:eastAsia="en-US"/>
              </w:rPr>
            </w:pPr>
            <w:r w:rsidRPr="0095131A">
              <w:t>265</w:t>
            </w:r>
          </w:p>
        </w:tc>
        <w:tc>
          <w:tcPr>
            <w:tcW w:w="562" w:type="pct"/>
            <w:tcBorders>
              <w:top w:val="nil"/>
              <w:left w:val="nil"/>
              <w:bottom w:val="nil"/>
              <w:right w:val="nil"/>
            </w:tcBorders>
            <w:shd w:val="clear" w:color="auto" w:fill="auto"/>
            <w:vAlign w:val="bottom"/>
            <w:hideMark/>
          </w:tcPr>
          <w:p w:rsidR="00557A9B" w:rsidRPr="0095131A" w:rsidRDefault="00D17340" w:rsidP="00A2028D">
            <w:pPr>
              <w:pStyle w:val="a3"/>
              <w:rPr>
                <w:lang w:eastAsia="en-US"/>
              </w:rPr>
            </w:pPr>
            <w:r w:rsidRPr="0095131A">
              <w:t>27</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D17340">
            <w:pPr>
              <w:pStyle w:val="a2"/>
              <w:rPr>
                <w:b/>
                <w:sz w:val="20"/>
                <w:szCs w:val="20"/>
              </w:rPr>
            </w:pPr>
            <w:r w:rsidRPr="0095131A">
              <w:rPr>
                <w:b/>
                <w:sz w:val="20"/>
                <w:szCs w:val="20"/>
              </w:rPr>
              <w:t>Общо активи по отсрочени</w:t>
            </w:r>
            <w:r w:rsidR="00B02F66" w:rsidRPr="0095131A">
              <w:rPr>
                <w:b/>
                <w:sz w:val="20"/>
                <w:szCs w:val="20"/>
              </w:rPr>
              <w:t xml:space="preserve"> </w:t>
            </w:r>
            <w:r w:rsidRPr="0095131A">
              <w:rPr>
                <w:b/>
                <w:sz w:val="20"/>
                <w:szCs w:val="20"/>
              </w:rPr>
              <w:t xml:space="preserve">данъци: </w:t>
            </w:r>
          </w:p>
        </w:tc>
        <w:tc>
          <w:tcPr>
            <w:tcW w:w="754" w:type="pct"/>
            <w:tcBorders>
              <w:top w:val="single" w:sz="4" w:space="0" w:color="auto"/>
              <w:left w:val="nil"/>
              <w:bottom w:val="single" w:sz="4" w:space="0" w:color="auto"/>
              <w:right w:val="nil"/>
            </w:tcBorders>
            <w:shd w:val="clear" w:color="auto" w:fill="auto"/>
            <w:vAlign w:val="bottom"/>
            <w:hideMark/>
          </w:tcPr>
          <w:p w:rsidR="00557A9B" w:rsidRPr="0095131A" w:rsidRDefault="00C60EDF" w:rsidP="00A2028D">
            <w:pPr>
              <w:pStyle w:val="a3"/>
              <w:rPr>
                <w:b/>
                <w:sz w:val="20"/>
                <w:szCs w:val="20"/>
                <w:lang w:eastAsia="en-US"/>
              </w:rPr>
            </w:pPr>
            <w:r w:rsidRPr="0095131A">
              <w:rPr>
                <w:b/>
                <w:sz w:val="20"/>
                <w:szCs w:val="20"/>
              </w:rPr>
              <w:t>489</w:t>
            </w:r>
          </w:p>
        </w:tc>
        <w:tc>
          <w:tcPr>
            <w:tcW w:w="648" w:type="pct"/>
            <w:tcBorders>
              <w:top w:val="single" w:sz="4" w:space="0" w:color="auto"/>
              <w:left w:val="nil"/>
              <w:bottom w:val="single" w:sz="4" w:space="0" w:color="auto"/>
              <w:right w:val="nil"/>
            </w:tcBorders>
            <w:shd w:val="clear" w:color="auto" w:fill="auto"/>
            <w:vAlign w:val="bottom"/>
            <w:hideMark/>
          </w:tcPr>
          <w:p w:rsidR="00557A9B" w:rsidRPr="0095131A" w:rsidRDefault="00C60EDF" w:rsidP="00A2028D">
            <w:pPr>
              <w:pStyle w:val="a3"/>
              <w:rPr>
                <w:b/>
                <w:sz w:val="20"/>
                <w:szCs w:val="20"/>
                <w:lang w:eastAsia="en-US"/>
              </w:rPr>
            </w:pPr>
            <w:r w:rsidRPr="0095131A">
              <w:rPr>
                <w:b/>
                <w:sz w:val="20"/>
                <w:szCs w:val="20"/>
              </w:rPr>
              <w:t>49</w:t>
            </w:r>
          </w:p>
        </w:tc>
        <w:tc>
          <w:tcPr>
            <w:tcW w:w="562" w:type="pct"/>
            <w:tcBorders>
              <w:top w:val="single" w:sz="4" w:space="0" w:color="auto"/>
              <w:left w:val="nil"/>
              <w:bottom w:val="single" w:sz="4" w:space="0" w:color="auto"/>
              <w:right w:val="nil"/>
            </w:tcBorders>
            <w:shd w:val="clear" w:color="auto" w:fill="auto"/>
            <w:vAlign w:val="bottom"/>
            <w:hideMark/>
          </w:tcPr>
          <w:p w:rsidR="00557A9B" w:rsidRPr="0095131A" w:rsidRDefault="0090437A" w:rsidP="00A2028D">
            <w:pPr>
              <w:pStyle w:val="a3"/>
              <w:rPr>
                <w:b/>
                <w:sz w:val="20"/>
                <w:szCs w:val="20"/>
                <w:lang w:eastAsia="en-US"/>
              </w:rPr>
            </w:pPr>
            <w:r w:rsidRPr="0095131A">
              <w:rPr>
                <w:b/>
                <w:sz w:val="20"/>
                <w:szCs w:val="20"/>
              </w:rPr>
              <w:t>501</w:t>
            </w:r>
          </w:p>
        </w:tc>
        <w:tc>
          <w:tcPr>
            <w:tcW w:w="562" w:type="pct"/>
            <w:tcBorders>
              <w:top w:val="single" w:sz="4" w:space="0" w:color="auto"/>
              <w:left w:val="nil"/>
              <w:bottom w:val="single" w:sz="4" w:space="0" w:color="auto"/>
              <w:right w:val="nil"/>
            </w:tcBorders>
            <w:shd w:val="clear" w:color="auto" w:fill="auto"/>
            <w:vAlign w:val="bottom"/>
            <w:hideMark/>
          </w:tcPr>
          <w:p w:rsidR="00557A9B" w:rsidRPr="0095131A" w:rsidRDefault="0090437A" w:rsidP="00A2028D">
            <w:pPr>
              <w:pStyle w:val="a3"/>
              <w:rPr>
                <w:b/>
                <w:sz w:val="20"/>
                <w:szCs w:val="20"/>
                <w:lang w:eastAsia="en-US"/>
              </w:rPr>
            </w:pPr>
            <w:r w:rsidRPr="0095131A">
              <w:rPr>
                <w:b/>
                <w:sz w:val="20"/>
                <w:szCs w:val="20"/>
              </w:rPr>
              <w:t>50</w:t>
            </w:r>
          </w:p>
        </w:tc>
      </w:tr>
      <w:tr w:rsidR="00D17340" w:rsidRPr="0095131A" w:rsidTr="00A2028D">
        <w:trPr>
          <w:trHeight w:val="20"/>
          <w:jc w:val="center"/>
        </w:trPr>
        <w:tc>
          <w:tcPr>
            <w:tcW w:w="2474" w:type="pct"/>
            <w:tcBorders>
              <w:top w:val="nil"/>
              <w:left w:val="nil"/>
              <w:bottom w:val="nil"/>
              <w:right w:val="nil"/>
            </w:tcBorders>
            <w:shd w:val="clear" w:color="auto" w:fill="auto"/>
            <w:noWrap/>
            <w:vAlign w:val="bottom"/>
            <w:hideMark/>
          </w:tcPr>
          <w:p w:rsidR="00D17340" w:rsidRPr="0095131A" w:rsidRDefault="00D17340" w:rsidP="00D17340">
            <w:pPr>
              <w:pStyle w:val="a2"/>
              <w:rPr>
                <w:sz w:val="20"/>
                <w:szCs w:val="20"/>
              </w:rPr>
            </w:pPr>
          </w:p>
        </w:tc>
        <w:tc>
          <w:tcPr>
            <w:tcW w:w="754" w:type="pct"/>
            <w:tcBorders>
              <w:top w:val="nil"/>
              <w:left w:val="nil"/>
              <w:bottom w:val="nil"/>
              <w:right w:val="nil"/>
            </w:tcBorders>
            <w:shd w:val="clear" w:color="auto" w:fill="auto"/>
            <w:noWrap/>
            <w:vAlign w:val="bottom"/>
            <w:hideMark/>
          </w:tcPr>
          <w:p w:rsidR="00557A9B" w:rsidRPr="0095131A" w:rsidRDefault="00557A9B" w:rsidP="00A2028D">
            <w:pPr>
              <w:pStyle w:val="a3"/>
              <w:rPr>
                <w:sz w:val="20"/>
                <w:szCs w:val="20"/>
                <w:lang w:eastAsia="en-US"/>
              </w:rPr>
            </w:pPr>
          </w:p>
        </w:tc>
        <w:tc>
          <w:tcPr>
            <w:tcW w:w="648" w:type="pct"/>
            <w:tcBorders>
              <w:top w:val="nil"/>
              <w:left w:val="nil"/>
              <w:bottom w:val="nil"/>
              <w:right w:val="nil"/>
            </w:tcBorders>
            <w:shd w:val="clear" w:color="auto" w:fill="auto"/>
            <w:noWrap/>
            <w:vAlign w:val="bottom"/>
            <w:hideMark/>
          </w:tcPr>
          <w:p w:rsidR="00557A9B" w:rsidRPr="0095131A" w:rsidRDefault="00557A9B" w:rsidP="00A2028D">
            <w:pPr>
              <w:pStyle w:val="a3"/>
              <w:rPr>
                <w:sz w:val="20"/>
                <w:szCs w:val="20"/>
                <w:lang w:eastAsia="en-US"/>
              </w:rPr>
            </w:pPr>
          </w:p>
        </w:tc>
        <w:tc>
          <w:tcPr>
            <w:tcW w:w="562" w:type="pct"/>
            <w:tcBorders>
              <w:top w:val="nil"/>
              <w:left w:val="nil"/>
              <w:bottom w:val="nil"/>
              <w:right w:val="nil"/>
            </w:tcBorders>
            <w:shd w:val="clear" w:color="auto" w:fill="auto"/>
            <w:noWrap/>
            <w:vAlign w:val="bottom"/>
            <w:hideMark/>
          </w:tcPr>
          <w:p w:rsidR="00557A9B" w:rsidRPr="0095131A" w:rsidRDefault="00557A9B" w:rsidP="00A2028D">
            <w:pPr>
              <w:pStyle w:val="a3"/>
              <w:rPr>
                <w:sz w:val="20"/>
                <w:szCs w:val="20"/>
                <w:lang w:eastAsia="en-US"/>
              </w:rPr>
            </w:pPr>
          </w:p>
        </w:tc>
        <w:tc>
          <w:tcPr>
            <w:tcW w:w="562" w:type="pct"/>
            <w:tcBorders>
              <w:top w:val="nil"/>
              <w:left w:val="nil"/>
              <w:bottom w:val="nil"/>
              <w:right w:val="nil"/>
            </w:tcBorders>
            <w:shd w:val="clear" w:color="auto" w:fill="auto"/>
            <w:noWrap/>
            <w:vAlign w:val="bottom"/>
            <w:hideMark/>
          </w:tcPr>
          <w:p w:rsidR="00557A9B" w:rsidRPr="0095131A" w:rsidRDefault="00557A9B" w:rsidP="00A2028D">
            <w:pPr>
              <w:pStyle w:val="a3"/>
              <w:rPr>
                <w:sz w:val="20"/>
                <w:szCs w:val="20"/>
                <w:lang w:eastAsia="en-US"/>
              </w:rPr>
            </w:pP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D17340">
            <w:pPr>
              <w:pStyle w:val="a2"/>
              <w:rPr>
                <w:sz w:val="20"/>
                <w:szCs w:val="20"/>
              </w:rPr>
            </w:pPr>
            <w:r w:rsidRPr="0095131A">
              <w:rPr>
                <w:sz w:val="20"/>
                <w:szCs w:val="20"/>
              </w:rPr>
              <w:t>Инвестиции във финансови активи на разположение за продажба</w:t>
            </w:r>
          </w:p>
        </w:tc>
        <w:tc>
          <w:tcPr>
            <w:tcW w:w="754" w:type="pct"/>
            <w:tcBorders>
              <w:top w:val="nil"/>
              <w:left w:val="nil"/>
              <w:bottom w:val="nil"/>
              <w:right w:val="nil"/>
            </w:tcBorders>
            <w:shd w:val="clear" w:color="auto" w:fill="auto"/>
            <w:vAlign w:val="bottom"/>
            <w:hideMark/>
          </w:tcPr>
          <w:p w:rsidR="00557A9B" w:rsidRPr="0095131A" w:rsidRDefault="00B22E0A" w:rsidP="00A2028D">
            <w:pPr>
              <w:pStyle w:val="a3"/>
              <w:rPr>
                <w:sz w:val="20"/>
                <w:szCs w:val="20"/>
                <w:lang w:eastAsia="en-US"/>
              </w:rPr>
            </w:pPr>
            <w:r w:rsidRPr="0095131A">
              <w:rPr>
                <w:sz w:val="20"/>
                <w:szCs w:val="20"/>
              </w:rPr>
              <w:t>(</w:t>
            </w:r>
            <w:r w:rsidR="00C60EDF" w:rsidRPr="0095131A">
              <w:rPr>
                <w:sz w:val="20"/>
                <w:szCs w:val="20"/>
              </w:rPr>
              <w:t>418</w:t>
            </w:r>
            <w:r w:rsidRPr="0095131A">
              <w:rPr>
                <w:sz w:val="20"/>
                <w:szCs w:val="20"/>
              </w:rPr>
              <w:t>)</w:t>
            </w:r>
          </w:p>
        </w:tc>
        <w:tc>
          <w:tcPr>
            <w:tcW w:w="648" w:type="pct"/>
            <w:tcBorders>
              <w:top w:val="nil"/>
              <w:left w:val="nil"/>
              <w:bottom w:val="nil"/>
              <w:right w:val="nil"/>
            </w:tcBorders>
            <w:shd w:val="clear" w:color="auto" w:fill="auto"/>
            <w:vAlign w:val="bottom"/>
            <w:hideMark/>
          </w:tcPr>
          <w:p w:rsidR="00557A9B" w:rsidRPr="0095131A" w:rsidRDefault="00B22E0A" w:rsidP="00A2028D">
            <w:pPr>
              <w:pStyle w:val="a3"/>
              <w:rPr>
                <w:sz w:val="20"/>
                <w:szCs w:val="20"/>
                <w:lang w:eastAsia="en-US"/>
              </w:rPr>
            </w:pPr>
            <w:r w:rsidRPr="0095131A">
              <w:rPr>
                <w:sz w:val="20"/>
                <w:szCs w:val="20"/>
              </w:rPr>
              <w:t>(</w:t>
            </w:r>
            <w:r w:rsidR="00C60EDF" w:rsidRPr="0095131A">
              <w:rPr>
                <w:sz w:val="20"/>
                <w:szCs w:val="20"/>
              </w:rPr>
              <w:t>42</w:t>
            </w:r>
            <w:r w:rsidRPr="0095131A">
              <w:rPr>
                <w:sz w:val="20"/>
                <w:szCs w:val="20"/>
              </w:rPr>
              <w:t>)</w:t>
            </w:r>
          </w:p>
        </w:tc>
        <w:tc>
          <w:tcPr>
            <w:tcW w:w="562" w:type="pct"/>
            <w:tcBorders>
              <w:top w:val="nil"/>
              <w:left w:val="nil"/>
              <w:bottom w:val="nil"/>
              <w:right w:val="nil"/>
            </w:tcBorders>
            <w:shd w:val="clear" w:color="auto" w:fill="auto"/>
            <w:vAlign w:val="bottom"/>
            <w:hideMark/>
          </w:tcPr>
          <w:p w:rsidR="00557A9B" w:rsidRPr="0095131A" w:rsidRDefault="00D17340" w:rsidP="00A2028D">
            <w:pPr>
              <w:pStyle w:val="a3"/>
              <w:rPr>
                <w:sz w:val="20"/>
                <w:szCs w:val="20"/>
                <w:lang w:eastAsia="en-US"/>
              </w:rPr>
            </w:pPr>
            <w:r w:rsidRPr="0095131A">
              <w:rPr>
                <w:sz w:val="20"/>
                <w:szCs w:val="20"/>
              </w:rPr>
              <w:t>(</w:t>
            </w:r>
            <w:r w:rsidR="0090437A" w:rsidRPr="0095131A">
              <w:rPr>
                <w:sz w:val="20"/>
                <w:szCs w:val="20"/>
              </w:rPr>
              <w:t>384</w:t>
            </w:r>
            <w:r w:rsidRPr="0095131A">
              <w:rPr>
                <w:sz w:val="20"/>
                <w:szCs w:val="20"/>
              </w:rPr>
              <w:t>)</w:t>
            </w:r>
          </w:p>
        </w:tc>
        <w:tc>
          <w:tcPr>
            <w:tcW w:w="562" w:type="pct"/>
            <w:tcBorders>
              <w:top w:val="nil"/>
              <w:left w:val="nil"/>
              <w:bottom w:val="nil"/>
              <w:right w:val="nil"/>
            </w:tcBorders>
            <w:shd w:val="clear" w:color="auto" w:fill="auto"/>
            <w:vAlign w:val="bottom"/>
            <w:hideMark/>
          </w:tcPr>
          <w:p w:rsidR="00557A9B" w:rsidRPr="0095131A" w:rsidRDefault="00D17340" w:rsidP="00A2028D">
            <w:pPr>
              <w:pStyle w:val="a3"/>
              <w:rPr>
                <w:sz w:val="20"/>
                <w:szCs w:val="20"/>
                <w:lang w:eastAsia="en-US"/>
              </w:rPr>
            </w:pPr>
            <w:r w:rsidRPr="0095131A">
              <w:rPr>
                <w:sz w:val="20"/>
                <w:szCs w:val="20"/>
              </w:rPr>
              <w:t>(</w:t>
            </w:r>
            <w:r w:rsidR="0090437A" w:rsidRPr="0095131A">
              <w:rPr>
                <w:sz w:val="20"/>
                <w:szCs w:val="20"/>
              </w:rPr>
              <w:t>38</w:t>
            </w:r>
            <w:r w:rsidRPr="0095131A">
              <w:rPr>
                <w:sz w:val="20"/>
                <w:szCs w:val="20"/>
              </w:rPr>
              <w:t>)</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D17340">
            <w:pPr>
              <w:pStyle w:val="a2"/>
              <w:rPr>
                <w:b/>
                <w:sz w:val="20"/>
                <w:szCs w:val="20"/>
              </w:rPr>
            </w:pPr>
            <w:r w:rsidRPr="0095131A">
              <w:rPr>
                <w:b/>
                <w:sz w:val="20"/>
                <w:szCs w:val="20"/>
              </w:rPr>
              <w:t>Общо пасиви по отсрочени</w:t>
            </w:r>
            <w:r w:rsidR="00B02F66" w:rsidRPr="0095131A">
              <w:rPr>
                <w:b/>
                <w:sz w:val="20"/>
                <w:szCs w:val="20"/>
              </w:rPr>
              <w:t xml:space="preserve"> </w:t>
            </w:r>
            <w:r w:rsidRPr="0095131A">
              <w:rPr>
                <w:b/>
                <w:sz w:val="20"/>
                <w:szCs w:val="20"/>
              </w:rPr>
              <w:t xml:space="preserve">данъци: </w:t>
            </w:r>
          </w:p>
        </w:tc>
        <w:tc>
          <w:tcPr>
            <w:tcW w:w="754" w:type="pct"/>
            <w:tcBorders>
              <w:top w:val="single" w:sz="4" w:space="0" w:color="auto"/>
              <w:left w:val="nil"/>
              <w:bottom w:val="single" w:sz="4" w:space="0" w:color="auto"/>
              <w:right w:val="nil"/>
            </w:tcBorders>
            <w:shd w:val="clear" w:color="auto" w:fill="auto"/>
            <w:vAlign w:val="bottom"/>
            <w:hideMark/>
          </w:tcPr>
          <w:p w:rsidR="00557A9B" w:rsidRPr="0095131A" w:rsidRDefault="00B22E0A" w:rsidP="00A2028D">
            <w:pPr>
              <w:pStyle w:val="a3"/>
              <w:rPr>
                <w:b/>
                <w:sz w:val="20"/>
                <w:szCs w:val="20"/>
                <w:lang w:eastAsia="en-US"/>
              </w:rPr>
            </w:pPr>
            <w:r w:rsidRPr="0095131A">
              <w:rPr>
                <w:b/>
                <w:sz w:val="20"/>
                <w:szCs w:val="20"/>
              </w:rPr>
              <w:t>(</w:t>
            </w:r>
            <w:r w:rsidR="00C60EDF" w:rsidRPr="0095131A">
              <w:rPr>
                <w:b/>
                <w:sz w:val="20"/>
                <w:szCs w:val="20"/>
              </w:rPr>
              <w:t>418</w:t>
            </w:r>
            <w:r w:rsidRPr="0095131A">
              <w:rPr>
                <w:b/>
                <w:sz w:val="20"/>
                <w:szCs w:val="20"/>
              </w:rPr>
              <w:t>)</w:t>
            </w:r>
          </w:p>
        </w:tc>
        <w:tc>
          <w:tcPr>
            <w:tcW w:w="648" w:type="pct"/>
            <w:tcBorders>
              <w:top w:val="single" w:sz="4" w:space="0" w:color="auto"/>
              <w:left w:val="nil"/>
              <w:bottom w:val="single" w:sz="4" w:space="0" w:color="auto"/>
              <w:right w:val="nil"/>
            </w:tcBorders>
            <w:shd w:val="clear" w:color="auto" w:fill="auto"/>
            <w:vAlign w:val="bottom"/>
            <w:hideMark/>
          </w:tcPr>
          <w:p w:rsidR="00557A9B" w:rsidRPr="0095131A" w:rsidRDefault="00B22E0A" w:rsidP="00A2028D">
            <w:pPr>
              <w:pStyle w:val="a3"/>
              <w:rPr>
                <w:b/>
                <w:sz w:val="20"/>
                <w:szCs w:val="20"/>
                <w:lang w:eastAsia="en-US"/>
              </w:rPr>
            </w:pPr>
            <w:r w:rsidRPr="0095131A">
              <w:rPr>
                <w:b/>
                <w:sz w:val="20"/>
                <w:szCs w:val="20"/>
              </w:rPr>
              <w:t>(</w:t>
            </w:r>
            <w:r w:rsidR="00C60EDF" w:rsidRPr="0095131A">
              <w:rPr>
                <w:b/>
                <w:sz w:val="20"/>
                <w:szCs w:val="20"/>
              </w:rPr>
              <w:t>42</w:t>
            </w:r>
            <w:r w:rsidRPr="0095131A">
              <w:rPr>
                <w:b/>
                <w:sz w:val="20"/>
                <w:szCs w:val="20"/>
              </w:rPr>
              <w:t>)</w:t>
            </w:r>
          </w:p>
        </w:tc>
        <w:tc>
          <w:tcPr>
            <w:tcW w:w="562" w:type="pct"/>
            <w:tcBorders>
              <w:top w:val="single" w:sz="4" w:space="0" w:color="auto"/>
              <w:left w:val="nil"/>
              <w:bottom w:val="single" w:sz="4" w:space="0" w:color="auto"/>
              <w:right w:val="nil"/>
            </w:tcBorders>
            <w:shd w:val="clear" w:color="auto" w:fill="auto"/>
            <w:vAlign w:val="bottom"/>
            <w:hideMark/>
          </w:tcPr>
          <w:p w:rsidR="00557A9B" w:rsidRPr="0095131A" w:rsidRDefault="00D17340" w:rsidP="00A2028D">
            <w:pPr>
              <w:pStyle w:val="a3"/>
              <w:rPr>
                <w:b/>
                <w:sz w:val="20"/>
                <w:szCs w:val="20"/>
                <w:lang w:eastAsia="en-US"/>
              </w:rPr>
            </w:pPr>
            <w:r w:rsidRPr="0095131A">
              <w:rPr>
                <w:b/>
                <w:sz w:val="20"/>
                <w:szCs w:val="20"/>
              </w:rPr>
              <w:t>(</w:t>
            </w:r>
            <w:r w:rsidR="0090437A" w:rsidRPr="0095131A">
              <w:rPr>
                <w:b/>
                <w:sz w:val="20"/>
                <w:szCs w:val="20"/>
              </w:rPr>
              <w:t>384</w:t>
            </w:r>
            <w:r w:rsidRPr="0095131A">
              <w:rPr>
                <w:b/>
                <w:sz w:val="20"/>
                <w:szCs w:val="20"/>
              </w:rPr>
              <w:t>)</w:t>
            </w:r>
          </w:p>
        </w:tc>
        <w:tc>
          <w:tcPr>
            <w:tcW w:w="562" w:type="pct"/>
            <w:tcBorders>
              <w:top w:val="single" w:sz="4" w:space="0" w:color="auto"/>
              <w:left w:val="nil"/>
              <w:bottom w:val="single" w:sz="4" w:space="0" w:color="auto"/>
              <w:right w:val="nil"/>
            </w:tcBorders>
            <w:shd w:val="clear" w:color="auto" w:fill="auto"/>
            <w:vAlign w:val="bottom"/>
            <w:hideMark/>
          </w:tcPr>
          <w:p w:rsidR="00557A9B" w:rsidRPr="0095131A" w:rsidRDefault="00D17340" w:rsidP="00A2028D">
            <w:pPr>
              <w:pStyle w:val="a3"/>
              <w:rPr>
                <w:b/>
                <w:sz w:val="20"/>
                <w:szCs w:val="20"/>
                <w:lang w:eastAsia="en-US"/>
              </w:rPr>
            </w:pPr>
            <w:r w:rsidRPr="0095131A">
              <w:rPr>
                <w:b/>
                <w:sz w:val="20"/>
                <w:szCs w:val="20"/>
              </w:rPr>
              <w:t>(</w:t>
            </w:r>
            <w:r w:rsidR="0090437A" w:rsidRPr="0095131A">
              <w:rPr>
                <w:b/>
                <w:sz w:val="20"/>
                <w:szCs w:val="20"/>
              </w:rPr>
              <w:t>38</w:t>
            </w:r>
            <w:r w:rsidRPr="0095131A">
              <w:rPr>
                <w:b/>
                <w:sz w:val="20"/>
                <w:szCs w:val="20"/>
              </w:rPr>
              <w:t>)</w:t>
            </w:r>
          </w:p>
        </w:tc>
      </w:tr>
      <w:tr w:rsidR="00D17340" w:rsidRPr="0095131A" w:rsidTr="00A2028D">
        <w:trPr>
          <w:trHeight w:val="20"/>
          <w:jc w:val="center"/>
        </w:trPr>
        <w:tc>
          <w:tcPr>
            <w:tcW w:w="2474" w:type="pct"/>
            <w:tcBorders>
              <w:top w:val="nil"/>
              <w:left w:val="nil"/>
              <w:bottom w:val="nil"/>
              <w:right w:val="nil"/>
            </w:tcBorders>
            <w:shd w:val="clear" w:color="auto" w:fill="auto"/>
            <w:vAlign w:val="bottom"/>
            <w:hideMark/>
          </w:tcPr>
          <w:p w:rsidR="00D17340" w:rsidRPr="0095131A" w:rsidRDefault="00D17340" w:rsidP="00D17340">
            <w:pPr>
              <w:pStyle w:val="a2"/>
              <w:rPr>
                <w:b/>
                <w:sz w:val="20"/>
                <w:szCs w:val="20"/>
              </w:rPr>
            </w:pPr>
            <w:r w:rsidRPr="0095131A">
              <w:rPr>
                <w:b/>
                <w:sz w:val="20"/>
                <w:szCs w:val="20"/>
              </w:rPr>
              <w:t>Нетни активи /(пасиви) по отсрочени данъци върху печалбата</w:t>
            </w:r>
          </w:p>
        </w:tc>
        <w:tc>
          <w:tcPr>
            <w:tcW w:w="754" w:type="pct"/>
            <w:tcBorders>
              <w:top w:val="nil"/>
              <w:left w:val="nil"/>
              <w:bottom w:val="double" w:sz="6" w:space="0" w:color="auto"/>
              <w:right w:val="nil"/>
            </w:tcBorders>
            <w:shd w:val="clear" w:color="auto" w:fill="auto"/>
            <w:noWrap/>
            <w:vAlign w:val="bottom"/>
            <w:hideMark/>
          </w:tcPr>
          <w:p w:rsidR="00557A9B" w:rsidRPr="0095131A" w:rsidRDefault="00C60EDF" w:rsidP="00A2028D">
            <w:pPr>
              <w:pStyle w:val="a3"/>
              <w:rPr>
                <w:b/>
                <w:sz w:val="20"/>
                <w:szCs w:val="20"/>
                <w:lang w:eastAsia="en-US"/>
              </w:rPr>
            </w:pPr>
            <w:r w:rsidRPr="0095131A">
              <w:rPr>
                <w:b/>
                <w:sz w:val="20"/>
                <w:szCs w:val="20"/>
              </w:rPr>
              <w:t>71</w:t>
            </w:r>
          </w:p>
        </w:tc>
        <w:tc>
          <w:tcPr>
            <w:tcW w:w="648" w:type="pct"/>
            <w:tcBorders>
              <w:top w:val="nil"/>
              <w:left w:val="nil"/>
              <w:bottom w:val="double" w:sz="6" w:space="0" w:color="auto"/>
              <w:right w:val="nil"/>
            </w:tcBorders>
            <w:shd w:val="clear" w:color="auto" w:fill="auto"/>
            <w:noWrap/>
            <w:vAlign w:val="bottom"/>
            <w:hideMark/>
          </w:tcPr>
          <w:p w:rsidR="00557A9B" w:rsidRPr="0095131A" w:rsidRDefault="00C60EDF" w:rsidP="00A2028D">
            <w:pPr>
              <w:pStyle w:val="a3"/>
              <w:rPr>
                <w:b/>
                <w:sz w:val="20"/>
                <w:szCs w:val="20"/>
                <w:lang w:eastAsia="en-US"/>
              </w:rPr>
            </w:pPr>
            <w:r w:rsidRPr="0095131A">
              <w:rPr>
                <w:b/>
                <w:sz w:val="20"/>
                <w:szCs w:val="20"/>
              </w:rPr>
              <w:t>7</w:t>
            </w:r>
          </w:p>
        </w:tc>
        <w:tc>
          <w:tcPr>
            <w:tcW w:w="562" w:type="pct"/>
            <w:tcBorders>
              <w:top w:val="nil"/>
              <w:left w:val="nil"/>
              <w:bottom w:val="double" w:sz="6" w:space="0" w:color="auto"/>
              <w:right w:val="nil"/>
            </w:tcBorders>
            <w:shd w:val="clear" w:color="auto" w:fill="auto"/>
            <w:noWrap/>
            <w:vAlign w:val="bottom"/>
            <w:hideMark/>
          </w:tcPr>
          <w:p w:rsidR="00557A9B" w:rsidRPr="0095131A" w:rsidRDefault="0090437A" w:rsidP="00A2028D">
            <w:pPr>
              <w:pStyle w:val="a3"/>
              <w:rPr>
                <w:b/>
                <w:sz w:val="20"/>
                <w:szCs w:val="20"/>
                <w:lang w:eastAsia="en-US"/>
              </w:rPr>
            </w:pPr>
            <w:r w:rsidRPr="0095131A">
              <w:rPr>
                <w:b/>
                <w:sz w:val="20"/>
                <w:szCs w:val="20"/>
              </w:rPr>
              <w:t>117</w:t>
            </w:r>
          </w:p>
        </w:tc>
        <w:tc>
          <w:tcPr>
            <w:tcW w:w="562" w:type="pct"/>
            <w:tcBorders>
              <w:top w:val="nil"/>
              <w:left w:val="nil"/>
              <w:bottom w:val="double" w:sz="6" w:space="0" w:color="auto"/>
              <w:right w:val="nil"/>
            </w:tcBorders>
            <w:shd w:val="clear" w:color="auto" w:fill="auto"/>
            <w:noWrap/>
            <w:vAlign w:val="bottom"/>
            <w:hideMark/>
          </w:tcPr>
          <w:p w:rsidR="00557A9B" w:rsidRPr="0095131A" w:rsidRDefault="0090437A" w:rsidP="00A2028D">
            <w:pPr>
              <w:pStyle w:val="a3"/>
              <w:rPr>
                <w:b/>
                <w:sz w:val="20"/>
                <w:szCs w:val="20"/>
                <w:lang w:eastAsia="en-US"/>
              </w:rPr>
            </w:pPr>
            <w:r w:rsidRPr="0095131A">
              <w:rPr>
                <w:b/>
                <w:sz w:val="20"/>
                <w:szCs w:val="20"/>
              </w:rPr>
              <w:t>12</w:t>
            </w:r>
          </w:p>
        </w:tc>
      </w:tr>
    </w:tbl>
    <w:p w:rsidR="00A2028D" w:rsidRPr="0095131A" w:rsidRDefault="00A2028D" w:rsidP="00CA196F">
      <w:pPr>
        <w:rPr>
          <w:sz w:val="20"/>
          <w:szCs w:val="20"/>
        </w:rPr>
      </w:pPr>
    </w:p>
    <w:p w:rsidR="00FC39BF" w:rsidRPr="00401691" w:rsidRDefault="00FC39BF" w:rsidP="00CA196F">
      <w:pPr>
        <w:rPr>
          <w:sz w:val="20"/>
          <w:szCs w:val="20"/>
        </w:rPr>
      </w:pPr>
      <w:r w:rsidRPr="0095131A">
        <w:rPr>
          <w:sz w:val="20"/>
          <w:szCs w:val="20"/>
        </w:rPr>
        <w:lastRenderedPageBreak/>
        <w:t>При признаване на отсрочените данъчни активи е взета предвид вероятността отделните разлики да имат обратно проявление в бъдеще и възможностите на дружеств</w:t>
      </w:r>
      <w:r w:rsidR="00DC6DAD" w:rsidRPr="0095131A">
        <w:rPr>
          <w:sz w:val="20"/>
          <w:szCs w:val="20"/>
        </w:rPr>
        <w:t>ата от Групата</w:t>
      </w:r>
      <w:r w:rsidRPr="0095131A">
        <w:rPr>
          <w:sz w:val="20"/>
          <w:szCs w:val="20"/>
        </w:rPr>
        <w:t xml:space="preserve"> да </w:t>
      </w:r>
      <w:r w:rsidRPr="00401691">
        <w:rPr>
          <w:sz w:val="20"/>
          <w:szCs w:val="20"/>
        </w:rPr>
        <w:t>генерира</w:t>
      </w:r>
      <w:r w:rsidR="00DC6DAD" w:rsidRPr="00401691">
        <w:rPr>
          <w:sz w:val="20"/>
          <w:szCs w:val="20"/>
        </w:rPr>
        <w:t>т</w:t>
      </w:r>
      <w:r w:rsidRPr="00401691">
        <w:rPr>
          <w:sz w:val="20"/>
          <w:szCs w:val="20"/>
        </w:rPr>
        <w:t xml:space="preserve"> достатъчна данъчна печалба</w:t>
      </w:r>
      <w:r w:rsidR="00C870B0" w:rsidRPr="00401691">
        <w:rPr>
          <w:sz w:val="20"/>
          <w:szCs w:val="20"/>
        </w:rPr>
        <w:t xml:space="preserve"> (</w:t>
      </w:r>
      <w:r w:rsidR="00A816E4" w:rsidRPr="00401691">
        <w:rPr>
          <w:i/>
          <w:sz w:val="20"/>
          <w:szCs w:val="20"/>
        </w:rPr>
        <w:t>Приложение № 2.23</w:t>
      </w:r>
      <w:r w:rsidR="00C870B0" w:rsidRPr="00401691">
        <w:rPr>
          <w:sz w:val="20"/>
          <w:szCs w:val="20"/>
        </w:rPr>
        <w:t xml:space="preserve">) </w:t>
      </w:r>
      <w:r w:rsidRPr="00401691">
        <w:rPr>
          <w:sz w:val="20"/>
          <w:szCs w:val="20"/>
        </w:rPr>
        <w:t>.</w:t>
      </w:r>
    </w:p>
    <w:p w:rsidR="00407948" w:rsidRPr="0095131A" w:rsidRDefault="00407948">
      <w:pPr>
        <w:widowControl/>
        <w:spacing w:line="240" w:lineRule="auto"/>
        <w:ind w:firstLine="0"/>
        <w:jc w:val="left"/>
        <w:rPr>
          <w:sz w:val="20"/>
          <w:szCs w:val="20"/>
        </w:rPr>
      </w:pPr>
    </w:p>
    <w:p w:rsidR="00C82CAF" w:rsidRPr="0095131A" w:rsidRDefault="00FC39BF" w:rsidP="00A2028D">
      <w:pPr>
        <w:rPr>
          <w:sz w:val="20"/>
          <w:szCs w:val="20"/>
        </w:rPr>
      </w:pPr>
      <w:r w:rsidRPr="0095131A">
        <w:rPr>
          <w:sz w:val="20"/>
          <w:szCs w:val="20"/>
        </w:rPr>
        <w:t>Изменението в салдото на отсрочените данъци</w:t>
      </w:r>
      <w:r w:rsidR="00B02F66" w:rsidRPr="0095131A">
        <w:rPr>
          <w:sz w:val="20"/>
          <w:szCs w:val="20"/>
        </w:rPr>
        <w:t xml:space="preserve"> </w:t>
      </w:r>
      <w:r w:rsidR="00A2028D" w:rsidRPr="0095131A">
        <w:rPr>
          <w:sz w:val="20"/>
          <w:szCs w:val="20"/>
        </w:rPr>
        <w:t>за годината е както следва:</w:t>
      </w:r>
    </w:p>
    <w:tbl>
      <w:tblPr>
        <w:tblW w:w="5000" w:type="pct"/>
        <w:jc w:val="center"/>
        <w:tblCellMar>
          <w:left w:w="6" w:type="dxa"/>
          <w:right w:w="6" w:type="dxa"/>
        </w:tblCellMar>
        <w:tblLook w:val="04A0" w:firstRow="1" w:lastRow="0" w:firstColumn="1" w:lastColumn="0" w:noHBand="0" w:noVBand="1"/>
      </w:tblPr>
      <w:tblGrid>
        <w:gridCol w:w="3856"/>
        <w:gridCol w:w="1077"/>
        <w:gridCol w:w="1422"/>
        <w:gridCol w:w="975"/>
        <w:gridCol w:w="1470"/>
      </w:tblGrid>
      <w:tr w:rsidR="008B4205" w:rsidRPr="0095131A" w:rsidTr="00EF425E">
        <w:trPr>
          <w:trHeight w:val="343"/>
          <w:jc w:val="center"/>
        </w:trPr>
        <w:tc>
          <w:tcPr>
            <w:tcW w:w="2191" w:type="pct"/>
            <w:vMerge w:val="restart"/>
            <w:tcBorders>
              <w:top w:val="nil"/>
              <w:left w:val="nil"/>
              <w:bottom w:val="nil"/>
              <w:right w:val="nil"/>
            </w:tcBorders>
            <w:shd w:val="clear" w:color="auto" w:fill="auto"/>
            <w:hideMark/>
          </w:tcPr>
          <w:p w:rsidR="00557A9B" w:rsidRPr="0095131A" w:rsidRDefault="008B4205" w:rsidP="007A61B9">
            <w:pPr>
              <w:pStyle w:val="a2"/>
              <w:rPr>
                <w:b/>
                <w:sz w:val="20"/>
                <w:szCs w:val="20"/>
                <w:lang w:eastAsia="en-US"/>
              </w:rPr>
            </w:pPr>
            <w:r w:rsidRPr="0095131A">
              <w:rPr>
                <w:b/>
                <w:sz w:val="20"/>
                <w:szCs w:val="20"/>
              </w:rPr>
              <w:t>Отсрочени данъчни активи/(пасиви)</w:t>
            </w:r>
          </w:p>
        </w:tc>
        <w:tc>
          <w:tcPr>
            <w:tcW w:w="612" w:type="pct"/>
            <w:vMerge w:val="restart"/>
            <w:tcBorders>
              <w:top w:val="nil"/>
              <w:left w:val="nil"/>
              <w:bottom w:val="nil"/>
              <w:right w:val="nil"/>
            </w:tcBorders>
            <w:shd w:val="clear" w:color="auto" w:fill="auto"/>
            <w:hideMark/>
          </w:tcPr>
          <w:p w:rsidR="00557A9B" w:rsidRPr="0095131A" w:rsidRDefault="008B4205" w:rsidP="007A61B9">
            <w:pPr>
              <w:pStyle w:val="a1"/>
              <w:rPr>
                <w:szCs w:val="18"/>
                <w:lang w:eastAsia="en-US"/>
              </w:rPr>
            </w:pPr>
            <w:r w:rsidRPr="0095131A">
              <w:rPr>
                <w:szCs w:val="18"/>
              </w:rPr>
              <w:t>Салдо на 01.01.2016</w:t>
            </w:r>
          </w:p>
        </w:tc>
        <w:tc>
          <w:tcPr>
            <w:tcW w:w="808" w:type="pct"/>
            <w:vMerge w:val="restart"/>
            <w:tcBorders>
              <w:top w:val="nil"/>
              <w:left w:val="nil"/>
              <w:bottom w:val="nil"/>
              <w:right w:val="nil"/>
            </w:tcBorders>
            <w:shd w:val="clear" w:color="auto" w:fill="auto"/>
            <w:hideMark/>
          </w:tcPr>
          <w:p w:rsidR="00557A9B" w:rsidRPr="0095131A" w:rsidRDefault="008B4205" w:rsidP="007A61B9">
            <w:pPr>
              <w:pStyle w:val="a1"/>
              <w:rPr>
                <w:szCs w:val="18"/>
                <w:lang w:eastAsia="en-US"/>
              </w:rPr>
            </w:pPr>
            <w:r w:rsidRPr="0095131A">
              <w:rPr>
                <w:szCs w:val="18"/>
              </w:rPr>
              <w:t>Признати в отчета за всеобхватния доход</w:t>
            </w:r>
          </w:p>
        </w:tc>
        <w:tc>
          <w:tcPr>
            <w:tcW w:w="554" w:type="pct"/>
            <w:vMerge w:val="restart"/>
            <w:tcBorders>
              <w:top w:val="nil"/>
              <w:left w:val="nil"/>
              <w:bottom w:val="nil"/>
              <w:right w:val="nil"/>
            </w:tcBorders>
            <w:shd w:val="clear" w:color="auto" w:fill="auto"/>
            <w:hideMark/>
          </w:tcPr>
          <w:p w:rsidR="00557A9B" w:rsidRPr="0095131A" w:rsidRDefault="008B4205" w:rsidP="007A61B9">
            <w:pPr>
              <w:pStyle w:val="a1"/>
              <w:rPr>
                <w:szCs w:val="18"/>
                <w:lang w:eastAsia="en-US"/>
              </w:rPr>
            </w:pPr>
            <w:r w:rsidRPr="0095131A">
              <w:rPr>
                <w:szCs w:val="18"/>
              </w:rPr>
              <w:t>Признати в собствения капитал</w:t>
            </w:r>
          </w:p>
        </w:tc>
        <w:tc>
          <w:tcPr>
            <w:tcW w:w="835" w:type="pct"/>
            <w:vMerge w:val="restart"/>
            <w:tcBorders>
              <w:top w:val="nil"/>
              <w:left w:val="nil"/>
              <w:bottom w:val="nil"/>
              <w:right w:val="nil"/>
            </w:tcBorders>
            <w:shd w:val="clear" w:color="auto" w:fill="auto"/>
            <w:hideMark/>
          </w:tcPr>
          <w:p w:rsidR="00557A9B" w:rsidRPr="0095131A" w:rsidRDefault="008B4205" w:rsidP="007A61B9">
            <w:pPr>
              <w:pStyle w:val="a1"/>
              <w:rPr>
                <w:szCs w:val="18"/>
                <w:lang w:eastAsia="en-US"/>
              </w:rPr>
            </w:pPr>
            <w:r w:rsidRPr="0095131A">
              <w:rPr>
                <w:szCs w:val="18"/>
              </w:rPr>
              <w:t xml:space="preserve">Салдо на </w:t>
            </w:r>
            <w:r w:rsidR="00D2583A" w:rsidRPr="0095131A">
              <w:rPr>
                <w:szCs w:val="18"/>
              </w:rPr>
              <w:t>31.12</w:t>
            </w:r>
            <w:r w:rsidRPr="0095131A">
              <w:rPr>
                <w:szCs w:val="18"/>
              </w:rPr>
              <w:t>.2016</w:t>
            </w:r>
          </w:p>
        </w:tc>
      </w:tr>
      <w:tr w:rsidR="008B4205" w:rsidRPr="0095131A" w:rsidTr="00EF425E">
        <w:trPr>
          <w:trHeight w:val="343"/>
          <w:jc w:val="center"/>
        </w:trPr>
        <w:tc>
          <w:tcPr>
            <w:tcW w:w="2191" w:type="pct"/>
            <w:vMerge/>
            <w:tcBorders>
              <w:top w:val="nil"/>
              <w:left w:val="nil"/>
              <w:bottom w:val="nil"/>
              <w:right w:val="nil"/>
            </w:tcBorders>
            <w:vAlign w:val="center"/>
            <w:hideMark/>
          </w:tcPr>
          <w:p w:rsidR="00557A9B" w:rsidRPr="0095131A" w:rsidRDefault="00557A9B" w:rsidP="007A61B9">
            <w:pPr>
              <w:pStyle w:val="a2"/>
              <w:rPr>
                <w:sz w:val="20"/>
                <w:szCs w:val="20"/>
                <w:lang w:eastAsia="en-US"/>
              </w:rPr>
            </w:pPr>
          </w:p>
        </w:tc>
        <w:tc>
          <w:tcPr>
            <w:tcW w:w="612" w:type="pct"/>
            <w:vMerge/>
            <w:tcBorders>
              <w:top w:val="nil"/>
              <w:left w:val="nil"/>
              <w:bottom w:val="nil"/>
              <w:right w:val="nil"/>
            </w:tcBorders>
            <w:vAlign w:val="center"/>
            <w:hideMark/>
          </w:tcPr>
          <w:p w:rsidR="00557A9B" w:rsidRPr="0095131A" w:rsidRDefault="00557A9B" w:rsidP="007A61B9">
            <w:pPr>
              <w:pStyle w:val="a1"/>
              <w:rPr>
                <w:szCs w:val="18"/>
                <w:lang w:eastAsia="en-US"/>
              </w:rPr>
            </w:pPr>
          </w:p>
        </w:tc>
        <w:tc>
          <w:tcPr>
            <w:tcW w:w="808" w:type="pct"/>
            <w:vMerge/>
            <w:tcBorders>
              <w:top w:val="nil"/>
              <w:left w:val="nil"/>
              <w:bottom w:val="nil"/>
              <w:right w:val="nil"/>
            </w:tcBorders>
            <w:vAlign w:val="center"/>
            <w:hideMark/>
          </w:tcPr>
          <w:p w:rsidR="00557A9B" w:rsidRPr="0095131A" w:rsidRDefault="00557A9B" w:rsidP="007A61B9">
            <w:pPr>
              <w:pStyle w:val="a1"/>
              <w:rPr>
                <w:szCs w:val="18"/>
                <w:lang w:eastAsia="en-US"/>
              </w:rPr>
            </w:pPr>
          </w:p>
        </w:tc>
        <w:tc>
          <w:tcPr>
            <w:tcW w:w="554" w:type="pct"/>
            <w:vMerge/>
            <w:tcBorders>
              <w:top w:val="nil"/>
              <w:left w:val="nil"/>
              <w:bottom w:val="nil"/>
              <w:right w:val="nil"/>
            </w:tcBorders>
            <w:vAlign w:val="center"/>
            <w:hideMark/>
          </w:tcPr>
          <w:p w:rsidR="00557A9B" w:rsidRPr="0095131A" w:rsidRDefault="00557A9B" w:rsidP="007A61B9">
            <w:pPr>
              <w:pStyle w:val="a1"/>
              <w:rPr>
                <w:szCs w:val="18"/>
                <w:lang w:eastAsia="en-US"/>
              </w:rPr>
            </w:pPr>
          </w:p>
        </w:tc>
        <w:tc>
          <w:tcPr>
            <w:tcW w:w="835" w:type="pct"/>
            <w:vMerge/>
            <w:tcBorders>
              <w:top w:val="nil"/>
              <w:left w:val="nil"/>
              <w:bottom w:val="nil"/>
              <w:right w:val="nil"/>
            </w:tcBorders>
            <w:vAlign w:val="center"/>
            <w:hideMark/>
          </w:tcPr>
          <w:p w:rsidR="00557A9B" w:rsidRPr="0095131A" w:rsidRDefault="00557A9B" w:rsidP="007A61B9">
            <w:pPr>
              <w:pStyle w:val="a1"/>
              <w:rPr>
                <w:szCs w:val="18"/>
                <w:lang w:eastAsia="en-US"/>
              </w:rPr>
            </w:pPr>
          </w:p>
        </w:tc>
      </w:tr>
      <w:tr w:rsidR="008B4205" w:rsidRPr="0095131A" w:rsidTr="00EF425E">
        <w:trPr>
          <w:trHeight w:val="170"/>
          <w:jc w:val="center"/>
        </w:trPr>
        <w:tc>
          <w:tcPr>
            <w:tcW w:w="2191" w:type="pct"/>
            <w:tcBorders>
              <w:top w:val="nil"/>
              <w:left w:val="nil"/>
              <w:bottom w:val="nil"/>
              <w:right w:val="nil"/>
            </w:tcBorders>
            <w:shd w:val="clear" w:color="auto" w:fill="auto"/>
            <w:noWrap/>
            <w:vAlign w:val="bottom"/>
            <w:hideMark/>
          </w:tcPr>
          <w:p w:rsidR="00557A9B" w:rsidRPr="0095131A" w:rsidRDefault="00557A9B" w:rsidP="007A61B9">
            <w:pPr>
              <w:pStyle w:val="a2"/>
              <w:rPr>
                <w:sz w:val="20"/>
                <w:szCs w:val="20"/>
                <w:lang w:eastAsia="en-US"/>
              </w:rPr>
            </w:pPr>
          </w:p>
        </w:tc>
        <w:tc>
          <w:tcPr>
            <w:tcW w:w="612" w:type="pct"/>
            <w:tcBorders>
              <w:top w:val="nil"/>
              <w:left w:val="nil"/>
              <w:bottom w:val="nil"/>
              <w:right w:val="nil"/>
            </w:tcBorders>
            <w:shd w:val="clear" w:color="auto" w:fill="auto"/>
            <w:noWrap/>
            <w:hideMark/>
          </w:tcPr>
          <w:p w:rsidR="00557A9B" w:rsidRPr="0095131A" w:rsidRDefault="008B4205" w:rsidP="007A61B9">
            <w:pPr>
              <w:pStyle w:val="a1"/>
              <w:rPr>
                <w:szCs w:val="18"/>
                <w:lang w:eastAsia="en-US"/>
              </w:rPr>
            </w:pPr>
            <w:r w:rsidRPr="0095131A">
              <w:rPr>
                <w:szCs w:val="18"/>
              </w:rPr>
              <w:t>BGN'000</w:t>
            </w:r>
          </w:p>
        </w:tc>
        <w:tc>
          <w:tcPr>
            <w:tcW w:w="808" w:type="pct"/>
            <w:tcBorders>
              <w:top w:val="nil"/>
              <w:left w:val="nil"/>
              <w:bottom w:val="nil"/>
              <w:right w:val="nil"/>
            </w:tcBorders>
            <w:shd w:val="clear" w:color="auto" w:fill="auto"/>
            <w:noWrap/>
            <w:hideMark/>
          </w:tcPr>
          <w:p w:rsidR="00557A9B" w:rsidRPr="0095131A" w:rsidRDefault="008B4205" w:rsidP="007A61B9">
            <w:pPr>
              <w:pStyle w:val="a1"/>
              <w:rPr>
                <w:szCs w:val="18"/>
                <w:lang w:eastAsia="en-US"/>
              </w:rPr>
            </w:pPr>
            <w:r w:rsidRPr="0095131A">
              <w:rPr>
                <w:szCs w:val="18"/>
              </w:rPr>
              <w:t>BGN'000</w:t>
            </w:r>
          </w:p>
        </w:tc>
        <w:tc>
          <w:tcPr>
            <w:tcW w:w="554" w:type="pct"/>
            <w:tcBorders>
              <w:top w:val="nil"/>
              <w:left w:val="nil"/>
              <w:bottom w:val="nil"/>
              <w:right w:val="nil"/>
            </w:tcBorders>
            <w:shd w:val="clear" w:color="auto" w:fill="auto"/>
            <w:noWrap/>
            <w:hideMark/>
          </w:tcPr>
          <w:p w:rsidR="00557A9B" w:rsidRPr="0095131A" w:rsidRDefault="008B4205" w:rsidP="007A61B9">
            <w:pPr>
              <w:pStyle w:val="a1"/>
              <w:rPr>
                <w:szCs w:val="18"/>
                <w:lang w:eastAsia="en-US"/>
              </w:rPr>
            </w:pPr>
            <w:r w:rsidRPr="0095131A">
              <w:rPr>
                <w:szCs w:val="18"/>
              </w:rPr>
              <w:t>BGN'000</w:t>
            </w:r>
          </w:p>
        </w:tc>
        <w:tc>
          <w:tcPr>
            <w:tcW w:w="835" w:type="pct"/>
            <w:tcBorders>
              <w:top w:val="nil"/>
              <w:left w:val="nil"/>
              <w:bottom w:val="nil"/>
              <w:right w:val="nil"/>
            </w:tcBorders>
            <w:shd w:val="clear" w:color="auto" w:fill="auto"/>
            <w:noWrap/>
            <w:hideMark/>
          </w:tcPr>
          <w:p w:rsidR="00557A9B" w:rsidRPr="0095131A" w:rsidRDefault="008B4205" w:rsidP="007A61B9">
            <w:pPr>
              <w:pStyle w:val="a1"/>
              <w:rPr>
                <w:szCs w:val="18"/>
                <w:lang w:eastAsia="en-US"/>
              </w:rPr>
            </w:pPr>
            <w:r w:rsidRPr="0095131A">
              <w:rPr>
                <w:szCs w:val="18"/>
              </w:rPr>
              <w:t>BGN'000</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sz w:val="20"/>
                <w:szCs w:val="20"/>
              </w:rPr>
            </w:pPr>
            <w:r w:rsidRPr="0095131A">
              <w:rPr>
                <w:sz w:val="20"/>
                <w:szCs w:val="20"/>
              </w:rPr>
              <w:t>Имоти, машини, оборудване</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10</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lang w:val="en-US"/>
              </w:rPr>
            </w:pPr>
            <w:r w:rsidRPr="0095131A">
              <w:rPr>
                <w:sz w:val="20"/>
                <w:szCs w:val="20"/>
                <w:lang w:val="en-US"/>
              </w:rPr>
              <w:t>(2)</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lang w:val="en-US"/>
              </w:rPr>
            </w:pPr>
            <w:r w:rsidRPr="0095131A">
              <w:rPr>
                <w:sz w:val="20"/>
                <w:szCs w:val="20"/>
                <w:lang w:val="en-US"/>
              </w:rPr>
              <w:t>8</w:t>
            </w:r>
          </w:p>
        </w:tc>
      </w:tr>
      <w:tr w:rsidR="008B4205" w:rsidRPr="0095131A" w:rsidTr="00EF425E">
        <w:trPr>
          <w:trHeight w:val="170"/>
          <w:jc w:val="center"/>
        </w:trPr>
        <w:tc>
          <w:tcPr>
            <w:tcW w:w="2191" w:type="pct"/>
            <w:tcBorders>
              <w:top w:val="nil"/>
              <w:left w:val="nil"/>
              <w:bottom w:val="nil"/>
              <w:right w:val="nil"/>
            </w:tcBorders>
            <w:shd w:val="clear" w:color="auto" w:fill="auto"/>
            <w:noWrap/>
            <w:vAlign w:val="bottom"/>
            <w:hideMark/>
          </w:tcPr>
          <w:p w:rsidR="003C2530" w:rsidRPr="0095131A" w:rsidRDefault="008B4205">
            <w:pPr>
              <w:pStyle w:val="a2"/>
              <w:rPr>
                <w:sz w:val="20"/>
                <w:szCs w:val="20"/>
              </w:rPr>
            </w:pPr>
            <w:r w:rsidRPr="0095131A">
              <w:rPr>
                <w:sz w:val="20"/>
                <w:szCs w:val="20"/>
              </w:rPr>
              <w:t>Начисления за неизползван платен отпуск</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7</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lang w:val="en-US"/>
              </w:rPr>
            </w:pPr>
            <w:r w:rsidRPr="0095131A">
              <w:rPr>
                <w:sz w:val="20"/>
                <w:szCs w:val="20"/>
                <w:lang w:val="en-US"/>
              </w:rPr>
              <w:t>1</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lang w:val="en-US"/>
              </w:rPr>
            </w:pPr>
            <w:r w:rsidRPr="0095131A">
              <w:rPr>
                <w:sz w:val="20"/>
                <w:szCs w:val="20"/>
                <w:lang w:val="en-US"/>
              </w:rPr>
              <w:t>8</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sz w:val="20"/>
                <w:szCs w:val="20"/>
              </w:rPr>
            </w:pPr>
            <w:r w:rsidRPr="0095131A">
              <w:rPr>
                <w:sz w:val="20"/>
                <w:szCs w:val="20"/>
              </w:rPr>
              <w:t>Начисления за дългосрочни задължения към персонала</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5</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5</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sz w:val="20"/>
                <w:szCs w:val="20"/>
              </w:rPr>
            </w:pPr>
            <w:r w:rsidRPr="0095131A">
              <w:rPr>
                <w:sz w:val="20"/>
                <w:szCs w:val="20"/>
              </w:rPr>
              <w:t>Обезценка на вземания</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1</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1</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sz w:val="20"/>
                <w:szCs w:val="20"/>
              </w:rPr>
            </w:pPr>
            <w:r w:rsidRPr="0095131A">
              <w:rPr>
                <w:sz w:val="20"/>
                <w:szCs w:val="20"/>
              </w:rPr>
              <w:t>Обезценка на сметки в банки под специален надзор (квестура)</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27</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27</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sz w:val="20"/>
                <w:szCs w:val="20"/>
              </w:rPr>
            </w:pPr>
            <w:r w:rsidRPr="0095131A">
              <w:rPr>
                <w:sz w:val="20"/>
                <w:szCs w:val="20"/>
              </w:rPr>
              <w:t>Финансови активи на разположение за продажба</w:t>
            </w:r>
          </w:p>
        </w:tc>
        <w:tc>
          <w:tcPr>
            <w:tcW w:w="612"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(38)</w:t>
            </w:r>
          </w:p>
        </w:tc>
        <w:tc>
          <w:tcPr>
            <w:tcW w:w="808"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w:t>
            </w:r>
          </w:p>
        </w:tc>
        <w:tc>
          <w:tcPr>
            <w:tcW w:w="554" w:type="pct"/>
            <w:tcBorders>
              <w:top w:val="nil"/>
              <w:left w:val="nil"/>
              <w:bottom w:val="nil"/>
              <w:right w:val="nil"/>
            </w:tcBorders>
            <w:shd w:val="clear" w:color="auto" w:fill="auto"/>
            <w:vAlign w:val="bottom"/>
            <w:hideMark/>
          </w:tcPr>
          <w:p w:rsidR="00557A9B" w:rsidRPr="0095131A" w:rsidRDefault="00CE1386" w:rsidP="007A61B9">
            <w:pPr>
              <w:pStyle w:val="a3"/>
              <w:jc w:val="center"/>
              <w:rPr>
                <w:sz w:val="20"/>
                <w:szCs w:val="20"/>
              </w:rPr>
            </w:pPr>
            <w:r w:rsidRPr="0095131A">
              <w:rPr>
                <w:sz w:val="20"/>
                <w:szCs w:val="20"/>
              </w:rPr>
              <w:t>(</w:t>
            </w:r>
            <w:r w:rsidRPr="0095131A">
              <w:rPr>
                <w:sz w:val="20"/>
                <w:szCs w:val="20"/>
                <w:lang w:val="en-US"/>
              </w:rPr>
              <w:t>4</w:t>
            </w:r>
            <w:r w:rsidRPr="0095131A">
              <w:rPr>
                <w:sz w:val="20"/>
                <w:szCs w:val="20"/>
              </w:rPr>
              <w:t>)</w:t>
            </w:r>
          </w:p>
        </w:tc>
        <w:tc>
          <w:tcPr>
            <w:tcW w:w="835" w:type="pct"/>
            <w:tcBorders>
              <w:top w:val="nil"/>
              <w:left w:val="nil"/>
              <w:bottom w:val="nil"/>
              <w:right w:val="nil"/>
            </w:tcBorders>
            <w:shd w:val="clear" w:color="auto" w:fill="auto"/>
            <w:noWrap/>
            <w:vAlign w:val="bottom"/>
            <w:hideMark/>
          </w:tcPr>
          <w:p w:rsidR="00557A9B" w:rsidRPr="0095131A" w:rsidRDefault="00CE1386" w:rsidP="007A61B9">
            <w:pPr>
              <w:pStyle w:val="a3"/>
              <w:jc w:val="center"/>
              <w:rPr>
                <w:sz w:val="20"/>
                <w:szCs w:val="20"/>
              </w:rPr>
            </w:pPr>
            <w:r w:rsidRPr="0095131A">
              <w:rPr>
                <w:sz w:val="20"/>
                <w:szCs w:val="20"/>
              </w:rPr>
              <w:t>(</w:t>
            </w:r>
            <w:r w:rsidRPr="0095131A">
              <w:rPr>
                <w:sz w:val="20"/>
                <w:szCs w:val="20"/>
                <w:lang w:val="en-US"/>
              </w:rPr>
              <w:t>42</w:t>
            </w:r>
            <w:r w:rsidRPr="0095131A">
              <w:rPr>
                <w:sz w:val="20"/>
                <w:szCs w:val="20"/>
              </w:rPr>
              <w:t>)</w:t>
            </w:r>
          </w:p>
        </w:tc>
      </w:tr>
      <w:tr w:rsidR="008B4205" w:rsidRPr="0095131A" w:rsidTr="00EF425E">
        <w:trPr>
          <w:trHeight w:val="170"/>
          <w:jc w:val="center"/>
        </w:trPr>
        <w:tc>
          <w:tcPr>
            <w:tcW w:w="2191" w:type="pct"/>
            <w:tcBorders>
              <w:top w:val="nil"/>
              <w:left w:val="nil"/>
              <w:bottom w:val="nil"/>
              <w:right w:val="nil"/>
            </w:tcBorders>
            <w:shd w:val="clear" w:color="auto" w:fill="auto"/>
            <w:vAlign w:val="bottom"/>
            <w:hideMark/>
          </w:tcPr>
          <w:p w:rsidR="003C2530" w:rsidRPr="0095131A" w:rsidRDefault="008B4205">
            <w:pPr>
              <w:pStyle w:val="a2"/>
              <w:rPr>
                <w:b/>
                <w:sz w:val="20"/>
                <w:szCs w:val="20"/>
              </w:rPr>
            </w:pPr>
            <w:r w:rsidRPr="0095131A">
              <w:rPr>
                <w:b/>
                <w:sz w:val="20"/>
                <w:szCs w:val="20"/>
              </w:rPr>
              <w:t>Общо</w:t>
            </w:r>
          </w:p>
        </w:tc>
        <w:tc>
          <w:tcPr>
            <w:tcW w:w="612"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jc w:val="center"/>
              <w:rPr>
                <w:b/>
                <w:sz w:val="20"/>
                <w:szCs w:val="20"/>
              </w:rPr>
            </w:pPr>
            <w:r w:rsidRPr="0095131A">
              <w:rPr>
                <w:b/>
                <w:sz w:val="20"/>
                <w:szCs w:val="20"/>
              </w:rPr>
              <w:t>12</w:t>
            </w:r>
          </w:p>
        </w:tc>
        <w:tc>
          <w:tcPr>
            <w:tcW w:w="808"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jc w:val="center"/>
              <w:rPr>
                <w:b/>
                <w:sz w:val="20"/>
                <w:szCs w:val="20"/>
                <w:lang w:val="en-US"/>
              </w:rPr>
            </w:pPr>
            <w:r w:rsidRPr="0095131A">
              <w:rPr>
                <w:b/>
                <w:sz w:val="20"/>
                <w:szCs w:val="20"/>
                <w:lang w:val="en-US"/>
              </w:rPr>
              <w:t>(1)</w:t>
            </w:r>
          </w:p>
        </w:tc>
        <w:tc>
          <w:tcPr>
            <w:tcW w:w="554"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jc w:val="center"/>
              <w:rPr>
                <w:b/>
                <w:sz w:val="20"/>
                <w:szCs w:val="20"/>
              </w:rPr>
            </w:pPr>
            <w:r w:rsidRPr="0095131A">
              <w:rPr>
                <w:b/>
                <w:sz w:val="20"/>
                <w:szCs w:val="20"/>
              </w:rPr>
              <w:t>(</w:t>
            </w:r>
            <w:r w:rsidRPr="0095131A">
              <w:rPr>
                <w:b/>
                <w:sz w:val="20"/>
                <w:szCs w:val="20"/>
                <w:lang w:val="en-US"/>
              </w:rPr>
              <w:t>4</w:t>
            </w:r>
            <w:r w:rsidRPr="0095131A">
              <w:rPr>
                <w:b/>
                <w:sz w:val="20"/>
                <w:szCs w:val="20"/>
              </w:rPr>
              <w:t>)</w:t>
            </w:r>
          </w:p>
        </w:tc>
        <w:tc>
          <w:tcPr>
            <w:tcW w:w="835" w:type="pct"/>
            <w:tcBorders>
              <w:top w:val="single" w:sz="4" w:space="0" w:color="auto"/>
              <w:left w:val="nil"/>
              <w:bottom w:val="double" w:sz="6" w:space="0" w:color="auto"/>
              <w:right w:val="nil"/>
            </w:tcBorders>
            <w:shd w:val="clear" w:color="auto" w:fill="auto"/>
            <w:noWrap/>
            <w:vAlign w:val="bottom"/>
            <w:hideMark/>
          </w:tcPr>
          <w:p w:rsidR="00557A9B" w:rsidRPr="0095131A" w:rsidRDefault="00EF425E" w:rsidP="007A61B9">
            <w:pPr>
              <w:pStyle w:val="a3"/>
              <w:jc w:val="center"/>
              <w:rPr>
                <w:b/>
                <w:sz w:val="20"/>
                <w:szCs w:val="20"/>
              </w:rPr>
            </w:pPr>
            <w:r w:rsidRPr="0095131A">
              <w:rPr>
                <w:b/>
                <w:sz w:val="20"/>
                <w:szCs w:val="20"/>
              </w:rPr>
              <w:t>7</w:t>
            </w:r>
          </w:p>
        </w:tc>
      </w:tr>
    </w:tbl>
    <w:p w:rsidR="00557A9B" w:rsidRPr="0095131A" w:rsidRDefault="00557A9B" w:rsidP="007A61B9">
      <w:pPr>
        <w:jc w:val="left"/>
        <w:rPr>
          <w:sz w:val="20"/>
          <w:szCs w:val="20"/>
        </w:rPr>
      </w:pPr>
    </w:p>
    <w:tbl>
      <w:tblPr>
        <w:tblW w:w="5286" w:type="pct"/>
        <w:jc w:val="center"/>
        <w:tblCellMar>
          <w:left w:w="6" w:type="dxa"/>
          <w:right w:w="6" w:type="dxa"/>
        </w:tblCellMar>
        <w:tblLook w:val="04A0" w:firstRow="1" w:lastRow="0" w:firstColumn="1" w:lastColumn="0" w:noHBand="0" w:noVBand="1"/>
      </w:tblPr>
      <w:tblGrid>
        <w:gridCol w:w="3213"/>
        <w:gridCol w:w="662"/>
        <w:gridCol w:w="1414"/>
        <w:gridCol w:w="1740"/>
        <w:gridCol w:w="1148"/>
        <w:gridCol w:w="1126"/>
      </w:tblGrid>
      <w:tr w:rsidR="00E319ED" w:rsidRPr="0095131A" w:rsidTr="00EF425E">
        <w:trPr>
          <w:trHeight w:val="218"/>
          <w:jc w:val="center"/>
        </w:trPr>
        <w:tc>
          <w:tcPr>
            <w:tcW w:w="2083" w:type="pct"/>
            <w:gridSpan w:val="2"/>
            <w:tcBorders>
              <w:top w:val="nil"/>
              <w:left w:val="nil"/>
              <w:bottom w:val="nil"/>
              <w:right w:val="nil"/>
            </w:tcBorders>
            <w:shd w:val="clear" w:color="auto" w:fill="auto"/>
            <w:hideMark/>
          </w:tcPr>
          <w:p w:rsidR="00B02F66" w:rsidRPr="0095131A" w:rsidRDefault="00B02F66" w:rsidP="00362055">
            <w:pPr>
              <w:pStyle w:val="a1"/>
              <w:jc w:val="left"/>
              <w:rPr>
                <w:szCs w:val="18"/>
              </w:rPr>
            </w:pPr>
            <w:r w:rsidRPr="0095131A">
              <w:rPr>
                <w:szCs w:val="18"/>
              </w:rPr>
              <w:t>Отсрочени данъчни активи/(пасиви)</w:t>
            </w:r>
          </w:p>
        </w:tc>
        <w:tc>
          <w:tcPr>
            <w:tcW w:w="760" w:type="pct"/>
            <w:tcBorders>
              <w:top w:val="nil"/>
              <w:left w:val="nil"/>
              <w:bottom w:val="nil"/>
              <w:right w:val="nil"/>
            </w:tcBorders>
            <w:shd w:val="clear" w:color="auto" w:fill="auto"/>
            <w:hideMark/>
          </w:tcPr>
          <w:p w:rsidR="00557A9B" w:rsidRPr="0095131A" w:rsidRDefault="00B02F66" w:rsidP="00EF425E">
            <w:pPr>
              <w:pStyle w:val="a1"/>
              <w:rPr>
                <w:szCs w:val="18"/>
                <w:lang w:eastAsia="en-US"/>
              </w:rPr>
            </w:pPr>
            <w:r w:rsidRPr="0095131A">
              <w:rPr>
                <w:szCs w:val="18"/>
              </w:rPr>
              <w:t xml:space="preserve">Салдо на </w:t>
            </w:r>
            <w:r w:rsidR="00E319ED" w:rsidRPr="0095131A">
              <w:rPr>
                <w:szCs w:val="18"/>
              </w:rPr>
              <w:t>0</w:t>
            </w:r>
            <w:r w:rsidRPr="0095131A">
              <w:rPr>
                <w:szCs w:val="18"/>
              </w:rPr>
              <w:t>1</w:t>
            </w:r>
            <w:r w:rsidR="00ED0F30" w:rsidRPr="0095131A">
              <w:rPr>
                <w:szCs w:val="18"/>
              </w:rPr>
              <w:t>.</w:t>
            </w:r>
            <w:r w:rsidR="00E319ED" w:rsidRPr="0095131A">
              <w:rPr>
                <w:szCs w:val="18"/>
              </w:rPr>
              <w:t>01.</w:t>
            </w:r>
            <w:r w:rsidRPr="0095131A">
              <w:rPr>
                <w:szCs w:val="18"/>
              </w:rPr>
              <w:t>2015</w:t>
            </w:r>
          </w:p>
        </w:tc>
        <w:tc>
          <w:tcPr>
            <w:tcW w:w="935" w:type="pct"/>
            <w:vMerge w:val="restart"/>
            <w:tcBorders>
              <w:top w:val="nil"/>
              <w:left w:val="nil"/>
              <w:bottom w:val="nil"/>
              <w:right w:val="nil"/>
            </w:tcBorders>
            <w:shd w:val="clear" w:color="auto" w:fill="auto"/>
            <w:hideMark/>
          </w:tcPr>
          <w:p w:rsidR="00EF425E" w:rsidRPr="0095131A" w:rsidRDefault="00B02F66" w:rsidP="00EF425E">
            <w:pPr>
              <w:pStyle w:val="a1"/>
              <w:rPr>
                <w:szCs w:val="18"/>
              </w:rPr>
            </w:pPr>
            <w:r w:rsidRPr="0095131A">
              <w:rPr>
                <w:szCs w:val="18"/>
              </w:rPr>
              <w:t>Признати в</w:t>
            </w:r>
          </w:p>
          <w:p w:rsidR="00557A9B" w:rsidRPr="0095131A" w:rsidRDefault="00B02F66" w:rsidP="00EF425E">
            <w:pPr>
              <w:pStyle w:val="a1"/>
              <w:rPr>
                <w:szCs w:val="18"/>
                <w:lang w:eastAsia="en-US"/>
              </w:rPr>
            </w:pPr>
            <w:r w:rsidRPr="0095131A">
              <w:rPr>
                <w:szCs w:val="18"/>
              </w:rPr>
              <w:t>отчета за всеобхватния доход</w:t>
            </w:r>
          </w:p>
        </w:tc>
        <w:tc>
          <w:tcPr>
            <w:tcW w:w="617" w:type="pct"/>
            <w:vMerge w:val="restart"/>
            <w:tcBorders>
              <w:top w:val="nil"/>
              <w:left w:val="nil"/>
              <w:bottom w:val="nil"/>
              <w:right w:val="nil"/>
            </w:tcBorders>
            <w:shd w:val="clear" w:color="auto" w:fill="auto"/>
            <w:hideMark/>
          </w:tcPr>
          <w:p w:rsidR="00557A9B" w:rsidRPr="0095131A" w:rsidRDefault="00B02F66" w:rsidP="00EF425E">
            <w:pPr>
              <w:pStyle w:val="a1"/>
              <w:rPr>
                <w:szCs w:val="18"/>
                <w:lang w:eastAsia="en-US"/>
              </w:rPr>
            </w:pPr>
            <w:r w:rsidRPr="0095131A">
              <w:rPr>
                <w:szCs w:val="18"/>
              </w:rPr>
              <w:t>Признати в собствения капитал</w:t>
            </w:r>
          </w:p>
        </w:tc>
        <w:tc>
          <w:tcPr>
            <w:tcW w:w="606" w:type="pct"/>
            <w:vMerge w:val="restart"/>
            <w:tcBorders>
              <w:top w:val="nil"/>
              <w:left w:val="nil"/>
              <w:bottom w:val="nil"/>
              <w:right w:val="nil"/>
            </w:tcBorders>
            <w:shd w:val="clear" w:color="auto" w:fill="auto"/>
            <w:hideMark/>
          </w:tcPr>
          <w:p w:rsidR="00557A9B" w:rsidRPr="0095131A" w:rsidRDefault="008C0EC9" w:rsidP="00EF425E">
            <w:pPr>
              <w:pStyle w:val="a1"/>
              <w:rPr>
                <w:szCs w:val="18"/>
                <w:lang w:eastAsia="en-US"/>
              </w:rPr>
            </w:pPr>
            <w:r w:rsidRPr="0095131A">
              <w:rPr>
                <w:szCs w:val="18"/>
              </w:rPr>
              <w:t xml:space="preserve">Салдо на </w:t>
            </w:r>
            <w:r w:rsidR="00EF425E" w:rsidRPr="0095131A">
              <w:rPr>
                <w:szCs w:val="18"/>
              </w:rPr>
              <w:t>31.12.</w:t>
            </w:r>
            <w:r w:rsidR="00B02F66" w:rsidRPr="0095131A">
              <w:rPr>
                <w:szCs w:val="18"/>
              </w:rPr>
              <w:t>2015</w:t>
            </w:r>
          </w:p>
        </w:tc>
      </w:tr>
      <w:tr w:rsidR="00E319ED" w:rsidRPr="0095131A" w:rsidTr="00EF425E">
        <w:trPr>
          <w:trHeight w:val="218"/>
          <w:jc w:val="center"/>
        </w:trPr>
        <w:tc>
          <w:tcPr>
            <w:tcW w:w="1727" w:type="pct"/>
            <w:tcBorders>
              <w:top w:val="nil"/>
              <w:left w:val="nil"/>
              <w:bottom w:val="nil"/>
              <w:right w:val="nil"/>
            </w:tcBorders>
            <w:vAlign w:val="center"/>
            <w:hideMark/>
          </w:tcPr>
          <w:p w:rsidR="00B02F66" w:rsidRPr="0095131A" w:rsidRDefault="00B02F66" w:rsidP="00362055">
            <w:pPr>
              <w:pStyle w:val="a1"/>
              <w:rPr>
                <w:szCs w:val="18"/>
              </w:rPr>
            </w:pPr>
          </w:p>
        </w:tc>
        <w:tc>
          <w:tcPr>
            <w:tcW w:w="1116" w:type="pct"/>
            <w:gridSpan w:val="2"/>
            <w:tcBorders>
              <w:top w:val="nil"/>
              <w:left w:val="nil"/>
              <w:bottom w:val="nil"/>
              <w:right w:val="nil"/>
            </w:tcBorders>
            <w:vAlign w:val="center"/>
            <w:hideMark/>
          </w:tcPr>
          <w:p w:rsidR="00557A9B" w:rsidRPr="0095131A" w:rsidRDefault="00557A9B" w:rsidP="007A61B9">
            <w:pPr>
              <w:pStyle w:val="a1"/>
              <w:jc w:val="right"/>
              <w:rPr>
                <w:szCs w:val="18"/>
                <w:lang w:eastAsia="en-US"/>
              </w:rPr>
            </w:pPr>
          </w:p>
        </w:tc>
        <w:tc>
          <w:tcPr>
            <w:tcW w:w="935" w:type="pct"/>
            <w:vMerge/>
            <w:tcBorders>
              <w:top w:val="nil"/>
              <w:left w:val="nil"/>
              <w:bottom w:val="nil"/>
              <w:right w:val="nil"/>
            </w:tcBorders>
            <w:vAlign w:val="center"/>
            <w:hideMark/>
          </w:tcPr>
          <w:p w:rsidR="00557A9B" w:rsidRPr="0095131A" w:rsidRDefault="00557A9B" w:rsidP="007A61B9">
            <w:pPr>
              <w:pStyle w:val="a1"/>
              <w:jc w:val="right"/>
              <w:rPr>
                <w:szCs w:val="18"/>
                <w:lang w:eastAsia="en-US"/>
              </w:rPr>
            </w:pPr>
          </w:p>
        </w:tc>
        <w:tc>
          <w:tcPr>
            <w:tcW w:w="617" w:type="pct"/>
            <w:vMerge/>
            <w:tcBorders>
              <w:top w:val="nil"/>
              <w:left w:val="nil"/>
              <w:bottom w:val="nil"/>
              <w:right w:val="nil"/>
            </w:tcBorders>
            <w:vAlign w:val="center"/>
            <w:hideMark/>
          </w:tcPr>
          <w:p w:rsidR="00557A9B" w:rsidRPr="0095131A" w:rsidRDefault="00557A9B" w:rsidP="007A61B9">
            <w:pPr>
              <w:pStyle w:val="a1"/>
              <w:jc w:val="right"/>
              <w:rPr>
                <w:szCs w:val="18"/>
                <w:lang w:eastAsia="en-US"/>
              </w:rPr>
            </w:pPr>
          </w:p>
        </w:tc>
        <w:tc>
          <w:tcPr>
            <w:tcW w:w="606" w:type="pct"/>
            <w:vMerge/>
            <w:tcBorders>
              <w:top w:val="nil"/>
              <w:left w:val="nil"/>
              <w:bottom w:val="nil"/>
              <w:right w:val="nil"/>
            </w:tcBorders>
            <w:vAlign w:val="center"/>
            <w:hideMark/>
          </w:tcPr>
          <w:p w:rsidR="00557A9B" w:rsidRPr="0095131A" w:rsidRDefault="00557A9B" w:rsidP="007A61B9">
            <w:pPr>
              <w:pStyle w:val="a1"/>
              <w:jc w:val="right"/>
              <w:rPr>
                <w:szCs w:val="18"/>
                <w:lang w:eastAsia="en-US"/>
              </w:rPr>
            </w:pPr>
          </w:p>
        </w:tc>
      </w:tr>
      <w:tr w:rsidR="00E319ED" w:rsidRPr="0095131A" w:rsidTr="00EF425E">
        <w:trPr>
          <w:trHeight w:val="170"/>
          <w:jc w:val="center"/>
        </w:trPr>
        <w:tc>
          <w:tcPr>
            <w:tcW w:w="2083" w:type="pct"/>
            <w:gridSpan w:val="2"/>
            <w:tcBorders>
              <w:top w:val="nil"/>
              <w:left w:val="nil"/>
              <w:bottom w:val="nil"/>
              <w:right w:val="nil"/>
            </w:tcBorders>
            <w:shd w:val="clear" w:color="auto" w:fill="auto"/>
            <w:noWrap/>
            <w:vAlign w:val="bottom"/>
            <w:hideMark/>
          </w:tcPr>
          <w:p w:rsidR="00B02F66" w:rsidRPr="0095131A" w:rsidRDefault="00B02F66" w:rsidP="00362055">
            <w:pPr>
              <w:pStyle w:val="a1"/>
              <w:rPr>
                <w:szCs w:val="18"/>
              </w:rPr>
            </w:pPr>
          </w:p>
        </w:tc>
        <w:tc>
          <w:tcPr>
            <w:tcW w:w="760" w:type="pct"/>
            <w:tcBorders>
              <w:top w:val="nil"/>
              <w:left w:val="nil"/>
              <w:bottom w:val="nil"/>
              <w:right w:val="nil"/>
            </w:tcBorders>
            <w:shd w:val="clear" w:color="auto" w:fill="auto"/>
            <w:noWrap/>
            <w:hideMark/>
          </w:tcPr>
          <w:p w:rsidR="00557A9B" w:rsidRPr="0095131A" w:rsidRDefault="00B02F66" w:rsidP="0095131A">
            <w:pPr>
              <w:pStyle w:val="a1"/>
              <w:rPr>
                <w:szCs w:val="18"/>
                <w:lang w:eastAsia="en-US"/>
              </w:rPr>
            </w:pPr>
            <w:r w:rsidRPr="0095131A">
              <w:rPr>
                <w:szCs w:val="18"/>
              </w:rPr>
              <w:t>BGN'000</w:t>
            </w:r>
          </w:p>
        </w:tc>
        <w:tc>
          <w:tcPr>
            <w:tcW w:w="935" w:type="pct"/>
            <w:tcBorders>
              <w:top w:val="nil"/>
              <w:left w:val="nil"/>
              <w:bottom w:val="nil"/>
              <w:right w:val="nil"/>
            </w:tcBorders>
            <w:shd w:val="clear" w:color="auto" w:fill="auto"/>
            <w:noWrap/>
            <w:hideMark/>
          </w:tcPr>
          <w:p w:rsidR="00557A9B" w:rsidRPr="0095131A" w:rsidRDefault="00B02F66" w:rsidP="00EF425E">
            <w:pPr>
              <w:pStyle w:val="a1"/>
              <w:ind w:right="555"/>
              <w:jc w:val="right"/>
              <w:rPr>
                <w:szCs w:val="18"/>
                <w:lang w:eastAsia="en-US"/>
              </w:rPr>
            </w:pPr>
            <w:r w:rsidRPr="0095131A">
              <w:rPr>
                <w:szCs w:val="18"/>
              </w:rPr>
              <w:t>BGN'000</w:t>
            </w:r>
          </w:p>
        </w:tc>
        <w:tc>
          <w:tcPr>
            <w:tcW w:w="617" w:type="pct"/>
            <w:tcBorders>
              <w:top w:val="nil"/>
              <w:left w:val="nil"/>
              <w:bottom w:val="nil"/>
              <w:right w:val="nil"/>
            </w:tcBorders>
            <w:shd w:val="clear" w:color="auto" w:fill="auto"/>
            <w:noWrap/>
            <w:hideMark/>
          </w:tcPr>
          <w:p w:rsidR="00557A9B" w:rsidRPr="0095131A" w:rsidRDefault="00B02F66" w:rsidP="007A61B9">
            <w:pPr>
              <w:pStyle w:val="a1"/>
              <w:jc w:val="right"/>
              <w:rPr>
                <w:szCs w:val="18"/>
                <w:lang w:eastAsia="en-US"/>
              </w:rPr>
            </w:pPr>
            <w:r w:rsidRPr="0095131A">
              <w:rPr>
                <w:szCs w:val="18"/>
              </w:rPr>
              <w:t>BGN'000</w:t>
            </w:r>
          </w:p>
        </w:tc>
        <w:tc>
          <w:tcPr>
            <w:tcW w:w="606" w:type="pct"/>
            <w:tcBorders>
              <w:top w:val="nil"/>
              <w:left w:val="nil"/>
              <w:bottom w:val="nil"/>
              <w:right w:val="nil"/>
            </w:tcBorders>
            <w:shd w:val="clear" w:color="auto" w:fill="auto"/>
            <w:noWrap/>
            <w:hideMark/>
          </w:tcPr>
          <w:p w:rsidR="00557A9B" w:rsidRPr="0095131A" w:rsidRDefault="00B02F66" w:rsidP="007A61B9">
            <w:pPr>
              <w:pStyle w:val="a1"/>
              <w:jc w:val="right"/>
              <w:rPr>
                <w:szCs w:val="18"/>
                <w:lang w:eastAsia="en-US"/>
              </w:rPr>
            </w:pPr>
            <w:r w:rsidRPr="0095131A">
              <w:rPr>
                <w:szCs w:val="18"/>
              </w:rPr>
              <w:t>BGN'000</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B02F66" w:rsidRPr="0095131A" w:rsidRDefault="00B02F66" w:rsidP="00362055">
            <w:pPr>
              <w:pStyle w:val="a2"/>
              <w:rPr>
                <w:sz w:val="20"/>
                <w:szCs w:val="20"/>
              </w:rPr>
            </w:pPr>
            <w:r w:rsidRPr="0095131A">
              <w:rPr>
                <w:sz w:val="20"/>
                <w:szCs w:val="20"/>
              </w:rPr>
              <w:t>Имоти, машини, оборудване</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11</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(1)</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10</w:t>
            </w:r>
          </w:p>
        </w:tc>
      </w:tr>
      <w:tr w:rsidR="00E319ED" w:rsidRPr="0095131A" w:rsidTr="00EF425E">
        <w:trPr>
          <w:trHeight w:val="170"/>
          <w:jc w:val="center"/>
        </w:trPr>
        <w:tc>
          <w:tcPr>
            <w:tcW w:w="2083" w:type="pct"/>
            <w:gridSpan w:val="2"/>
            <w:tcBorders>
              <w:top w:val="nil"/>
              <w:left w:val="nil"/>
              <w:bottom w:val="nil"/>
              <w:right w:val="nil"/>
            </w:tcBorders>
            <w:shd w:val="clear" w:color="auto" w:fill="auto"/>
            <w:noWrap/>
            <w:vAlign w:val="bottom"/>
            <w:hideMark/>
          </w:tcPr>
          <w:p w:rsidR="00B02F66" w:rsidRPr="0095131A" w:rsidRDefault="00B02F66" w:rsidP="00362055">
            <w:pPr>
              <w:pStyle w:val="a2"/>
              <w:rPr>
                <w:sz w:val="20"/>
                <w:szCs w:val="20"/>
              </w:rPr>
            </w:pPr>
            <w:r w:rsidRPr="0095131A">
              <w:rPr>
                <w:sz w:val="20"/>
                <w:szCs w:val="20"/>
              </w:rPr>
              <w:t>Начисления за неизползван платен отпуск</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7</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7</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B02F66" w:rsidRPr="0095131A" w:rsidRDefault="00B02F66" w:rsidP="00362055">
            <w:pPr>
              <w:pStyle w:val="a2"/>
              <w:rPr>
                <w:sz w:val="20"/>
                <w:szCs w:val="20"/>
              </w:rPr>
            </w:pPr>
            <w:r w:rsidRPr="0095131A">
              <w:rPr>
                <w:sz w:val="20"/>
                <w:szCs w:val="20"/>
              </w:rPr>
              <w:t xml:space="preserve">Начисления за дългосрочни задължения към персонала </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4</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1</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5</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B02F66" w:rsidRPr="0095131A" w:rsidRDefault="00B02F66" w:rsidP="00362055">
            <w:pPr>
              <w:pStyle w:val="a2"/>
              <w:rPr>
                <w:sz w:val="20"/>
                <w:szCs w:val="20"/>
              </w:rPr>
            </w:pPr>
            <w:r w:rsidRPr="0095131A">
              <w:rPr>
                <w:sz w:val="20"/>
                <w:szCs w:val="20"/>
              </w:rPr>
              <w:t>Обезценка на вземания</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4</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(3)</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1</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B02F66" w:rsidRPr="0095131A" w:rsidRDefault="00B02F66" w:rsidP="00362055">
            <w:pPr>
              <w:pStyle w:val="a2"/>
              <w:rPr>
                <w:sz w:val="20"/>
                <w:szCs w:val="20"/>
              </w:rPr>
            </w:pPr>
            <w:r w:rsidRPr="0095131A">
              <w:rPr>
                <w:sz w:val="20"/>
                <w:szCs w:val="20"/>
              </w:rPr>
              <w:t>Обезценка на сметки в банки под специален надзор (квестура)</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27</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27</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3B2CC2" w:rsidRPr="0095131A" w:rsidRDefault="003B2CC2" w:rsidP="00362055">
            <w:pPr>
              <w:pStyle w:val="a2"/>
              <w:rPr>
                <w:sz w:val="20"/>
                <w:szCs w:val="20"/>
              </w:rPr>
            </w:pPr>
            <w:r w:rsidRPr="0095131A">
              <w:rPr>
                <w:sz w:val="20"/>
                <w:szCs w:val="20"/>
              </w:rPr>
              <w:t>Инвестиции във финансови активи на разположение за продажба</w:t>
            </w:r>
          </w:p>
        </w:tc>
        <w:tc>
          <w:tcPr>
            <w:tcW w:w="760"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rPr>
            </w:pPr>
            <w:r w:rsidRPr="0095131A">
              <w:rPr>
                <w:sz w:val="20"/>
                <w:szCs w:val="20"/>
              </w:rPr>
              <w:t>(15)</w:t>
            </w:r>
          </w:p>
        </w:tc>
        <w:tc>
          <w:tcPr>
            <w:tcW w:w="935"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w:t>
            </w:r>
          </w:p>
        </w:tc>
        <w:tc>
          <w:tcPr>
            <w:tcW w:w="617" w:type="pct"/>
            <w:tcBorders>
              <w:top w:val="nil"/>
              <w:left w:val="nil"/>
              <w:bottom w:val="nil"/>
              <w:right w:val="nil"/>
            </w:tcBorders>
            <w:shd w:val="clear" w:color="auto" w:fill="auto"/>
            <w:vAlign w:val="bottom"/>
            <w:hideMark/>
          </w:tcPr>
          <w:p w:rsidR="00557A9B" w:rsidRPr="0095131A" w:rsidRDefault="00CE1386" w:rsidP="00EF425E">
            <w:pPr>
              <w:pStyle w:val="a3"/>
              <w:jc w:val="center"/>
              <w:rPr>
                <w:sz w:val="20"/>
                <w:szCs w:val="20"/>
              </w:rPr>
            </w:pPr>
            <w:r w:rsidRPr="0095131A">
              <w:rPr>
                <w:sz w:val="20"/>
                <w:szCs w:val="20"/>
              </w:rPr>
              <w:t>(23)</w:t>
            </w:r>
          </w:p>
        </w:tc>
        <w:tc>
          <w:tcPr>
            <w:tcW w:w="606" w:type="pct"/>
            <w:tcBorders>
              <w:top w:val="nil"/>
              <w:left w:val="nil"/>
              <w:bottom w:val="nil"/>
              <w:right w:val="nil"/>
            </w:tcBorders>
            <w:shd w:val="clear" w:color="auto" w:fill="auto"/>
            <w:noWrap/>
            <w:vAlign w:val="bottom"/>
            <w:hideMark/>
          </w:tcPr>
          <w:p w:rsidR="00557A9B" w:rsidRPr="0095131A" w:rsidRDefault="00CE1386" w:rsidP="00EF425E">
            <w:pPr>
              <w:pStyle w:val="a3"/>
              <w:jc w:val="center"/>
              <w:rPr>
                <w:sz w:val="20"/>
                <w:szCs w:val="20"/>
                <w:lang w:val="en-US"/>
              </w:rPr>
            </w:pPr>
            <w:r w:rsidRPr="0095131A">
              <w:rPr>
                <w:sz w:val="20"/>
                <w:szCs w:val="20"/>
                <w:lang w:val="en-US"/>
              </w:rPr>
              <w:t>(38)</w:t>
            </w:r>
          </w:p>
        </w:tc>
      </w:tr>
      <w:tr w:rsidR="00E319ED" w:rsidRPr="0095131A" w:rsidTr="00EF425E">
        <w:trPr>
          <w:trHeight w:val="170"/>
          <w:jc w:val="center"/>
        </w:trPr>
        <w:tc>
          <w:tcPr>
            <w:tcW w:w="2083" w:type="pct"/>
            <w:gridSpan w:val="2"/>
            <w:tcBorders>
              <w:top w:val="nil"/>
              <w:left w:val="nil"/>
              <w:bottom w:val="nil"/>
              <w:right w:val="nil"/>
            </w:tcBorders>
            <w:shd w:val="clear" w:color="auto" w:fill="auto"/>
            <w:vAlign w:val="bottom"/>
            <w:hideMark/>
          </w:tcPr>
          <w:p w:rsidR="00B02F66" w:rsidRPr="0095131A" w:rsidRDefault="00B02F66" w:rsidP="00362055">
            <w:pPr>
              <w:pStyle w:val="a2"/>
              <w:rPr>
                <w:b/>
                <w:sz w:val="20"/>
                <w:szCs w:val="20"/>
              </w:rPr>
            </w:pPr>
            <w:r w:rsidRPr="0095131A">
              <w:rPr>
                <w:b/>
                <w:sz w:val="20"/>
                <w:szCs w:val="20"/>
              </w:rPr>
              <w:t>Общо</w:t>
            </w:r>
          </w:p>
        </w:tc>
        <w:tc>
          <w:tcPr>
            <w:tcW w:w="760" w:type="pct"/>
            <w:tcBorders>
              <w:top w:val="single" w:sz="4" w:space="0" w:color="auto"/>
              <w:left w:val="nil"/>
              <w:bottom w:val="double" w:sz="6" w:space="0" w:color="auto"/>
              <w:right w:val="nil"/>
            </w:tcBorders>
            <w:shd w:val="clear" w:color="auto" w:fill="auto"/>
            <w:noWrap/>
            <w:vAlign w:val="bottom"/>
            <w:hideMark/>
          </w:tcPr>
          <w:p w:rsidR="00557A9B" w:rsidRPr="0095131A" w:rsidRDefault="00DA2D50" w:rsidP="00EF425E">
            <w:pPr>
              <w:pStyle w:val="a3"/>
              <w:jc w:val="center"/>
              <w:rPr>
                <w:b/>
                <w:sz w:val="20"/>
                <w:szCs w:val="20"/>
              </w:rPr>
            </w:pPr>
            <w:r w:rsidRPr="0095131A">
              <w:rPr>
                <w:b/>
                <w:sz w:val="20"/>
                <w:szCs w:val="20"/>
              </w:rPr>
              <w:t>38</w:t>
            </w:r>
          </w:p>
        </w:tc>
        <w:tc>
          <w:tcPr>
            <w:tcW w:w="935" w:type="pct"/>
            <w:tcBorders>
              <w:top w:val="single" w:sz="4" w:space="0" w:color="auto"/>
              <w:left w:val="nil"/>
              <w:bottom w:val="double" w:sz="6" w:space="0" w:color="auto"/>
              <w:right w:val="nil"/>
            </w:tcBorders>
            <w:shd w:val="clear" w:color="auto" w:fill="auto"/>
            <w:noWrap/>
            <w:vAlign w:val="bottom"/>
            <w:hideMark/>
          </w:tcPr>
          <w:p w:rsidR="00557A9B" w:rsidRPr="0095131A" w:rsidRDefault="00DA2D50" w:rsidP="00EF425E">
            <w:pPr>
              <w:pStyle w:val="a3"/>
              <w:jc w:val="center"/>
              <w:rPr>
                <w:b/>
                <w:sz w:val="20"/>
                <w:szCs w:val="20"/>
              </w:rPr>
            </w:pPr>
            <w:r w:rsidRPr="0095131A">
              <w:rPr>
                <w:b/>
                <w:sz w:val="20"/>
                <w:szCs w:val="20"/>
                <w:lang w:val="en-US"/>
              </w:rPr>
              <w:t>(3)</w:t>
            </w:r>
          </w:p>
        </w:tc>
        <w:tc>
          <w:tcPr>
            <w:tcW w:w="617" w:type="pct"/>
            <w:tcBorders>
              <w:top w:val="single" w:sz="4" w:space="0" w:color="auto"/>
              <w:left w:val="nil"/>
              <w:bottom w:val="double" w:sz="6" w:space="0" w:color="auto"/>
              <w:right w:val="nil"/>
            </w:tcBorders>
            <w:shd w:val="clear" w:color="auto" w:fill="auto"/>
            <w:noWrap/>
            <w:vAlign w:val="bottom"/>
            <w:hideMark/>
          </w:tcPr>
          <w:p w:rsidR="00557A9B" w:rsidRPr="0095131A" w:rsidRDefault="00DA2D50" w:rsidP="00EF425E">
            <w:pPr>
              <w:pStyle w:val="a3"/>
              <w:jc w:val="center"/>
              <w:rPr>
                <w:b/>
                <w:sz w:val="20"/>
                <w:szCs w:val="20"/>
              </w:rPr>
            </w:pPr>
            <w:r w:rsidRPr="0095131A">
              <w:rPr>
                <w:b/>
                <w:sz w:val="20"/>
                <w:szCs w:val="20"/>
              </w:rPr>
              <w:t>(23)</w:t>
            </w:r>
          </w:p>
        </w:tc>
        <w:tc>
          <w:tcPr>
            <w:tcW w:w="606" w:type="pct"/>
            <w:tcBorders>
              <w:top w:val="single" w:sz="4" w:space="0" w:color="auto"/>
              <w:left w:val="nil"/>
              <w:bottom w:val="double" w:sz="6" w:space="0" w:color="auto"/>
              <w:right w:val="nil"/>
            </w:tcBorders>
            <w:shd w:val="clear" w:color="auto" w:fill="auto"/>
            <w:noWrap/>
            <w:vAlign w:val="bottom"/>
            <w:hideMark/>
          </w:tcPr>
          <w:p w:rsidR="00557A9B" w:rsidRPr="0095131A" w:rsidRDefault="00DA2D50" w:rsidP="00EF425E">
            <w:pPr>
              <w:pStyle w:val="a3"/>
              <w:widowControl w:val="0"/>
              <w:ind w:firstLine="85"/>
              <w:jc w:val="center"/>
              <w:rPr>
                <w:b/>
                <w:sz w:val="20"/>
                <w:szCs w:val="20"/>
              </w:rPr>
            </w:pPr>
            <w:r w:rsidRPr="0095131A">
              <w:rPr>
                <w:b/>
                <w:sz w:val="20"/>
                <w:szCs w:val="20"/>
              </w:rPr>
              <w:t>12</w:t>
            </w:r>
          </w:p>
        </w:tc>
      </w:tr>
    </w:tbl>
    <w:p w:rsidR="00107852" w:rsidRPr="0095131A" w:rsidRDefault="003041DB" w:rsidP="00E319ED">
      <w:pPr>
        <w:pStyle w:val="Mainnumbers"/>
      </w:pPr>
      <w:bookmarkStart w:id="97" w:name="_Toc414981472"/>
      <w:bookmarkStart w:id="98" w:name="_Toc475810585"/>
      <w:r w:rsidRPr="0095131A">
        <w:t>ДРУГИ ДЪЛГОСРОЧНИ ВЗЕМАНИЯ</w:t>
      </w:r>
      <w:bookmarkEnd w:id="97"/>
      <w:bookmarkEnd w:id="98"/>
    </w:p>
    <w:p w:rsidR="00107852" w:rsidRPr="0095131A" w:rsidRDefault="00107852" w:rsidP="00107852">
      <w:pPr>
        <w:rPr>
          <w:sz w:val="20"/>
          <w:szCs w:val="20"/>
        </w:rPr>
      </w:pPr>
      <w:r w:rsidRPr="0095131A">
        <w:rPr>
          <w:sz w:val="20"/>
          <w:szCs w:val="20"/>
        </w:rPr>
        <w:t xml:space="preserve">На 24 октомври 2014 г. </w:t>
      </w:r>
      <w:r w:rsidR="00F4070D" w:rsidRPr="0095131A">
        <w:rPr>
          <w:sz w:val="20"/>
          <w:szCs w:val="20"/>
        </w:rPr>
        <w:t>Д</w:t>
      </w:r>
      <w:r w:rsidRPr="0095131A">
        <w:rPr>
          <w:sz w:val="20"/>
          <w:szCs w:val="20"/>
        </w:rPr>
        <w:t>ружеството-майка е сключило Договор за прехвърляне на вземане, по силата на който Борсата като цедент е прехвърлила на цесионера своето вземане по депозит в банка в размер на 1,752 х.лв. с дисконт от 25 % (438 х.лв</w:t>
      </w:r>
      <w:r w:rsidR="00015B50">
        <w:rPr>
          <w:sz w:val="20"/>
          <w:szCs w:val="20"/>
        </w:rPr>
        <w:t>.)</w:t>
      </w:r>
      <w:r w:rsidRPr="00015B50">
        <w:rPr>
          <w:sz w:val="20"/>
          <w:szCs w:val="20"/>
        </w:rPr>
        <w:t xml:space="preserve"> на цена определена в размер на 1,314 х.лв. Договорът съдържа прекратителни условия, зависещи</w:t>
      </w:r>
      <w:r w:rsidRPr="0095131A">
        <w:rPr>
          <w:sz w:val="20"/>
          <w:szCs w:val="20"/>
        </w:rPr>
        <w:t xml:space="preserve"> от бъдещи събития, които биха могли да настъпят във връзка с промяна на статута на банката и евентуално оспорване и отмяна на извършените цесии и прихващания. Към 31 декември 2015 г. вземането по цесията е приета от синдиците на банката.</w:t>
      </w:r>
    </w:p>
    <w:p w:rsidR="00557A9B" w:rsidRPr="0095131A" w:rsidRDefault="00107852" w:rsidP="00015B50">
      <w:pPr>
        <w:rPr>
          <w:sz w:val="20"/>
          <w:szCs w:val="20"/>
        </w:rPr>
      </w:pPr>
      <w:r w:rsidRPr="0095131A">
        <w:rPr>
          <w:sz w:val="20"/>
          <w:szCs w:val="20"/>
        </w:rPr>
        <w:t xml:space="preserve">Плащането по Договора за цесия към Борсата е разсрочено на равни вноски за четири годишен период. Върху остатъчната стойност от главницата след изплащането на всяка вноска, е договорена годишна лихва в размер на 3%. </w:t>
      </w:r>
      <w:r w:rsidR="00EC1001" w:rsidRPr="0095131A">
        <w:rPr>
          <w:sz w:val="20"/>
          <w:szCs w:val="20"/>
        </w:rPr>
        <w:t>Цесионерът заплаща цената при условия на разсрочено плащане до 30.12.2018 г. на осем равни вноски, като първата вноска и съответната лихва е била дължима на 27.02.2015 г. и е платена през м.март 2015 г., а останалите вноски</w:t>
      </w:r>
      <w:r w:rsidR="00866A64" w:rsidRPr="0095131A">
        <w:rPr>
          <w:sz w:val="20"/>
          <w:szCs w:val="20"/>
        </w:rPr>
        <w:t xml:space="preserve"> </w:t>
      </w:r>
      <w:r w:rsidR="00EC1001" w:rsidRPr="0095131A">
        <w:rPr>
          <w:sz w:val="20"/>
          <w:szCs w:val="20"/>
        </w:rPr>
        <w:t>са дължими на 30-то число м. юни и м. декември всяка година. Дължимите вноски по договора за цесия и съответните лихви на 30 декември 2015 г. и на 30 юни 2016 г., към</w:t>
      </w:r>
      <w:r w:rsidR="00866A64" w:rsidRPr="0095131A">
        <w:rPr>
          <w:sz w:val="20"/>
          <w:szCs w:val="20"/>
        </w:rPr>
        <w:t xml:space="preserve"> </w:t>
      </w:r>
      <w:r w:rsidR="00EC1001" w:rsidRPr="0095131A">
        <w:rPr>
          <w:sz w:val="20"/>
          <w:szCs w:val="20"/>
        </w:rPr>
        <w:t>датата на съставяне на настоящия отчет не са платени.</w:t>
      </w:r>
    </w:p>
    <w:p w:rsidR="00557A9B" w:rsidRPr="0095131A" w:rsidRDefault="00EC1001" w:rsidP="007A61B9">
      <w:pPr>
        <w:ind w:firstLine="0"/>
        <w:rPr>
          <w:highlight w:val="yellow"/>
        </w:rPr>
      </w:pPr>
      <w:r w:rsidRPr="0095131A">
        <w:rPr>
          <w:sz w:val="20"/>
          <w:szCs w:val="20"/>
        </w:rPr>
        <w:t>Вземането е необезпечено.</w:t>
      </w:r>
      <w:r w:rsidR="00D26C79" w:rsidRPr="0095131A">
        <w:rPr>
          <w:highlight w:val="yellow"/>
        </w:rPr>
        <w:t xml:space="preserve"> </w:t>
      </w:r>
    </w:p>
    <w:p w:rsidR="00015B50" w:rsidRDefault="00015B50" w:rsidP="00E2633D">
      <w:pPr>
        <w:rPr>
          <w:sz w:val="20"/>
          <w:szCs w:val="20"/>
        </w:rPr>
      </w:pPr>
    </w:p>
    <w:p w:rsidR="00E2633D" w:rsidRPr="0095131A" w:rsidRDefault="00CE1386" w:rsidP="00E2633D">
      <w:r w:rsidRPr="0095131A">
        <w:rPr>
          <w:sz w:val="20"/>
          <w:szCs w:val="20"/>
        </w:rPr>
        <w:lastRenderedPageBreak/>
        <w:t xml:space="preserve">На 24 ноември 2016 г. </w:t>
      </w:r>
      <w:r w:rsidR="00F4070D" w:rsidRPr="0095131A">
        <w:rPr>
          <w:sz w:val="20"/>
          <w:szCs w:val="20"/>
        </w:rPr>
        <w:t>Д</w:t>
      </w:r>
      <w:r w:rsidRPr="0095131A">
        <w:rPr>
          <w:sz w:val="20"/>
          <w:szCs w:val="20"/>
        </w:rPr>
        <w:t>ружеството</w:t>
      </w:r>
      <w:r w:rsidR="006A418C" w:rsidRPr="0095131A">
        <w:rPr>
          <w:sz w:val="20"/>
          <w:szCs w:val="20"/>
        </w:rPr>
        <w:t xml:space="preserve"> - майка</w:t>
      </w:r>
      <w:r w:rsidRPr="0095131A">
        <w:rPr>
          <w:sz w:val="20"/>
          <w:szCs w:val="20"/>
        </w:rPr>
        <w:t xml:space="preserve"> е сключило  Допълнително споразумение № 3 към Договор за прехвърляне на вземания от 24.10.2014 г.</w:t>
      </w:r>
      <w:r w:rsidR="00293DAE" w:rsidRPr="0095131A">
        <w:rPr>
          <w:sz w:val="20"/>
          <w:szCs w:val="20"/>
        </w:rPr>
        <w:t>, с което</w:t>
      </w:r>
      <w:r w:rsidRPr="0095131A">
        <w:rPr>
          <w:sz w:val="20"/>
          <w:szCs w:val="20"/>
        </w:rPr>
        <w:t xml:space="preserve"> страните се договарят  плащането на остатаъка  от договорената продажна цена и дължимите върху нея лихви да бъде отложено до 30.05.2017 г. </w:t>
      </w:r>
      <w:r w:rsidR="006A418C" w:rsidRPr="0095131A">
        <w:rPr>
          <w:sz w:val="20"/>
          <w:szCs w:val="20"/>
        </w:rPr>
        <w:t xml:space="preserve">и </w:t>
      </w:r>
      <w:r w:rsidRPr="0095131A">
        <w:rPr>
          <w:sz w:val="20"/>
          <w:szCs w:val="20"/>
        </w:rPr>
        <w:t>в периода от 25.05.2017 г. до 30.05.2017 г.</w:t>
      </w:r>
      <w:r w:rsidR="006A418C" w:rsidRPr="0095131A">
        <w:rPr>
          <w:sz w:val="20"/>
          <w:szCs w:val="20"/>
        </w:rPr>
        <w:t xml:space="preserve"> </w:t>
      </w:r>
      <w:r w:rsidRPr="0095131A">
        <w:rPr>
          <w:sz w:val="20"/>
          <w:szCs w:val="20"/>
        </w:rPr>
        <w:t>да договарят нов график за изплащане на остатъка и дължимите върху нея  лихви от договорената продажна цена, при условие, че до 25.04.2017 г. не е предявен иск ср</w:t>
      </w:r>
      <w:r w:rsidR="00E2633D" w:rsidRPr="0095131A">
        <w:rPr>
          <w:sz w:val="20"/>
          <w:szCs w:val="20"/>
        </w:rPr>
        <w:t xml:space="preserve">ещу </w:t>
      </w:r>
      <w:r w:rsidRPr="0095131A">
        <w:rPr>
          <w:sz w:val="20"/>
          <w:szCs w:val="20"/>
        </w:rPr>
        <w:t xml:space="preserve"> Цесионера по чл.59, ал.3 или 5 от ЗБН или на други основания, с предмет обявяване на недействителността на извършеното от Цесионера  прихващане с придобитото от Цедента  вземане, и/или не е възникнал Спор по смисъла на </w:t>
      </w:r>
      <w:r w:rsidRPr="0095131A">
        <w:rPr>
          <w:sz w:val="20"/>
          <w:szCs w:val="20"/>
          <w:lang w:val="en-US"/>
        </w:rPr>
        <w:t xml:space="preserve">&amp;2 </w:t>
      </w:r>
      <w:r w:rsidRPr="0095131A">
        <w:rPr>
          <w:sz w:val="20"/>
          <w:szCs w:val="20"/>
        </w:rPr>
        <w:t xml:space="preserve">от Допълнителното споразумение № 2 от 29.12.2014 г. </w:t>
      </w:r>
      <w:r w:rsidR="00E2633D" w:rsidRPr="0095131A">
        <w:rPr>
          <w:sz w:val="20"/>
          <w:szCs w:val="20"/>
        </w:rPr>
        <w:t xml:space="preserve">В </w:t>
      </w:r>
      <w:r w:rsidRPr="0095131A">
        <w:rPr>
          <w:sz w:val="20"/>
          <w:szCs w:val="20"/>
        </w:rPr>
        <w:t>случай,</w:t>
      </w:r>
      <w:r w:rsidR="00E2633D" w:rsidRPr="0095131A">
        <w:rPr>
          <w:sz w:val="20"/>
          <w:szCs w:val="20"/>
        </w:rPr>
        <w:t xml:space="preserve"> </w:t>
      </w:r>
      <w:r w:rsidRPr="0095131A">
        <w:rPr>
          <w:sz w:val="20"/>
          <w:szCs w:val="20"/>
        </w:rPr>
        <w:t>че бъде предявен  иск срещу Цесионера по чл.59, ал.3 или 5 от ЗБН или на други основания, с</w:t>
      </w:r>
      <w:r w:rsidR="006A418C" w:rsidRPr="0095131A">
        <w:rPr>
          <w:sz w:val="20"/>
          <w:szCs w:val="20"/>
        </w:rPr>
        <w:t xml:space="preserve"> </w:t>
      </w:r>
      <w:r w:rsidR="007459FC">
        <w:rPr>
          <w:sz w:val="20"/>
          <w:szCs w:val="20"/>
        </w:rPr>
        <w:t>предмет обявяване на</w:t>
      </w:r>
      <w:r w:rsidRPr="0095131A">
        <w:rPr>
          <w:sz w:val="20"/>
          <w:szCs w:val="20"/>
        </w:rPr>
        <w:t xml:space="preserve"> недействителността на извършеното от Цесионера прихващане с придобитото от Цедента вземане, и/или възникне Спор по смисъла на </w:t>
      </w:r>
      <w:r w:rsidRPr="0095131A">
        <w:rPr>
          <w:sz w:val="20"/>
          <w:szCs w:val="20"/>
          <w:lang w:val="en-US"/>
        </w:rPr>
        <w:t xml:space="preserve">&amp;2 </w:t>
      </w:r>
      <w:r w:rsidR="00BD22DE" w:rsidRPr="0095131A">
        <w:rPr>
          <w:sz w:val="20"/>
          <w:szCs w:val="20"/>
        </w:rPr>
        <w:t>от Допълнително споразумение</w:t>
      </w:r>
      <w:r w:rsidRPr="0095131A">
        <w:rPr>
          <w:sz w:val="20"/>
          <w:szCs w:val="20"/>
        </w:rPr>
        <w:t xml:space="preserve"> № 2 от 29.12.2014 г., отношенията между страните относно плащането на продажната цена се уреждат съобразно  договореното в раздел </w:t>
      </w:r>
      <w:r w:rsidRPr="0095131A">
        <w:rPr>
          <w:sz w:val="20"/>
          <w:szCs w:val="20"/>
          <w:lang w:val="en-US"/>
        </w:rPr>
        <w:t xml:space="preserve">II, &amp;2.1- 2.6 </w:t>
      </w:r>
      <w:r w:rsidRPr="0095131A">
        <w:rPr>
          <w:sz w:val="20"/>
          <w:szCs w:val="20"/>
        </w:rPr>
        <w:t xml:space="preserve"> от горепосоченото споразумение</w:t>
      </w:r>
      <w:r w:rsidR="00E2633D" w:rsidRPr="0095131A">
        <w:rPr>
          <w:sz w:val="20"/>
          <w:szCs w:val="20"/>
        </w:rPr>
        <w:t>.</w:t>
      </w:r>
      <w:r w:rsidR="00E2633D" w:rsidRPr="0095131A">
        <w:t xml:space="preserve"> </w:t>
      </w:r>
    </w:p>
    <w:p w:rsidR="00557A9B" w:rsidRPr="00401691" w:rsidRDefault="00CE1386" w:rsidP="00015B50">
      <w:pPr>
        <w:rPr>
          <w:sz w:val="20"/>
          <w:szCs w:val="20"/>
        </w:rPr>
      </w:pPr>
      <w:r w:rsidRPr="00401691">
        <w:rPr>
          <w:sz w:val="20"/>
          <w:szCs w:val="20"/>
        </w:rPr>
        <w:t xml:space="preserve">Към 31.12.2016г. цялото вземане в размер на 1,214 хил. лв. е представено  като краткосрочно в статията </w:t>
      </w:r>
      <w:r w:rsidRPr="00401691">
        <w:rPr>
          <w:i/>
          <w:sz w:val="20"/>
          <w:szCs w:val="20"/>
        </w:rPr>
        <w:t>Други вземания и предплатени разходи</w:t>
      </w:r>
      <w:r w:rsidRPr="00401691">
        <w:rPr>
          <w:sz w:val="20"/>
          <w:szCs w:val="20"/>
        </w:rPr>
        <w:t xml:space="preserve"> (</w:t>
      </w:r>
      <w:r w:rsidR="00401691" w:rsidRPr="00401691">
        <w:rPr>
          <w:i/>
          <w:sz w:val="20"/>
          <w:szCs w:val="20"/>
        </w:rPr>
        <w:t>Приложение № 20</w:t>
      </w:r>
      <w:r w:rsidRPr="00401691">
        <w:rPr>
          <w:sz w:val="20"/>
          <w:szCs w:val="20"/>
        </w:rPr>
        <w:t>).</w:t>
      </w:r>
    </w:p>
    <w:p w:rsidR="003C2530" w:rsidRPr="00401691" w:rsidRDefault="00CE1386" w:rsidP="00A2028D">
      <w:pPr>
        <w:ind w:firstLine="0"/>
        <w:rPr>
          <w:sz w:val="20"/>
          <w:szCs w:val="20"/>
        </w:rPr>
      </w:pPr>
      <w:r w:rsidRPr="00401691">
        <w:rPr>
          <w:sz w:val="20"/>
          <w:szCs w:val="20"/>
        </w:rPr>
        <w:t xml:space="preserve">Към 31.12.2015г. другите дългосрочни вземания в размер на </w:t>
      </w:r>
      <w:r w:rsidRPr="00401691">
        <w:rPr>
          <w:sz w:val="20"/>
          <w:szCs w:val="20"/>
          <w:lang w:val="en-US"/>
        </w:rPr>
        <w:t xml:space="preserve">657 </w:t>
      </w:r>
      <w:r w:rsidRPr="00401691">
        <w:rPr>
          <w:sz w:val="20"/>
          <w:szCs w:val="20"/>
        </w:rPr>
        <w:t>х.лв. включват дългосрочната част на вземането по цесия на предоставен едногодишен депозит в банка, поставена под специален надзор през м. юни 2014 г. и съответно краткосрочната част в размер на</w:t>
      </w:r>
      <w:r w:rsidRPr="00401691">
        <w:rPr>
          <w:sz w:val="20"/>
          <w:szCs w:val="20"/>
          <w:lang w:val="en-US"/>
        </w:rPr>
        <w:t xml:space="preserve"> </w:t>
      </w:r>
      <w:r w:rsidRPr="00401691">
        <w:rPr>
          <w:sz w:val="20"/>
          <w:szCs w:val="20"/>
        </w:rPr>
        <w:t xml:space="preserve">522 хил. лв. е представена в статията </w:t>
      </w:r>
      <w:r w:rsidRPr="00401691">
        <w:rPr>
          <w:i/>
          <w:sz w:val="20"/>
          <w:szCs w:val="20"/>
        </w:rPr>
        <w:t>Други вземания и предплатени разходи</w:t>
      </w:r>
      <w:r w:rsidR="006A418C" w:rsidRPr="00401691">
        <w:rPr>
          <w:i/>
          <w:sz w:val="20"/>
          <w:szCs w:val="20"/>
        </w:rPr>
        <w:t xml:space="preserve"> </w:t>
      </w:r>
      <w:r w:rsidRPr="00401691">
        <w:rPr>
          <w:sz w:val="20"/>
          <w:szCs w:val="20"/>
        </w:rPr>
        <w:t>(</w:t>
      </w:r>
      <w:r w:rsidR="00401691" w:rsidRPr="00401691">
        <w:rPr>
          <w:i/>
          <w:sz w:val="20"/>
          <w:szCs w:val="20"/>
        </w:rPr>
        <w:t>Приложение № 20</w:t>
      </w:r>
      <w:r w:rsidR="00A816E4" w:rsidRPr="00401691">
        <w:rPr>
          <w:sz w:val="20"/>
          <w:szCs w:val="20"/>
        </w:rPr>
        <w:t>).</w:t>
      </w:r>
    </w:p>
    <w:p w:rsidR="00BF155B" w:rsidRPr="00401691" w:rsidRDefault="00BF155B" w:rsidP="00E319ED">
      <w:pPr>
        <w:pStyle w:val="Mainnumbers"/>
      </w:pPr>
      <w:bookmarkStart w:id="99" w:name="_Toc475810586"/>
      <w:r w:rsidRPr="00401691">
        <w:t>ТЪРГОВСКИ ВЗЕМАНИЯ</w:t>
      </w:r>
      <w:bookmarkEnd w:id="99"/>
      <w:r w:rsidRPr="00401691">
        <w:t xml:space="preserve"> </w:t>
      </w:r>
    </w:p>
    <w:tbl>
      <w:tblPr>
        <w:tblW w:w="5000" w:type="pct"/>
        <w:tblLook w:val="04A0" w:firstRow="1" w:lastRow="0" w:firstColumn="1" w:lastColumn="0" w:noHBand="0" w:noVBand="1"/>
      </w:tblPr>
      <w:tblGrid>
        <w:gridCol w:w="6322"/>
        <w:gridCol w:w="1342"/>
        <w:gridCol w:w="1340"/>
      </w:tblGrid>
      <w:tr w:rsidR="00461355" w:rsidRPr="0095131A" w:rsidTr="00734D1B">
        <w:trPr>
          <w:trHeight w:val="170"/>
        </w:trPr>
        <w:tc>
          <w:tcPr>
            <w:tcW w:w="3511" w:type="pct"/>
            <w:tcBorders>
              <w:top w:val="nil"/>
              <w:left w:val="nil"/>
              <w:bottom w:val="nil"/>
              <w:right w:val="nil"/>
            </w:tcBorders>
            <w:shd w:val="clear" w:color="auto" w:fill="auto"/>
            <w:vAlign w:val="bottom"/>
            <w:hideMark/>
          </w:tcPr>
          <w:bookmarkEnd w:id="96"/>
          <w:p w:rsidR="00461355" w:rsidRPr="0095131A" w:rsidRDefault="00734D1B" w:rsidP="00734D1B">
            <w:pPr>
              <w:pStyle w:val="a1"/>
              <w:jc w:val="left"/>
              <w:rPr>
                <w:b w:val="0"/>
                <w:sz w:val="20"/>
                <w:szCs w:val="20"/>
              </w:rPr>
            </w:pPr>
            <w:r w:rsidRPr="0095131A">
              <w:rPr>
                <w:b w:val="0"/>
                <w:sz w:val="20"/>
                <w:szCs w:val="20"/>
              </w:rPr>
              <w:t>Търговските вземания включват:</w:t>
            </w:r>
          </w:p>
        </w:tc>
        <w:tc>
          <w:tcPr>
            <w:tcW w:w="745" w:type="pct"/>
            <w:tcBorders>
              <w:top w:val="nil"/>
              <w:left w:val="nil"/>
              <w:bottom w:val="nil"/>
              <w:right w:val="nil"/>
            </w:tcBorders>
            <w:shd w:val="clear" w:color="auto" w:fill="auto"/>
            <w:hideMark/>
          </w:tcPr>
          <w:p w:rsidR="00100966" w:rsidRPr="0095131A" w:rsidRDefault="00C60EDF" w:rsidP="00630643">
            <w:pPr>
              <w:pStyle w:val="a1"/>
              <w:widowControl w:val="0"/>
              <w:jc w:val="right"/>
              <w:rPr>
                <w:sz w:val="20"/>
                <w:szCs w:val="20"/>
                <w:lang w:eastAsia="en-US"/>
              </w:rPr>
            </w:pPr>
            <w:r w:rsidRPr="0095131A">
              <w:rPr>
                <w:sz w:val="20"/>
                <w:szCs w:val="20"/>
              </w:rPr>
              <w:t>31.12</w:t>
            </w:r>
            <w:r w:rsidR="003041DB" w:rsidRPr="0095131A">
              <w:rPr>
                <w:sz w:val="20"/>
                <w:szCs w:val="20"/>
              </w:rPr>
              <w:t>.20</w:t>
            </w:r>
            <w:r w:rsidR="00B448B1" w:rsidRPr="0095131A">
              <w:rPr>
                <w:sz w:val="20"/>
                <w:szCs w:val="20"/>
              </w:rPr>
              <w:t>16</w:t>
            </w:r>
          </w:p>
        </w:tc>
        <w:tc>
          <w:tcPr>
            <w:tcW w:w="745" w:type="pct"/>
            <w:tcBorders>
              <w:top w:val="nil"/>
              <w:left w:val="nil"/>
              <w:bottom w:val="nil"/>
              <w:right w:val="nil"/>
            </w:tcBorders>
            <w:shd w:val="clear" w:color="auto" w:fill="auto"/>
            <w:hideMark/>
          </w:tcPr>
          <w:p w:rsidR="009A78F8" w:rsidRPr="0095131A" w:rsidRDefault="003041DB" w:rsidP="00792D8B">
            <w:pPr>
              <w:pStyle w:val="a1"/>
              <w:jc w:val="right"/>
              <w:rPr>
                <w:sz w:val="20"/>
                <w:szCs w:val="20"/>
                <w:lang w:eastAsia="en-US"/>
              </w:rPr>
            </w:pPr>
            <w:r w:rsidRPr="0095131A">
              <w:rPr>
                <w:sz w:val="20"/>
                <w:szCs w:val="20"/>
              </w:rPr>
              <w:t>31.12.</w:t>
            </w:r>
            <w:r w:rsidR="00B448B1" w:rsidRPr="0095131A">
              <w:rPr>
                <w:sz w:val="20"/>
                <w:szCs w:val="20"/>
              </w:rPr>
              <w:t>2015</w:t>
            </w:r>
          </w:p>
        </w:tc>
      </w:tr>
      <w:tr w:rsidR="00461355" w:rsidRPr="0095131A" w:rsidTr="00734D1B">
        <w:trPr>
          <w:trHeight w:val="170"/>
        </w:trPr>
        <w:tc>
          <w:tcPr>
            <w:tcW w:w="3511" w:type="pct"/>
            <w:tcBorders>
              <w:top w:val="nil"/>
              <w:left w:val="nil"/>
              <w:bottom w:val="nil"/>
              <w:right w:val="nil"/>
            </w:tcBorders>
            <w:shd w:val="clear" w:color="auto" w:fill="auto"/>
            <w:vAlign w:val="bottom"/>
            <w:hideMark/>
          </w:tcPr>
          <w:p w:rsidR="00461355" w:rsidRPr="0095131A" w:rsidRDefault="00461355" w:rsidP="00792D8B">
            <w:pPr>
              <w:pStyle w:val="a1"/>
              <w:rPr>
                <w:sz w:val="20"/>
                <w:szCs w:val="20"/>
              </w:rPr>
            </w:pPr>
          </w:p>
        </w:tc>
        <w:tc>
          <w:tcPr>
            <w:tcW w:w="745" w:type="pct"/>
            <w:tcBorders>
              <w:top w:val="nil"/>
              <w:left w:val="nil"/>
              <w:bottom w:val="nil"/>
              <w:right w:val="nil"/>
            </w:tcBorders>
            <w:shd w:val="clear" w:color="auto" w:fill="auto"/>
            <w:noWrap/>
            <w:hideMark/>
          </w:tcPr>
          <w:p w:rsidR="00100966" w:rsidRPr="0095131A" w:rsidRDefault="00461355" w:rsidP="00866A64">
            <w:pPr>
              <w:pStyle w:val="a1"/>
              <w:jc w:val="right"/>
              <w:rPr>
                <w:sz w:val="20"/>
                <w:szCs w:val="20"/>
                <w:lang w:eastAsia="en-US"/>
              </w:rPr>
            </w:pPr>
            <w:r w:rsidRPr="0095131A">
              <w:rPr>
                <w:sz w:val="20"/>
                <w:szCs w:val="20"/>
              </w:rPr>
              <w:t>BGN'000</w:t>
            </w:r>
          </w:p>
        </w:tc>
        <w:tc>
          <w:tcPr>
            <w:tcW w:w="745" w:type="pct"/>
            <w:tcBorders>
              <w:top w:val="nil"/>
              <w:left w:val="nil"/>
              <w:bottom w:val="nil"/>
              <w:right w:val="nil"/>
            </w:tcBorders>
            <w:shd w:val="clear" w:color="auto" w:fill="auto"/>
            <w:noWrap/>
            <w:hideMark/>
          </w:tcPr>
          <w:p w:rsidR="004E4507" w:rsidRPr="0095131A" w:rsidRDefault="00461355" w:rsidP="00792D8B">
            <w:pPr>
              <w:pStyle w:val="a1"/>
              <w:jc w:val="right"/>
              <w:rPr>
                <w:sz w:val="20"/>
                <w:szCs w:val="20"/>
                <w:lang w:eastAsia="en-US"/>
              </w:rPr>
            </w:pPr>
            <w:r w:rsidRPr="0095131A">
              <w:rPr>
                <w:sz w:val="20"/>
                <w:szCs w:val="20"/>
              </w:rPr>
              <w:t>BGN'000</w:t>
            </w:r>
          </w:p>
        </w:tc>
      </w:tr>
      <w:tr w:rsidR="00461355" w:rsidRPr="0095131A" w:rsidTr="00734D1B">
        <w:trPr>
          <w:trHeight w:val="170"/>
        </w:trPr>
        <w:tc>
          <w:tcPr>
            <w:tcW w:w="3511" w:type="pct"/>
            <w:tcBorders>
              <w:top w:val="nil"/>
              <w:left w:val="nil"/>
              <w:bottom w:val="nil"/>
              <w:right w:val="nil"/>
            </w:tcBorders>
            <w:shd w:val="clear" w:color="auto" w:fill="auto"/>
            <w:vAlign w:val="bottom"/>
            <w:hideMark/>
          </w:tcPr>
          <w:p w:rsidR="00461355" w:rsidRPr="0095131A" w:rsidRDefault="00461355" w:rsidP="00792D8B">
            <w:pPr>
              <w:pStyle w:val="a2"/>
              <w:rPr>
                <w:sz w:val="20"/>
                <w:szCs w:val="20"/>
              </w:rPr>
            </w:pPr>
            <w:r w:rsidRPr="0095131A">
              <w:rPr>
                <w:sz w:val="20"/>
                <w:szCs w:val="20"/>
              </w:rPr>
              <w:t>Вземания от клиенти</w:t>
            </w:r>
          </w:p>
        </w:tc>
        <w:tc>
          <w:tcPr>
            <w:tcW w:w="745" w:type="pct"/>
            <w:tcBorders>
              <w:top w:val="nil"/>
              <w:left w:val="nil"/>
              <w:bottom w:val="nil"/>
              <w:right w:val="nil"/>
            </w:tcBorders>
            <w:shd w:val="clear" w:color="auto" w:fill="auto"/>
            <w:noWrap/>
            <w:vAlign w:val="bottom"/>
            <w:hideMark/>
          </w:tcPr>
          <w:p w:rsidR="00100966" w:rsidRPr="0095131A" w:rsidRDefault="00FB7350" w:rsidP="00866A64">
            <w:pPr>
              <w:pStyle w:val="a3"/>
              <w:rPr>
                <w:sz w:val="20"/>
                <w:szCs w:val="20"/>
                <w:lang w:eastAsia="en-US"/>
              </w:rPr>
            </w:pPr>
            <w:r w:rsidRPr="0095131A">
              <w:rPr>
                <w:sz w:val="20"/>
                <w:szCs w:val="20"/>
              </w:rPr>
              <w:t>175</w:t>
            </w:r>
          </w:p>
        </w:tc>
        <w:tc>
          <w:tcPr>
            <w:tcW w:w="745" w:type="pct"/>
            <w:tcBorders>
              <w:top w:val="nil"/>
              <w:left w:val="nil"/>
              <w:bottom w:val="nil"/>
              <w:right w:val="nil"/>
            </w:tcBorders>
            <w:shd w:val="clear" w:color="auto" w:fill="auto"/>
            <w:noWrap/>
            <w:vAlign w:val="bottom"/>
            <w:hideMark/>
          </w:tcPr>
          <w:p w:rsidR="004E4507" w:rsidRPr="0095131A" w:rsidRDefault="00B448B1" w:rsidP="00792D8B">
            <w:pPr>
              <w:pStyle w:val="a3"/>
              <w:widowControl w:val="0"/>
              <w:ind w:firstLine="709"/>
              <w:rPr>
                <w:sz w:val="20"/>
                <w:szCs w:val="20"/>
                <w:lang w:eastAsia="en-US"/>
              </w:rPr>
            </w:pPr>
            <w:r w:rsidRPr="0095131A">
              <w:rPr>
                <w:sz w:val="20"/>
                <w:szCs w:val="20"/>
              </w:rPr>
              <w:t>47</w:t>
            </w:r>
          </w:p>
        </w:tc>
      </w:tr>
      <w:tr w:rsidR="00461355" w:rsidRPr="0095131A" w:rsidTr="00734D1B">
        <w:trPr>
          <w:trHeight w:val="170"/>
        </w:trPr>
        <w:tc>
          <w:tcPr>
            <w:tcW w:w="3511" w:type="pct"/>
            <w:tcBorders>
              <w:top w:val="nil"/>
              <w:left w:val="nil"/>
              <w:bottom w:val="nil"/>
              <w:right w:val="nil"/>
            </w:tcBorders>
            <w:shd w:val="clear" w:color="auto" w:fill="auto"/>
            <w:vAlign w:val="bottom"/>
            <w:hideMark/>
          </w:tcPr>
          <w:p w:rsidR="00461355" w:rsidRPr="0095131A" w:rsidRDefault="00461355" w:rsidP="00792D8B">
            <w:pPr>
              <w:pStyle w:val="a2"/>
              <w:rPr>
                <w:sz w:val="20"/>
                <w:szCs w:val="20"/>
              </w:rPr>
            </w:pPr>
            <w:r w:rsidRPr="0095131A">
              <w:rPr>
                <w:sz w:val="20"/>
                <w:szCs w:val="20"/>
              </w:rPr>
              <w:t xml:space="preserve">Натрупана обезценка </w:t>
            </w:r>
          </w:p>
        </w:tc>
        <w:tc>
          <w:tcPr>
            <w:tcW w:w="745" w:type="pct"/>
            <w:tcBorders>
              <w:top w:val="nil"/>
              <w:left w:val="nil"/>
              <w:bottom w:val="nil"/>
              <w:right w:val="nil"/>
            </w:tcBorders>
            <w:shd w:val="clear" w:color="auto" w:fill="auto"/>
            <w:noWrap/>
            <w:vAlign w:val="bottom"/>
            <w:hideMark/>
          </w:tcPr>
          <w:p w:rsidR="00100966" w:rsidRPr="0095131A" w:rsidRDefault="00B8412F" w:rsidP="00866A64">
            <w:pPr>
              <w:pStyle w:val="a3"/>
              <w:widowControl w:val="0"/>
              <w:ind w:firstLine="709"/>
              <w:rPr>
                <w:sz w:val="20"/>
                <w:szCs w:val="20"/>
                <w:lang w:eastAsia="en-US"/>
              </w:rPr>
            </w:pPr>
            <w:r w:rsidRPr="0095131A">
              <w:rPr>
                <w:sz w:val="20"/>
                <w:szCs w:val="20"/>
              </w:rPr>
              <w:t>(</w:t>
            </w:r>
            <w:r w:rsidR="005C1B44" w:rsidRPr="0095131A">
              <w:rPr>
                <w:sz w:val="20"/>
                <w:szCs w:val="20"/>
              </w:rPr>
              <w:t>3</w:t>
            </w:r>
            <w:r w:rsidRPr="0095131A">
              <w:rPr>
                <w:sz w:val="20"/>
                <w:szCs w:val="20"/>
              </w:rPr>
              <w:t>)</w:t>
            </w:r>
          </w:p>
        </w:tc>
        <w:tc>
          <w:tcPr>
            <w:tcW w:w="745" w:type="pct"/>
            <w:tcBorders>
              <w:top w:val="nil"/>
              <w:left w:val="nil"/>
              <w:bottom w:val="nil"/>
              <w:right w:val="nil"/>
            </w:tcBorders>
            <w:shd w:val="clear" w:color="auto" w:fill="auto"/>
            <w:noWrap/>
            <w:vAlign w:val="bottom"/>
            <w:hideMark/>
          </w:tcPr>
          <w:p w:rsidR="009A78F8" w:rsidRPr="0095131A" w:rsidRDefault="003041DB" w:rsidP="00792D8B">
            <w:pPr>
              <w:pStyle w:val="a3"/>
              <w:rPr>
                <w:sz w:val="20"/>
                <w:szCs w:val="20"/>
                <w:lang w:eastAsia="en-US"/>
              </w:rPr>
            </w:pPr>
            <w:r w:rsidRPr="0095131A">
              <w:rPr>
                <w:sz w:val="20"/>
                <w:szCs w:val="20"/>
              </w:rPr>
              <w:t>(</w:t>
            </w:r>
            <w:r w:rsidR="00B448B1" w:rsidRPr="0095131A">
              <w:rPr>
                <w:sz w:val="20"/>
                <w:szCs w:val="20"/>
              </w:rPr>
              <w:t>3</w:t>
            </w:r>
            <w:r w:rsidRPr="0095131A">
              <w:rPr>
                <w:sz w:val="20"/>
                <w:szCs w:val="20"/>
              </w:rPr>
              <w:t>)</w:t>
            </w:r>
          </w:p>
        </w:tc>
      </w:tr>
      <w:tr w:rsidR="00461355" w:rsidRPr="0095131A" w:rsidTr="00734D1B">
        <w:trPr>
          <w:trHeight w:val="170"/>
        </w:trPr>
        <w:tc>
          <w:tcPr>
            <w:tcW w:w="3511" w:type="pct"/>
            <w:tcBorders>
              <w:top w:val="nil"/>
              <w:left w:val="nil"/>
              <w:bottom w:val="nil"/>
              <w:right w:val="nil"/>
            </w:tcBorders>
            <w:shd w:val="clear" w:color="auto" w:fill="auto"/>
            <w:vAlign w:val="bottom"/>
            <w:hideMark/>
          </w:tcPr>
          <w:p w:rsidR="00461355" w:rsidRPr="0095131A" w:rsidRDefault="00461355" w:rsidP="00792D8B">
            <w:pPr>
              <w:pStyle w:val="a2"/>
              <w:rPr>
                <w:b/>
                <w:sz w:val="20"/>
                <w:szCs w:val="20"/>
              </w:rPr>
            </w:pPr>
            <w:r w:rsidRPr="0095131A">
              <w:rPr>
                <w:b/>
                <w:sz w:val="20"/>
                <w:szCs w:val="20"/>
              </w:rPr>
              <w:t>Общо</w:t>
            </w:r>
          </w:p>
        </w:tc>
        <w:tc>
          <w:tcPr>
            <w:tcW w:w="745" w:type="pct"/>
            <w:tcBorders>
              <w:top w:val="single" w:sz="4" w:space="0" w:color="auto"/>
              <w:left w:val="nil"/>
              <w:bottom w:val="double" w:sz="6" w:space="0" w:color="auto"/>
              <w:right w:val="nil"/>
            </w:tcBorders>
            <w:shd w:val="clear" w:color="auto" w:fill="auto"/>
            <w:vAlign w:val="bottom"/>
            <w:hideMark/>
          </w:tcPr>
          <w:p w:rsidR="00100966" w:rsidRPr="0095131A" w:rsidRDefault="00FB7350" w:rsidP="00866A64">
            <w:pPr>
              <w:pStyle w:val="a3"/>
              <w:widowControl w:val="0"/>
              <w:ind w:firstLine="709"/>
              <w:rPr>
                <w:b/>
                <w:sz w:val="20"/>
                <w:szCs w:val="20"/>
                <w:lang w:eastAsia="en-US"/>
              </w:rPr>
            </w:pPr>
            <w:r w:rsidRPr="0095131A">
              <w:rPr>
                <w:b/>
                <w:sz w:val="20"/>
                <w:szCs w:val="20"/>
              </w:rPr>
              <w:t>172</w:t>
            </w:r>
          </w:p>
        </w:tc>
        <w:tc>
          <w:tcPr>
            <w:tcW w:w="745" w:type="pct"/>
            <w:tcBorders>
              <w:top w:val="single" w:sz="4" w:space="0" w:color="auto"/>
              <w:left w:val="nil"/>
              <w:bottom w:val="double" w:sz="6" w:space="0" w:color="auto"/>
              <w:right w:val="nil"/>
            </w:tcBorders>
            <w:shd w:val="clear" w:color="auto" w:fill="auto"/>
            <w:vAlign w:val="bottom"/>
            <w:hideMark/>
          </w:tcPr>
          <w:p w:rsidR="004E4507" w:rsidRPr="0095131A" w:rsidRDefault="00B448B1" w:rsidP="00792D8B">
            <w:pPr>
              <w:pStyle w:val="a3"/>
              <w:widowControl w:val="0"/>
              <w:ind w:firstLine="709"/>
              <w:rPr>
                <w:b/>
                <w:sz w:val="20"/>
                <w:szCs w:val="20"/>
                <w:lang w:eastAsia="en-US"/>
              </w:rPr>
            </w:pPr>
            <w:r w:rsidRPr="0095131A">
              <w:rPr>
                <w:b/>
                <w:sz w:val="20"/>
                <w:szCs w:val="20"/>
              </w:rPr>
              <w:t>44</w:t>
            </w:r>
          </w:p>
        </w:tc>
      </w:tr>
    </w:tbl>
    <w:p w:rsidR="0063664C" w:rsidRPr="0095131A" w:rsidRDefault="0063664C" w:rsidP="00CA196F">
      <w:pPr>
        <w:rPr>
          <w:sz w:val="20"/>
          <w:szCs w:val="20"/>
        </w:rPr>
      </w:pPr>
      <w:r w:rsidRPr="0095131A">
        <w:rPr>
          <w:sz w:val="20"/>
          <w:szCs w:val="20"/>
        </w:rPr>
        <w:t>Търговските вземания са свързани с дължими такси за оказани услуги съгласно правилника на Борсата (комисионни за сделки, такси за: регистрация, интернет и он-лайн търговия и информационно обслужване), които се заплащат</w:t>
      </w:r>
      <w:r w:rsidR="00B02F66" w:rsidRPr="0095131A">
        <w:rPr>
          <w:sz w:val="20"/>
          <w:szCs w:val="20"/>
        </w:rPr>
        <w:t xml:space="preserve"> </w:t>
      </w:r>
      <w:r w:rsidRPr="0095131A">
        <w:rPr>
          <w:sz w:val="20"/>
          <w:szCs w:val="20"/>
        </w:rPr>
        <w:t xml:space="preserve">обичайно при получаване на услугата или в следващите 2 дни, необходими за извършване на сетълмента. Обичайният кредитен период (обичайната обръщаемост на вземанията) e до 30 дни. Те са безлихвени, в лева </w:t>
      </w:r>
      <w:r w:rsidR="00FB109D" w:rsidRPr="0095131A">
        <w:rPr>
          <w:sz w:val="20"/>
          <w:szCs w:val="20"/>
        </w:rPr>
        <w:t>18 х.лева</w:t>
      </w:r>
      <w:r w:rsidRPr="0095131A">
        <w:rPr>
          <w:sz w:val="20"/>
          <w:szCs w:val="20"/>
        </w:rPr>
        <w:t xml:space="preserve"> (</w:t>
      </w:r>
      <w:r w:rsidR="003041DB" w:rsidRPr="0095131A">
        <w:rPr>
          <w:sz w:val="20"/>
          <w:szCs w:val="20"/>
        </w:rPr>
        <w:t>31.12.</w:t>
      </w:r>
      <w:r w:rsidR="00B448B1" w:rsidRPr="0095131A">
        <w:rPr>
          <w:sz w:val="20"/>
          <w:szCs w:val="20"/>
        </w:rPr>
        <w:t>2015</w:t>
      </w:r>
      <w:r w:rsidR="003041DB" w:rsidRPr="0095131A">
        <w:rPr>
          <w:sz w:val="20"/>
          <w:szCs w:val="20"/>
        </w:rPr>
        <w:t xml:space="preserve"> г.: </w:t>
      </w:r>
      <w:r w:rsidR="00B448B1" w:rsidRPr="0095131A">
        <w:rPr>
          <w:sz w:val="20"/>
          <w:szCs w:val="20"/>
        </w:rPr>
        <w:t>18</w:t>
      </w:r>
      <w:r w:rsidR="001A3855" w:rsidRPr="0095131A">
        <w:rPr>
          <w:sz w:val="20"/>
          <w:szCs w:val="20"/>
        </w:rPr>
        <w:t xml:space="preserve"> </w:t>
      </w:r>
      <w:r w:rsidRPr="0095131A">
        <w:rPr>
          <w:sz w:val="20"/>
          <w:szCs w:val="20"/>
        </w:rPr>
        <w:t xml:space="preserve">х.лв.) и евро – </w:t>
      </w:r>
      <w:r w:rsidR="00FB109D" w:rsidRPr="0095131A">
        <w:rPr>
          <w:sz w:val="20"/>
          <w:szCs w:val="20"/>
        </w:rPr>
        <w:t xml:space="preserve">154 </w:t>
      </w:r>
      <w:r w:rsidRPr="0095131A">
        <w:rPr>
          <w:sz w:val="20"/>
          <w:szCs w:val="20"/>
        </w:rPr>
        <w:t>х.лв. (</w:t>
      </w:r>
      <w:r w:rsidR="003041DB" w:rsidRPr="0095131A">
        <w:rPr>
          <w:sz w:val="20"/>
          <w:szCs w:val="20"/>
        </w:rPr>
        <w:t>31.12.</w:t>
      </w:r>
      <w:r w:rsidR="00B448B1" w:rsidRPr="0095131A">
        <w:rPr>
          <w:sz w:val="20"/>
          <w:szCs w:val="20"/>
        </w:rPr>
        <w:t>2015</w:t>
      </w:r>
      <w:r w:rsidR="001A3855" w:rsidRPr="0095131A">
        <w:rPr>
          <w:sz w:val="20"/>
          <w:szCs w:val="20"/>
        </w:rPr>
        <w:t xml:space="preserve"> </w:t>
      </w:r>
      <w:r w:rsidRPr="0095131A">
        <w:rPr>
          <w:sz w:val="20"/>
          <w:szCs w:val="20"/>
        </w:rPr>
        <w:t xml:space="preserve">г.: </w:t>
      </w:r>
      <w:r w:rsidR="00B448B1" w:rsidRPr="0095131A">
        <w:rPr>
          <w:sz w:val="20"/>
          <w:szCs w:val="20"/>
        </w:rPr>
        <w:t>26</w:t>
      </w:r>
      <w:r w:rsidR="001A3855" w:rsidRPr="0095131A">
        <w:rPr>
          <w:sz w:val="20"/>
          <w:szCs w:val="20"/>
        </w:rPr>
        <w:t xml:space="preserve"> </w:t>
      </w:r>
      <w:r w:rsidRPr="0095131A">
        <w:rPr>
          <w:sz w:val="20"/>
          <w:szCs w:val="20"/>
        </w:rPr>
        <w:t>х.лв.)</w:t>
      </w:r>
      <w:r w:rsidR="009C4DDC" w:rsidRPr="0095131A">
        <w:rPr>
          <w:sz w:val="20"/>
          <w:szCs w:val="20"/>
        </w:rPr>
        <w:t>.</w:t>
      </w:r>
      <w:r w:rsidR="00B02F66" w:rsidRPr="0095131A">
        <w:rPr>
          <w:sz w:val="20"/>
          <w:szCs w:val="20"/>
        </w:rPr>
        <w:t xml:space="preserve"> </w:t>
      </w:r>
    </w:p>
    <w:p w:rsidR="0063664C" w:rsidRPr="0095131A" w:rsidRDefault="0063664C" w:rsidP="00CA196F">
      <w:pPr>
        <w:rPr>
          <w:sz w:val="20"/>
          <w:szCs w:val="20"/>
        </w:rPr>
      </w:pPr>
      <w:r w:rsidRPr="0095131A">
        <w:rPr>
          <w:sz w:val="20"/>
          <w:szCs w:val="20"/>
        </w:rPr>
        <w:t xml:space="preserve">Групата започва да начислява обезценки (чрез коректив) на база на своя исторически опит единствено при закъснение в изплащането на такси за регистрация и поддържане на емисии финансови инструменти повече от 180 дни, което се счита, че е индикатор за несъбираемост. </w:t>
      </w:r>
    </w:p>
    <w:p w:rsidR="00015B50" w:rsidRDefault="00015B50" w:rsidP="00CA196F">
      <w:pPr>
        <w:rPr>
          <w:sz w:val="20"/>
          <w:szCs w:val="20"/>
        </w:rPr>
      </w:pPr>
    </w:p>
    <w:p w:rsidR="0063664C" w:rsidRPr="0095131A" w:rsidRDefault="0063664C" w:rsidP="00CA196F">
      <w:pPr>
        <w:rPr>
          <w:sz w:val="20"/>
          <w:szCs w:val="20"/>
        </w:rPr>
      </w:pPr>
      <w:r w:rsidRPr="0095131A">
        <w:rPr>
          <w:sz w:val="20"/>
          <w:szCs w:val="20"/>
        </w:rPr>
        <w:t>Движението на коректива за обезценка на търговските вземания е представен в таблицата по-долу:</w:t>
      </w:r>
    </w:p>
    <w:tbl>
      <w:tblPr>
        <w:tblW w:w="5000" w:type="pct"/>
        <w:jc w:val="center"/>
        <w:tblLook w:val="04A0" w:firstRow="1" w:lastRow="0" w:firstColumn="1" w:lastColumn="0" w:noHBand="0" w:noVBand="1"/>
      </w:tblPr>
      <w:tblGrid>
        <w:gridCol w:w="6427"/>
        <w:gridCol w:w="1289"/>
        <w:gridCol w:w="1288"/>
      </w:tblGrid>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716" w:type="pct"/>
            <w:tcBorders>
              <w:top w:val="nil"/>
              <w:left w:val="nil"/>
              <w:bottom w:val="nil"/>
              <w:right w:val="nil"/>
            </w:tcBorders>
            <w:shd w:val="clear" w:color="auto" w:fill="auto"/>
            <w:vAlign w:val="bottom"/>
            <w:hideMark/>
          </w:tcPr>
          <w:p w:rsidR="0099315A" w:rsidRPr="0095131A" w:rsidRDefault="000A35B1" w:rsidP="00630643">
            <w:pPr>
              <w:pStyle w:val="a1"/>
              <w:widowControl w:val="0"/>
              <w:spacing w:line="276" w:lineRule="auto"/>
              <w:jc w:val="right"/>
              <w:rPr>
                <w:sz w:val="20"/>
                <w:szCs w:val="20"/>
                <w:lang w:eastAsia="en-US"/>
              </w:rPr>
            </w:pPr>
            <w:r w:rsidRPr="0095131A">
              <w:rPr>
                <w:sz w:val="20"/>
                <w:szCs w:val="20"/>
              </w:rPr>
              <w:t>2016</w:t>
            </w:r>
          </w:p>
        </w:tc>
        <w:tc>
          <w:tcPr>
            <w:tcW w:w="716" w:type="pct"/>
            <w:tcBorders>
              <w:top w:val="nil"/>
              <w:left w:val="nil"/>
              <w:bottom w:val="nil"/>
              <w:right w:val="nil"/>
            </w:tcBorders>
            <w:shd w:val="clear" w:color="auto" w:fill="auto"/>
            <w:vAlign w:val="bottom"/>
            <w:hideMark/>
          </w:tcPr>
          <w:p w:rsidR="0099315A" w:rsidRPr="0095131A" w:rsidRDefault="005A1B93" w:rsidP="00A76822">
            <w:pPr>
              <w:pStyle w:val="a1"/>
              <w:jc w:val="right"/>
              <w:rPr>
                <w:sz w:val="20"/>
                <w:szCs w:val="20"/>
                <w:lang w:eastAsia="en-US"/>
              </w:rPr>
            </w:pPr>
            <w:r w:rsidRPr="0095131A">
              <w:rPr>
                <w:sz w:val="20"/>
                <w:szCs w:val="20"/>
              </w:rPr>
              <w:t>2015</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716" w:type="pct"/>
            <w:tcBorders>
              <w:top w:val="nil"/>
              <w:left w:val="nil"/>
              <w:bottom w:val="nil"/>
              <w:right w:val="nil"/>
            </w:tcBorders>
            <w:shd w:val="clear" w:color="auto" w:fill="auto"/>
            <w:noWrap/>
            <w:hideMark/>
          </w:tcPr>
          <w:p w:rsidR="0099315A" w:rsidRPr="0095131A" w:rsidRDefault="00461355" w:rsidP="00A76822">
            <w:pPr>
              <w:pStyle w:val="a1"/>
              <w:jc w:val="right"/>
              <w:rPr>
                <w:sz w:val="20"/>
                <w:szCs w:val="20"/>
                <w:lang w:eastAsia="en-US"/>
              </w:rPr>
            </w:pPr>
            <w:r w:rsidRPr="0095131A">
              <w:rPr>
                <w:sz w:val="20"/>
                <w:szCs w:val="20"/>
              </w:rPr>
              <w:t>BGN'000</w:t>
            </w:r>
          </w:p>
        </w:tc>
        <w:tc>
          <w:tcPr>
            <w:tcW w:w="716" w:type="pct"/>
            <w:tcBorders>
              <w:top w:val="nil"/>
              <w:left w:val="nil"/>
              <w:bottom w:val="nil"/>
              <w:right w:val="nil"/>
            </w:tcBorders>
            <w:shd w:val="clear" w:color="auto" w:fill="auto"/>
            <w:noWrap/>
            <w:hideMark/>
          </w:tcPr>
          <w:p w:rsidR="0099315A" w:rsidRPr="0095131A" w:rsidRDefault="00461355" w:rsidP="00A76822">
            <w:pPr>
              <w:pStyle w:val="a1"/>
              <w:jc w:val="right"/>
              <w:rPr>
                <w:sz w:val="20"/>
                <w:szCs w:val="20"/>
                <w:lang w:eastAsia="en-US"/>
              </w:rPr>
            </w:pPr>
            <w:r w:rsidRPr="0095131A">
              <w:rPr>
                <w:sz w:val="20"/>
                <w:szCs w:val="20"/>
              </w:rPr>
              <w:t>BGN'000</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461355">
            <w:pPr>
              <w:pStyle w:val="a2"/>
              <w:rPr>
                <w:b/>
                <w:sz w:val="20"/>
                <w:szCs w:val="20"/>
              </w:rPr>
            </w:pPr>
            <w:r w:rsidRPr="0095131A">
              <w:rPr>
                <w:b/>
                <w:sz w:val="20"/>
                <w:szCs w:val="20"/>
              </w:rPr>
              <w:t>Салдо в началото на годината</w:t>
            </w:r>
          </w:p>
        </w:tc>
        <w:tc>
          <w:tcPr>
            <w:tcW w:w="716" w:type="pct"/>
            <w:tcBorders>
              <w:top w:val="nil"/>
              <w:left w:val="nil"/>
              <w:bottom w:val="single" w:sz="4" w:space="0" w:color="auto"/>
              <w:right w:val="nil"/>
            </w:tcBorders>
            <w:shd w:val="clear" w:color="auto" w:fill="auto"/>
            <w:vAlign w:val="bottom"/>
            <w:hideMark/>
          </w:tcPr>
          <w:p w:rsidR="009A78F8" w:rsidRPr="0095131A" w:rsidRDefault="00461355" w:rsidP="003B1A8A">
            <w:pPr>
              <w:pStyle w:val="a3"/>
              <w:rPr>
                <w:b/>
                <w:sz w:val="20"/>
                <w:szCs w:val="20"/>
                <w:lang w:eastAsia="en-US"/>
              </w:rPr>
            </w:pPr>
            <w:r w:rsidRPr="0095131A">
              <w:rPr>
                <w:b/>
                <w:sz w:val="20"/>
                <w:szCs w:val="20"/>
              </w:rPr>
              <w:t>(</w:t>
            </w:r>
            <w:r w:rsidR="005A1B93" w:rsidRPr="0095131A">
              <w:rPr>
                <w:b/>
                <w:sz w:val="20"/>
                <w:szCs w:val="20"/>
              </w:rPr>
              <w:t>3</w:t>
            </w:r>
            <w:r w:rsidRPr="0095131A">
              <w:rPr>
                <w:b/>
                <w:sz w:val="20"/>
                <w:szCs w:val="20"/>
              </w:rPr>
              <w:t>)</w:t>
            </w:r>
          </w:p>
        </w:tc>
        <w:tc>
          <w:tcPr>
            <w:tcW w:w="716" w:type="pct"/>
            <w:tcBorders>
              <w:top w:val="nil"/>
              <w:left w:val="nil"/>
              <w:bottom w:val="single" w:sz="4" w:space="0" w:color="auto"/>
              <w:right w:val="nil"/>
            </w:tcBorders>
            <w:shd w:val="clear" w:color="auto" w:fill="auto"/>
            <w:vAlign w:val="bottom"/>
            <w:hideMark/>
          </w:tcPr>
          <w:p w:rsidR="00461355" w:rsidRPr="0095131A" w:rsidRDefault="00461355" w:rsidP="00D37F37">
            <w:pPr>
              <w:pStyle w:val="a3"/>
              <w:rPr>
                <w:b/>
                <w:sz w:val="20"/>
                <w:szCs w:val="20"/>
              </w:rPr>
            </w:pPr>
            <w:r w:rsidRPr="0095131A">
              <w:rPr>
                <w:b/>
                <w:sz w:val="20"/>
                <w:szCs w:val="20"/>
              </w:rPr>
              <w:t>(31)</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5C1B44" w:rsidP="00461355">
            <w:pPr>
              <w:pStyle w:val="a2"/>
              <w:rPr>
                <w:sz w:val="20"/>
                <w:szCs w:val="20"/>
              </w:rPr>
            </w:pPr>
            <w:r w:rsidRPr="0095131A">
              <w:rPr>
                <w:sz w:val="20"/>
                <w:szCs w:val="20"/>
              </w:rPr>
              <w:t>Отписване на</w:t>
            </w:r>
            <w:r w:rsidR="00461355" w:rsidRPr="0095131A">
              <w:rPr>
                <w:sz w:val="20"/>
                <w:szCs w:val="20"/>
              </w:rPr>
              <w:t xml:space="preserve"> обезценка</w:t>
            </w:r>
            <w:r w:rsidRPr="0095131A">
              <w:rPr>
                <w:sz w:val="20"/>
                <w:szCs w:val="20"/>
              </w:rPr>
              <w:t xml:space="preserve"> по давност</w:t>
            </w:r>
          </w:p>
        </w:tc>
        <w:tc>
          <w:tcPr>
            <w:tcW w:w="716" w:type="pct"/>
            <w:tcBorders>
              <w:top w:val="nil"/>
              <w:left w:val="nil"/>
              <w:bottom w:val="nil"/>
              <w:right w:val="nil"/>
            </w:tcBorders>
            <w:shd w:val="clear" w:color="auto" w:fill="auto"/>
            <w:vAlign w:val="bottom"/>
            <w:hideMark/>
          </w:tcPr>
          <w:p w:rsidR="00461355" w:rsidRPr="0095131A" w:rsidRDefault="002A49E3" w:rsidP="00D37F37">
            <w:pPr>
              <w:pStyle w:val="a3"/>
              <w:rPr>
                <w:sz w:val="20"/>
                <w:szCs w:val="20"/>
              </w:rPr>
            </w:pPr>
            <w:r w:rsidRPr="0095131A">
              <w:rPr>
                <w:sz w:val="20"/>
                <w:szCs w:val="20"/>
              </w:rPr>
              <w:t>3</w:t>
            </w:r>
          </w:p>
        </w:tc>
        <w:tc>
          <w:tcPr>
            <w:tcW w:w="716" w:type="pct"/>
            <w:tcBorders>
              <w:top w:val="nil"/>
              <w:left w:val="nil"/>
              <w:bottom w:val="nil"/>
              <w:right w:val="nil"/>
            </w:tcBorders>
            <w:shd w:val="clear" w:color="auto" w:fill="auto"/>
            <w:vAlign w:val="bottom"/>
            <w:hideMark/>
          </w:tcPr>
          <w:p w:rsidR="00461355" w:rsidRPr="0095131A" w:rsidRDefault="005A1B93" w:rsidP="00D37F37">
            <w:pPr>
              <w:pStyle w:val="a3"/>
              <w:rPr>
                <w:sz w:val="20"/>
                <w:szCs w:val="20"/>
              </w:rPr>
            </w:pPr>
            <w:r w:rsidRPr="0095131A">
              <w:rPr>
                <w:sz w:val="20"/>
                <w:szCs w:val="20"/>
              </w:rPr>
              <w:t>28</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557A9B" w:rsidRPr="0095131A" w:rsidRDefault="00461355" w:rsidP="007A61B9">
            <w:pPr>
              <w:pStyle w:val="a2"/>
              <w:rPr>
                <w:b/>
                <w:sz w:val="20"/>
                <w:szCs w:val="20"/>
                <w:lang w:eastAsia="en-US"/>
              </w:rPr>
            </w:pPr>
            <w:r w:rsidRPr="0095131A">
              <w:rPr>
                <w:b/>
                <w:sz w:val="20"/>
                <w:szCs w:val="20"/>
              </w:rPr>
              <w:t>Салдо в края на годината</w:t>
            </w:r>
          </w:p>
        </w:tc>
        <w:tc>
          <w:tcPr>
            <w:tcW w:w="716" w:type="pct"/>
            <w:tcBorders>
              <w:top w:val="single" w:sz="4" w:space="0" w:color="auto"/>
              <w:left w:val="nil"/>
              <w:bottom w:val="single" w:sz="4" w:space="0" w:color="auto"/>
              <w:right w:val="nil"/>
            </w:tcBorders>
            <w:shd w:val="clear" w:color="auto" w:fill="auto"/>
            <w:vAlign w:val="bottom"/>
            <w:hideMark/>
          </w:tcPr>
          <w:p w:rsidR="00461355" w:rsidRPr="0095131A" w:rsidRDefault="002A49E3" w:rsidP="00D37F37">
            <w:pPr>
              <w:pStyle w:val="a3"/>
              <w:widowControl w:val="0"/>
              <w:spacing w:line="276" w:lineRule="auto"/>
              <w:ind w:firstLine="709"/>
              <w:rPr>
                <w:b/>
                <w:sz w:val="20"/>
                <w:szCs w:val="20"/>
              </w:rPr>
            </w:pPr>
            <w:r w:rsidRPr="0095131A">
              <w:rPr>
                <w:b/>
                <w:sz w:val="20"/>
                <w:szCs w:val="20"/>
              </w:rPr>
              <w:t>-</w:t>
            </w:r>
          </w:p>
        </w:tc>
        <w:tc>
          <w:tcPr>
            <w:tcW w:w="716" w:type="pct"/>
            <w:tcBorders>
              <w:top w:val="single" w:sz="4" w:space="0" w:color="auto"/>
              <w:left w:val="nil"/>
              <w:bottom w:val="single" w:sz="4" w:space="0" w:color="auto"/>
              <w:right w:val="nil"/>
            </w:tcBorders>
            <w:shd w:val="clear" w:color="auto" w:fill="auto"/>
            <w:vAlign w:val="bottom"/>
            <w:hideMark/>
          </w:tcPr>
          <w:p w:rsidR="009A78F8" w:rsidRPr="0095131A" w:rsidRDefault="00A8091D" w:rsidP="003B1A8A">
            <w:pPr>
              <w:pStyle w:val="a3"/>
              <w:widowControl w:val="0"/>
              <w:spacing w:line="276" w:lineRule="auto"/>
              <w:rPr>
                <w:b/>
                <w:sz w:val="20"/>
                <w:szCs w:val="20"/>
                <w:lang w:eastAsia="en-US"/>
              </w:rPr>
            </w:pPr>
            <w:r w:rsidRPr="0095131A">
              <w:rPr>
                <w:b/>
                <w:sz w:val="20"/>
                <w:szCs w:val="20"/>
              </w:rPr>
              <w:t>(</w:t>
            </w:r>
            <w:r w:rsidR="005A1B93" w:rsidRPr="0095131A">
              <w:rPr>
                <w:b/>
                <w:sz w:val="20"/>
                <w:szCs w:val="20"/>
              </w:rPr>
              <w:t>3</w:t>
            </w:r>
            <w:r w:rsidRPr="0095131A">
              <w:rPr>
                <w:b/>
                <w:sz w:val="20"/>
                <w:szCs w:val="20"/>
              </w:rPr>
              <w:t>)</w:t>
            </w:r>
          </w:p>
        </w:tc>
      </w:tr>
    </w:tbl>
    <w:p w:rsidR="00015B50" w:rsidRDefault="00015B50" w:rsidP="00015B50">
      <w:pPr>
        <w:pStyle w:val="Mainnumbers"/>
        <w:numPr>
          <w:ilvl w:val="0"/>
          <w:numId w:val="0"/>
        </w:numPr>
        <w:ind w:left="709"/>
      </w:pPr>
      <w:bookmarkStart w:id="100" w:name="_Toc414981474"/>
      <w:bookmarkStart w:id="101" w:name="_Toc475810587"/>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015B50" w:rsidRDefault="00015B50" w:rsidP="00015B50">
      <w:pPr>
        <w:pStyle w:val="Mainnumbers"/>
        <w:numPr>
          <w:ilvl w:val="0"/>
          <w:numId w:val="0"/>
        </w:numPr>
        <w:ind w:left="709"/>
      </w:pPr>
    </w:p>
    <w:p w:rsidR="007F6589" w:rsidRPr="0095131A" w:rsidRDefault="00B8412F" w:rsidP="00E319ED">
      <w:pPr>
        <w:pStyle w:val="Mainnumbers"/>
      </w:pPr>
      <w:r w:rsidRPr="0095131A">
        <w:lastRenderedPageBreak/>
        <w:t>ДРУГИ ВЗЕМАНИЯ И ПРЕДПЛАТЕНИ РАЗХОДИ</w:t>
      </w:r>
      <w:bookmarkEnd w:id="100"/>
      <w:bookmarkEnd w:id="101"/>
      <w:r w:rsidRPr="0095131A">
        <w:t xml:space="preserve"> </w:t>
      </w:r>
    </w:p>
    <w:p w:rsidR="007F6589" w:rsidRPr="0095131A" w:rsidRDefault="007F6589" w:rsidP="0085390A">
      <w:pPr>
        <w:jc w:val="left"/>
        <w:rPr>
          <w:sz w:val="20"/>
          <w:szCs w:val="20"/>
        </w:rPr>
      </w:pPr>
      <w:r w:rsidRPr="0095131A">
        <w:rPr>
          <w:sz w:val="20"/>
          <w:szCs w:val="20"/>
        </w:rPr>
        <w:t>Другите вземания и предплатени разходи включват:</w:t>
      </w:r>
    </w:p>
    <w:tbl>
      <w:tblPr>
        <w:tblW w:w="5000" w:type="pct"/>
        <w:jc w:val="center"/>
        <w:tblLook w:val="04A0" w:firstRow="1" w:lastRow="0" w:firstColumn="1" w:lastColumn="0" w:noHBand="0" w:noVBand="1"/>
      </w:tblPr>
      <w:tblGrid>
        <w:gridCol w:w="6427"/>
        <w:gridCol w:w="1289"/>
        <w:gridCol w:w="1288"/>
      </w:tblGrid>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1"/>
              <w:rPr>
                <w:sz w:val="20"/>
                <w:szCs w:val="20"/>
              </w:rPr>
            </w:pPr>
          </w:p>
        </w:tc>
        <w:tc>
          <w:tcPr>
            <w:tcW w:w="716" w:type="pct"/>
            <w:tcBorders>
              <w:top w:val="nil"/>
              <w:left w:val="nil"/>
              <w:bottom w:val="nil"/>
              <w:right w:val="nil"/>
            </w:tcBorders>
            <w:shd w:val="clear" w:color="auto" w:fill="auto"/>
            <w:hideMark/>
          </w:tcPr>
          <w:p w:rsidR="009A78F8" w:rsidRPr="0095131A" w:rsidRDefault="00FB109D" w:rsidP="00CA4392">
            <w:pPr>
              <w:pStyle w:val="a1"/>
              <w:widowControl w:val="0"/>
              <w:jc w:val="right"/>
              <w:rPr>
                <w:sz w:val="20"/>
                <w:szCs w:val="20"/>
                <w:lang w:eastAsia="en-US"/>
              </w:rPr>
            </w:pPr>
            <w:r w:rsidRPr="0095131A">
              <w:rPr>
                <w:sz w:val="20"/>
                <w:szCs w:val="20"/>
              </w:rPr>
              <w:t>31.12</w:t>
            </w:r>
            <w:r w:rsidR="00A8091D" w:rsidRPr="0095131A">
              <w:rPr>
                <w:sz w:val="20"/>
                <w:szCs w:val="20"/>
              </w:rPr>
              <w:t>.</w:t>
            </w:r>
            <w:r w:rsidR="00AF3F0A" w:rsidRPr="0095131A">
              <w:rPr>
                <w:sz w:val="20"/>
                <w:szCs w:val="20"/>
              </w:rPr>
              <w:t>2016</w:t>
            </w:r>
          </w:p>
        </w:tc>
        <w:tc>
          <w:tcPr>
            <w:tcW w:w="715" w:type="pct"/>
            <w:tcBorders>
              <w:top w:val="nil"/>
              <w:left w:val="nil"/>
              <w:bottom w:val="nil"/>
              <w:right w:val="nil"/>
            </w:tcBorders>
            <w:shd w:val="clear" w:color="auto" w:fill="auto"/>
            <w:hideMark/>
          </w:tcPr>
          <w:p w:rsidR="009A78F8" w:rsidRPr="0095131A" w:rsidRDefault="00A8091D" w:rsidP="0085390A">
            <w:pPr>
              <w:pStyle w:val="a1"/>
              <w:widowControl w:val="0"/>
              <w:jc w:val="right"/>
              <w:rPr>
                <w:sz w:val="20"/>
                <w:szCs w:val="20"/>
                <w:lang w:eastAsia="en-US"/>
              </w:rPr>
            </w:pPr>
            <w:r w:rsidRPr="0095131A">
              <w:rPr>
                <w:sz w:val="20"/>
                <w:szCs w:val="20"/>
              </w:rPr>
              <w:t>31.12.</w:t>
            </w:r>
            <w:r w:rsidR="00AF3F0A" w:rsidRPr="0095131A">
              <w:rPr>
                <w:sz w:val="20"/>
                <w:szCs w:val="20"/>
              </w:rPr>
              <w:t>2015</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1"/>
              <w:rPr>
                <w:sz w:val="20"/>
                <w:szCs w:val="20"/>
              </w:rPr>
            </w:pPr>
          </w:p>
        </w:tc>
        <w:tc>
          <w:tcPr>
            <w:tcW w:w="716" w:type="pct"/>
            <w:tcBorders>
              <w:top w:val="nil"/>
              <w:left w:val="nil"/>
              <w:bottom w:val="nil"/>
              <w:right w:val="nil"/>
            </w:tcBorders>
            <w:shd w:val="clear" w:color="auto" w:fill="auto"/>
            <w:noWrap/>
            <w:hideMark/>
          </w:tcPr>
          <w:p w:rsidR="009A78F8" w:rsidRPr="0095131A" w:rsidRDefault="00461355" w:rsidP="0085390A">
            <w:pPr>
              <w:pStyle w:val="a1"/>
              <w:jc w:val="right"/>
              <w:rPr>
                <w:sz w:val="20"/>
                <w:szCs w:val="20"/>
                <w:lang w:eastAsia="en-US"/>
              </w:rPr>
            </w:pPr>
            <w:r w:rsidRPr="0095131A">
              <w:rPr>
                <w:sz w:val="20"/>
                <w:szCs w:val="20"/>
              </w:rPr>
              <w:t>BGN'000</w:t>
            </w:r>
          </w:p>
        </w:tc>
        <w:tc>
          <w:tcPr>
            <w:tcW w:w="715" w:type="pct"/>
            <w:tcBorders>
              <w:top w:val="nil"/>
              <w:left w:val="nil"/>
              <w:bottom w:val="nil"/>
              <w:right w:val="nil"/>
            </w:tcBorders>
            <w:shd w:val="clear" w:color="auto" w:fill="auto"/>
            <w:noWrap/>
            <w:hideMark/>
          </w:tcPr>
          <w:p w:rsidR="009A78F8" w:rsidRPr="0095131A" w:rsidRDefault="00461355" w:rsidP="0085390A">
            <w:pPr>
              <w:pStyle w:val="a1"/>
              <w:jc w:val="right"/>
              <w:rPr>
                <w:sz w:val="20"/>
                <w:szCs w:val="20"/>
                <w:lang w:eastAsia="en-US"/>
              </w:rPr>
            </w:pPr>
            <w:r w:rsidRPr="0095131A">
              <w:rPr>
                <w:sz w:val="20"/>
                <w:szCs w:val="20"/>
              </w:rPr>
              <w:t>BGN'000</w:t>
            </w:r>
          </w:p>
        </w:tc>
      </w:tr>
      <w:tr w:rsidR="00461355" w:rsidRPr="00401691" w:rsidTr="000B74EA">
        <w:trPr>
          <w:trHeight w:val="170"/>
          <w:jc w:val="center"/>
        </w:trPr>
        <w:tc>
          <w:tcPr>
            <w:tcW w:w="3569" w:type="pct"/>
            <w:tcBorders>
              <w:top w:val="nil"/>
              <w:left w:val="nil"/>
              <w:bottom w:val="nil"/>
              <w:right w:val="nil"/>
            </w:tcBorders>
            <w:shd w:val="clear" w:color="auto" w:fill="auto"/>
            <w:vAlign w:val="bottom"/>
            <w:hideMark/>
          </w:tcPr>
          <w:p w:rsidR="00461355" w:rsidRPr="00401691" w:rsidRDefault="00461355" w:rsidP="0085390A">
            <w:pPr>
              <w:pStyle w:val="a2"/>
              <w:rPr>
                <w:color w:val="auto"/>
                <w:sz w:val="20"/>
                <w:szCs w:val="20"/>
              </w:rPr>
            </w:pPr>
            <w:r w:rsidRPr="00401691">
              <w:rPr>
                <w:color w:val="auto"/>
                <w:sz w:val="20"/>
                <w:szCs w:val="20"/>
              </w:rPr>
              <w:t>Краткосрочна част на вземане по цесия на депозит в банка под специален надзор (</w:t>
            </w:r>
            <w:r w:rsidR="00A816E4" w:rsidRPr="00401691">
              <w:rPr>
                <w:i/>
                <w:color w:val="auto"/>
                <w:sz w:val="20"/>
                <w:szCs w:val="20"/>
              </w:rPr>
              <w:t>Приложение № 19</w:t>
            </w:r>
            <w:r w:rsidRPr="00401691">
              <w:rPr>
                <w:color w:val="auto"/>
                <w:sz w:val="20"/>
                <w:szCs w:val="20"/>
              </w:rPr>
              <w:t>)</w:t>
            </w:r>
          </w:p>
        </w:tc>
        <w:tc>
          <w:tcPr>
            <w:tcW w:w="716" w:type="pct"/>
            <w:tcBorders>
              <w:top w:val="nil"/>
              <w:left w:val="nil"/>
              <w:bottom w:val="nil"/>
              <w:right w:val="nil"/>
            </w:tcBorders>
            <w:shd w:val="clear" w:color="auto" w:fill="auto"/>
            <w:noWrap/>
            <w:vAlign w:val="bottom"/>
            <w:hideMark/>
          </w:tcPr>
          <w:p w:rsidR="009A78F8" w:rsidRPr="00401691" w:rsidRDefault="00FB109D" w:rsidP="0085390A">
            <w:pPr>
              <w:pStyle w:val="a3"/>
              <w:rPr>
                <w:color w:val="auto"/>
                <w:sz w:val="20"/>
                <w:szCs w:val="20"/>
                <w:lang w:eastAsia="en-US"/>
              </w:rPr>
            </w:pPr>
            <w:r w:rsidRPr="00401691">
              <w:rPr>
                <w:color w:val="auto"/>
                <w:sz w:val="20"/>
                <w:szCs w:val="20"/>
              </w:rPr>
              <w:t xml:space="preserve">1,214 </w:t>
            </w:r>
          </w:p>
        </w:tc>
        <w:tc>
          <w:tcPr>
            <w:tcW w:w="715" w:type="pct"/>
            <w:tcBorders>
              <w:top w:val="nil"/>
              <w:left w:val="nil"/>
              <w:bottom w:val="nil"/>
              <w:right w:val="nil"/>
            </w:tcBorders>
            <w:shd w:val="clear" w:color="auto" w:fill="auto"/>
            <w:noWrap/>
            <w:vAlign w:val="bottom"/>
            <w:hideMark/>
          </w:tcPr>
          <w:p w:rsidR="00461355" w:rsidRPr="00401691" w:rsidRDefault="00AF3F0A" w:rsidP="0085390A">
            <w:pPr>
              <w:pStyle w:val="a3"/>
              <w:rPr>
                <w:color w:val="auto"/>
                <w:sz w:val="20"/>
                <w:szCs w:val="20"/>
              </w:rPr>
            </w:pPr>
            <w:r w:rsidRPr="00401691">
              <w:rPr>
                <w:color w:val="auto"/>
                <w:sz w:val="20"/>
                <w:szCs w:val="20"/>
              </w:rPr>
              <w:t>522</w:t>
            </w:r>
          </w:p>
        </w:tc>
      </w:tr>
      <w:tr w:rsidR="00461355" w:rsidRPr="0095131A" w:rsidTr="000B74EA">
        <w:trPr>
          <w:trHeight w:val="170"/>
          <w:jc w:val="center"/>
        </w:trPr>
        <w:tc>
          <w:tcPr>
            <w:tcW w:w="3569" w:type="pct"/>
            <w:tcBorders>
              <w:top w:val="nil"/>
              <w:left w:val="nil"/>
              <w:bottom w:val="nil"/>
              <w:right w:val="nil"/>
            </w:tcBorders>
            <w:shd w:val="clear" w:color="auto" w:fill="auto"/>
            <w:noWrap/>
            <w:vAlign w:val="bottom"/>
            <w:hideMark/>
          </w:tcPr>
          <w:p w:rsidR="00461355" w:rsidRPr="0095131A" w:rsidRDefault="00461355" w:rsidP="0085390A">
            <w:pPr>
              <w:pStyle w:val="a2"/>
              <w:rPr>
                <w:sz w:val="20"/>
                <w:szCs w:val="20"/>
              </w:rPr>
            </w:pPr>
            <w:r w:rsidRPr="0095131A">
              <w:rPr>
                <w:sz w:val="20"/>
                <w:szCs w:val="20"/>
              </w:rPr>
              <w:t>Вземания по данъци за възстановяване</w:t>
            </w:r>
          </w:p>
        </w:tc>
        <w:tc>
          <w:tcPr>
            <w:tcW w:w="716" w:type="pct"/>
            <w:tcBorders>
              <w:top w:val="nil"/>
              <w:left w:val="nil"/>
              <w:bottom w:val="nil"/>
              <w:right w:val="nil"/>
            </w:tcBorders>
            <w:shd w:val="clear" w:color="auto" w:fill="auto"/>
            <w:noWrap/>
            <w:vAlign w:val="bottom"/>
            <w:hideMark/>
          </w:tcPr>
          <w:p w:rsidR="0028075E" w:rsidRPr="0095131A" w:rsidRDefault="002B7BC2" w:rsidP="0085390A">
            <w:pPr>
              <w:pStyle w:val="a3"/>
              <w:rPr>
                <w:sz w:val="20"/>
                <w:szCs w:val="20"/>
              </w:rPr>
            </w:pPr>
            <w:r w:rsidRPr="0095131A">
              <w:rPr>
                <w:sz w:val="20"/>
                <w:szCs w:val="20"/>
              </w:rPr>
              <w:t>1</w:t>
            </w:r>
            <w:r w:rsidR="00E65745" w:rsidRPr="0095131A">
              <w:rPr>
                <w:sz w:val="20"/>
                <w:szCs w:val="20"/>
              </w:rPr>
              <w:t xml:space="preserve"> </w:t>
            </w:r>
          </w:p>
        </w:tc>
        <w:tc>
          <w:tcPr>
            <w:tcW w:w="715" w:type="pct"/>
            <w:tcBorders>
              <w:top w:val="nil"/>
              <w:left w:val="nil"/>
              <w:bottom w:val="nil"/>
              <w:right w:val="nil"/>
            </w:tcBorders>
            <w:shd w:val="clear" w:color="auto" w:fill="auto"/>
            <w:noWrap/>
            <w:vAlign w:val="bottom"/>
            <w:hideMark/>
          </w:tcPr>
          <w:p w:rsidR="00461355" w:rsidRPr="0095131A" w:rsidRDefault="00AF3F0A" w:rsidP="0085390A">
            <w:pPr>
              <w:pStyle w:val="a3"/>
              <w:rPr>
                <w:sz w:val="20"/>
                <w:szCs w:val="20"/>
              </w:rPr>
            </w:pPr>
            <w:r w:rsidRPr="0095131A">
              <w:rPr>
                <w:sz w:val="20"/>
                <w:szCs w:val="20"/>
              </w:rPr>
              <w:t>1</w:t>
            </w:r>
          </w:p>
        </w:tc>
      </w:tr>
      <w:tr w:rsidR="00461355" w:rsidRPr="0095131A" w:rsidTr="000B74EA">
        <w:trPr>
          <w:trHeight w:val="170"/>
          <w:jc w:val="center"/>
        </w:trPr>
        <w:tc>
          <w:tcPr>
            <w:tcW w:w="3569" w:type="pct"/>
            <w:tcBorders>
              <w:top w:val="nil"/>
              <w:left w:val="nil"/>
              <w:bottom w:val="nil"/>
              <w:right w:val="nil"/>
            </w:tcBorders>
            <w:shd w:val="clear" w:color="auto" w:fill="auto"/>
            <w:noWrap/>
            <w:vAlign w:val="bottom"/>
            <w:hideMark/>
          </w:tcPr>
          <w:p w:rsidR="00461355" w:rsidRPr="0095131A" w:rsidRDefault="00461355" w:rsidP="0085390A">
            <w:pPr>
              <w:pStyle w:val="a2"/>
              <w:rPr>
                <w:sz w:val="20"/>
                <w:szCs w:val="20"/>
              </w:rPr>
            </w:pPr>
            <w:r w:rsidRPr="0095131A">
              <w:rPr>
                <w:sz w:val="20"/>
                <w:szCs w:val="20"/>
              </w:rPr>
              <w:t>Други вземания</w:t>
            </w:r>
          </w:p>
        </w:tc>
        <w:tc>
          <w:tcPr>
            <w:tcW w:w="716" w:type="pct"/>
            <w:tcBorders>
              <w:top w:val="nil"/>
              <w:left w:val="nil"/>
              <w:bottom w:val="nil"/>
              <w:right w:val="nil"/>
            </w:tcBorders>
            <w:shd w:val="clear" w:color="auto" w:fill="auto"/>
            <w:noWrap/>
            <w:vAlign w:val="bottom"/>
            <w:hideMark/>
          </w:tcPr>
          <w:p w:rsidR="004E4507" w:rsidRPr="0095131A" w:rsidRDefault="00FB109D" w:rsidP="0085390A">
            <w:pPr>
              <w:pStyle w:val="a3"/>
              <w:rPr>
                <w:sz w:val="20"/>
                <w:szCs w:val="20"/>
              </w:rPr>
            </w:pPr>
            <w:r w:rsidRPr="0095131A">
              <w:rPr>
                <w:sz w:val="20"/>
                <w:szCs w:val="20"/>
              </w:rPr>
              <w:t>15</w:t>
            </w:r>
          </w:p>
        </w:tc>
        <w:tc>
          <w:tcPr>
            <w:tcW w:w="715" w:type="pct"/>
            <w:tcBorders>
              <w:top w:val="nil"/>
              <w:left w:val="nil"/>
              <w:bottom w:val="nil"/>
              <w:right w:val="nil"/>
            </w:tcBorders>
            <w:shd w:val="clear" w:color="auto" w:fill="auto"/>
            <w:noWrap/>
            <w:vAlign w:val="bottom"/>
            <w:hideMark/>
          </w:tcPr>
          <w:p w:rsidR="00461355" w:rsidRPr="0095131A" w:rsidRDefault="00AF3F0A" w:rsidP="0085390A">
            <w:pPr>
              <w:pStyle w:val="a3"/>
              <w:rPr>
                <w:sz w:val="20"/>
                <w:szCs w:val="20"/>
              </w:rPr>
            </w:pPr>
            <w:r w:rsidRPr="0095131A">
              <w:rPr>
                <w:sz w:val="20"/>
                <w:szCs w:val="20"/>
              </w:rPr>
              <w:t>21</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 xml:space="preserve"> Обезценка на други вземания</w:t>
            </w:r>
          </w:p>
        </w:tc>
        <w:tc>
          <w:tcPr>
            <w:tcW w:w="716" w:type="pct"/>
            <w:tcBorders>
              <w:top w:val="nil"/>
              <w:left w:val="nil"/>
              <w:bottom w:val="nil"/>
              <w:right w:val="nil"/>
            </w:tcBorders>
            <w:shd w:val="clear" w:color="auto" w:fill="auto"/>
            <w:vAlign w:val="bottom"/>
            <w:hideMark/>
          </w:tcPr>
          <w:p w:rsidR="0028075E" w:rsidRPr="0095131A" w:rsidRDefault="00B8412F" w:rsidP="0085390A">
            <w:pPr>
              <w:pStyle w:val="a3"/>
              <w:rPr>
                <w:sz w:val="20"/>
                <w:szCs w:val="20"/>
              </w:rPr>
            </w:pPr>
            <w:r w:rsidRPr="0095131A">
              <w:rPr>
                <w:sz w:val="20"/>
                <w:szCs w:val="20"/>
              </w:rPr>
              <w:t xml:space="preserve"> (10)</w:t>
            </w:r>
          </w:p>
        </w:tc>
        <w:tc>
          <w:tcPr>
            <w:tcW w:w="715" w:type="pct"/>
            <w:tcBorders>
              <w:top w:val="nil"/>
              <w:left w:val="nil"/>
              <w:bottom w:val="nil"/>
              <w:right w:val="nil"/>
            </w:tcBorders>
            <w:shd w:val="clear" w:color="auto" w:fill="auto"/>
            <w:vAlign w:val="bottom"/>
            <w:hideMark/>
          </w:tcPr>
          <w:p w:rsidR="009A78F8" w:rsidRPr="0095131A" w:rsidRDefault="00461355" w:rsidP="0085390A">
            <w:pPr>
              <w:pStyle w:val="a3"/>
              <w:rPr>
                <w:sz w:val="20"/>
                <w:szCs w:val="20"/>
                <w:lang w:eastAsia="en-US"/>
              </w:rPr>
            </w:pPr>
            <w:r w:rsidRPr="0095131A">
              <w:rPr>
                <w:sz w:val="20"/>
                <w:szCs w:val="20"/>
              </w:rPr>
              <w:t>(</w:t>
            </w:r>
            <w:r w:rsidR="00AF3F0A" w:rsidRPr="0095131A">
              <w:rPr>
                <w:sz w:val="20"/>
                <w:szCs w:val="20"/>
              </w:rPr>
              <w:t>10</w:t>
            </w:r>
            <w:r w:rsidRPr="0095131A">
              <w:rPr>
                <w:sz w:val="20"/>
                <w:szCs w:val="20"/>
              </w:rPr>
              <w:t>)</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p>
        </w:tc>
        <w:tc>
          <w:tcPr>
            <w:tcW w:w="716" w:type="pct"/>
            <w:tcBorders>
              <w:top w:val="single" w:sz="4" w:space="0" w:color="auto"/>
              <w:left w:val="nil"/>
              <w:bottom w:val="single" w:sz="4" w:space="0" w:color="auto"/>
              <w:right w:val="nil"/>
            </w:tcBorders>
            <w:shd w:val="clear" w:color="auto" w:fill="auto"/>
            <w:vAlign w:val="bottom"/>
            <w:hideMark/>
          </w:tcPr>
          <w:p w:rsidR="00461355" w:rsidRPr="0095131A" w:rsidRDefault="00FB109D" w:rsidP="0085390A">
            <w:pPr>
              <w:pStyle w:val="a3"/>
              <w:widowControl w:val="0"/>
              <w:ind w:firstLine="709"/>
              <w:rPr>
                <w:b/>
                <w:sz w:val="20"/>
                <w:szCs w:val="20"/>
              </w:rPr>
            </w:pPr>
            <w:r w:rsidRPr="0095131A">
              <w:rPr>
                <w:b/>
                <w:sz w:val="20"/>
                <w:szCs w:val="20"/>
              </w:rPr>
              <w:t>5</w:t>
            </w:r>
          </w:p>
        </w:tc>
        <w:tc>
          <w:tcPr>
            <w:tcW w:w="715" w:type="pct"/>
            <w:tcBorders>
              <w:top w:val="single" w:sz="4" w:space="0" w:color="auto"/>
              <w:left w:val="nil"/>
              <w:bottom w:val="single" w:sz="4" w:space="0" w:color="auto"/>
              <w:right w:val="nil"/>
            </w:tcBorders>
            <w:shd w:val="clear" w:color="auto" w:fill="auto"/>
            <w:vAlign w:val="bottom"/>
            <w:hideMark/>
          </w:tcPr>
          <w:p w:rsidR="00461355" w:rsidRPr="0095131A" w:rsidRDefault="00AF3F0A" w:rsidP="0085390A">
            <w:pPr>
              <w:pStyle w:val="a3"/>
              <w:widowControl w:val="0"/>
              <w:ind w:firstLine="709"/>
              <w:rPr>
                <w:b/>
                <w:sz w:val="20"/>
                <w:szCs w:val="20"/>
              </w:rPr>
            </w:pPr>
            <w:r w:rsidRPr="0095131A">
              <w:rPr>
                <w:b/>
                <w:sz w:val="20"/>
                <w:szCs w:val="20"/>
              </w:rPr>
              <w:t>11</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Предплатени разходи</w:t>
            </w:r>
          </w:p>
        </w:tc>
        <w:tc>
          <w:tcPr>
            <w:tcW w:w="716" w:type="pct"/>
            <w:tcBorders>
              <w:top w:val="nil"/>
              <w:left w:val="nil"/>
              <w:bottom w:val="nil"/>
              <w:right w:val="nil"/>
            </w:tcBorders>
            <w:shd w:val="clear" w:color="auto" w:fill="auto"/>
            <w:vAlign w:val="bottom"/>
            <w:hideMark/>
          </w:tcPr>
          <w:p w:rsidR="00461355" w:rsidRPr="0095131A" w:rsidRDefault="00461355" w:rsidP="0085390A">
            <w:pPr>
              <w:pStyle w:val="a3"/>
              <w:rPr>
                <w:sz w:val="20"/>
                <w:szCs w:val="20"/>
                <w:highlight w:val="yellow"/>
              </w:rPr>
            </w:pPr>
          </w:p>
        </w:tc>
        <w:tc>
          <w:tcPr>
            <w:tcW w:w="715" w:type="pct"/>
            <w:tcBorders>
              <w:top w:val="nil"/>
              <w:left w:val="nil"/>
              <w:bottom w:val="nil"/>
              <w:right w:val="nil"/>
            </w:tcBorders>
            <w:shd w:val="clear" w:color="auto" w:fill="auto"/>
            <w:vAlign w:val="bottom"/>
            <w:hideMark/>
          </w:tcPr>
          <w:p w:rsidR="00461355" w:rsidRPr="0095131A" w:rsidRDefault="00461355" w:rsidP="0085390A">
            <w:pPr>
              <w:pStyle w:val="a3"/>
              <w:rPr>
                <w:sz w:val="20"/>
                <w:szCs w:val="20"/>
                <w:highlight w:val="yellow"/>
              </w:rPr>
            </w:pP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 xml:space="preserve"> Абонамент </w:t>
            </w:r>
          </w:p>
        </w:tc>
        <w:tc>
          <w:tcPr>
            <w:tcW w:w="716" w:type="pct"/>
            <w:tcBorders>
              <w:top w:val="nil"/>
              <w:left w:val="nil"/>
              <w:bottom w:val="nil"/>
              <w:right w:val="nil"/>
            </w:tcBorders>
            <w:shd w:val="clear" w:color="auto" w:fill="auto"/>
            <w:vAlign w:val="bottom"/>
            <w:hideMark/>
          </w:tcPr>
          <w:p w:rsidR="00461355" w:rsidRPr="0095131A" w:rsidRDefault="00FB109D" w:rsidP="0085390A">
            <w:pPr>
              <w:pStyle w:val="a3"/>
              <w:rPr>
                <w:sz w:val="20"/>
                <w:szCs w:val="20"/>
              </w:rPr>
            </w:pPr>
            <w:r w:rsidRPr="0095131A">
              <w:rPr>
                <w:sz w:val="20"/>
                <w:szCs w:val="20"/>
              </w:rPr>
              <w:t>8</w:t>
            </w:r>
          </w:p>
        </w:tc>
        <w:tc>
          <w:tcPr>
            <w:tcW w:w="715" w:type="pct"/>
            <w:tcBorders>
              <w:top w:val="nil"/>
              <w:left w:val="nil"/>
              <w:bottom w:val="nil"/>
              <w:right w:val="nil"/>
            </w:tcBorders>
            <w:shd w:val="clear" w:color="auto" w:fill="auto"/>
            <w:vAlign w:val="bottom"/>
            <w:hideMark/>
          </w:tcPr>
          <w:p w:rsidR="00461355" w:rsidRPr="0095131A" w:rsidRDefault="00AF3F0A" w:rsidP="0085390A">
            <w:pPr>
              <w:pStyle w:val="a3"/>
              <w:rPr>
                <w:sz w:val="20"/>
                <w:szCs w:val="20"/>
              </w:rPr>
            </w:pPr>
            <w:r w:rsidRPr="0095131A">
              <w:rPr>
                <w:sz w:val="20"/>
                <w:szCs w:val="20"/>
              </w:rPr>
              <w:t>9</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 xml:space="preserve"> Застраховки</w:t>
            </w:r>
          </w:p>
        </w:tc>
        <w:tc>
          <w:tcPr>
            <w:tcW w:w="716" w:type="pct"/>
            <w:tcBorders>
              <w:top w:val="nil"/>
              <w:left w:val="nil"/>
              <w:bottom w:val="nil"/>
              <w:right w:val="nil"/>
            </w:tcBorders>
            <w:shd w:val="clear" w:color="auto" w:fill="auto"/>
            <w:vAlign w:val="bottom"/>
            <w:hideMark/>
          </w:tcPr>
          <w:p w:rsidR="00461355" w:rsidRPr="0095131A" w:rsidRDefault="00FB109D" w:rsidP="0085390A">
            <w:pPr>
              <w:pStyle w:val="a3"/>
              <w:rPr>
                <w:sz w:val="20"/>
                <w:szCs w:val="20"/>
              </w:rPr>
            </w:pPr>
            <w:r w:rsidRPr="0095131A">
              <w:rPr>
                <w:sz w:val="20"/>
                <w:szCs w:val="20"/>
              </w:rPr>
              <w:t>6</w:t>
            </w:r>
          </w:p>
        </w:tc>
        <w:tc>
          <w:tcPr>
            <w:tcW w:w="715" w:type="pct"/>
            <w:tcBorders>
              <w:top w:val="nil"/>
              <w:left w:val="nil"/>
              <w:bottom w:val="nil"/>
              <w:right w:val="nil"/>
            </w:tcBorders>
            <w:shd w:val="clear" w:color="auto" w:fill="auto"/>
            <w:vAlign w:val="bottom"/>
            <w:hideMark/>
          </w:tcPr>
          <w:p w:rsidR="00461355" w:rsidRPr="0095131A" w:rsidRDefault="00AF3F0A" w:rsidP="0085390A">
            <w:pPr>
              <w:pStyle w:val="a3"/>
              <w:rPr>
                <w:sz w:val="20"/>
                <w:szCs w:val="20"/>
              </w:rPr>
            </w:pPr>
            <w:r w:rsidRPr="0095131A">
              <w:rPr>
                <w:sz w:val="20"/>
                <w:szCs w:val="20"/>
              </w:rPr>
              <w:t>6</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 xml:space="preserve"> Допълнително здравно осигуряване</w:t>
            </w:r>
          </w:p>
        </w:tc>
        <w:tc>
          <w:tcPr>
            <w:tcW w:w="716" w:type="pct"/>
            <w:tcBorders>
              <w:top w:val="nil"/>
              <w:left w:val="nil"/>
              <w:bottom w:val="nil"/>
              <w:right w:val="nil"/>
            </w:tcBorders>
            <w:shd w:val="clear" w:color="auto" w:fill="auto"/>
            <w:vAlign w:val="bottom"/>
            <w:hideMark/>
          </w:tcPr>
          <w:p w:rsidR="00461355" w:rsidRPr="0095131A" w:rsidRDefault="00FB109D" w:rsidP="0085390A">
            <w:pPr>
              <w:pStyle w:val="a3"/>
              <w:rPr>
                <w:sz w:val="20"/>
                <w:szCs w:val="20"/>
              </w:rPr>
            </w:pPr>
            <w:r w:rsidRPr="0095131A">
              <w:rPr>
                <w:sz w:val="20"/>
                <w:szCs w:val="20"/>
              </w:rPr>
              <w:t>3</w:t>
            </w:r>
          </w:p>
        </w:tc>
        <w:tc>
          <w:tcPr>
            <w:tcW w:w="715" w:type="pct"/>
            <w:tcBorders>
              <w:top w:val="nil"/>
              <w:left w:val="nil"/>
              <w:bottom w:val="nil"/>
              <w:right w:val="nil"/>
            </w:tcBorders>
            <w:shd w:val="clear" w:color="auto" w:fill="auto"/>
            <w:vAlign w:val="bottom"/>
            <w:hideMark/>
          </w:tcPr>
          <w:p w:rsidR="00461355" w:rsidRPr="0095131A" w:rsidRDefault="00AF3F0A" w:rsidP="0085390A">
            <w:pPr>
              <w:pStyle w:val="a3"/>
              <w:rPr>
                <w:sz w:val="20"/>
                <w:szCs w:val="20"/>
              </w:rPr>
            </w:pPr>
            <w:r w:rsidRPr="0095131A">
              <w:rPr>
                <w:sz w:val="20"/>
                <w:szCs w:val="20"/>
              </w:rPr>
              <w:t>3</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r w:rsidRPr="0095131A">
              <w:rPr>
                <w:sz w:val="20"/>
                <w:szCs w:val="20"/>
              </w:rPr>
              <w:t xml:space="preserve"> Аванси за услуги </w:t>
            </w:r>
          </w:p>
        </w:tc>
        <w:tc>
          <w:tcPr>
            <w:tcW w:w="716" w:type="pct"/>
            <w:tcBorders>
              <w:top w:val="nil"/>
              <w:left w:val="nil"/>
              <w:bottom w:val="nil"/>
              <w:right w:val="nil"/>
            </w:tcBorders>
            <w:shd w:val="clear" w:color="auto" w:fill="auto"/>
            <w:vAlign w:val="bottom"/>
            <w:hideMark/>
          </w:tcPr>
          <w:p w:rsidR="00557A9B" w:rsidRPr="0095131A" w:rsidRDefault="00FB109D" w:rsidP="007A61B9">
            <w:pPr>
              <w:pStyle w:val="a3"/>
              <w:rPr>
                <w:sz w:val="20"/>
                <w:szCs w:val="20"/>
                <w:lang w:eastAsia="en-US"/>
              </w:rPr>
            </w:pPr>
            <w:r w:rsidRPr="0095131A">
              <w:rPr>
                <w:sz w:val="20"/>
                <w:szCs w:val="20"/>
              </w:rPr>
              <w:t>21</w:t>
            </w:r>
          </w:p>
        </w:tc>
        <w:tc>
          <w:tcPr>
            <w:tcW w:w="715" w:type="pct"/>
            <w:tcBorders>
              <w:top w:val="nil"/>
              <w:left w:val="nil"/>
              <w:bottom w:val="nil"/>
              <w:right w:val="nil"/>
            </w:tcBorders>
            <w:shd w:val="clear" w:color="auto" w:fill="auto"/>
            <w:vAlign w:val="bottom"/>
            <w:hideMark/>
          </w:tcPr>
          <w:p w:rsidR="00461355" w:rsidRPr="0095131A" w:rsidRDefault="00AF3F0A" w:rsidP="0085390A">
            <w:pPr>
              <w:pStyle w:val="a3"/>
              <w:rPr>
                <w:sz w:val="20"/>
                <w:szCs w:val="20"/>
              </w:rPr>
            </w:pPr>
            <w:r w:rsidRPr="0095131A">
              <w:rPr>
                <w:sz w:val="20"/>
                <w:szCs w:val="20"/>
              </w:rPr>
              <w:t>15</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sz w:val="20"/>
                <w:szCs w:val="20"/>
              </w:rPr>
            </w:pPr>
          </w:p>
        </w:tc>
        <w:tc>
          <w:tcPr>
            <w:tcW w:w="716" w:type="pct"/>
            <w:tcBorders>
              <w:top w:val="single" w:sz="4" w:space="0" w:color="auto"/>
              <w:left w:val="nil"/>
              <w:bottom w:val="single" w:sz="4" w:space="0" w:color="auto"/>
              <w:right w:val="nil"/>
            </w:tcBorders>
            <w:shd w:val="clear" w:color="auto" w:fill="auto"/>
            <w:vAlign w:val="bottom"/>
            <w:hideMark/>
          </w:tcPr>
          <w:p w:rsidR="00100966" w:rsidRPr="0095131A" w:rsidRDefault="00FB109D" w:rsidP="00866A64">
            <w:pPr>
              <w:pStyle w:val="a3"/>
              <w:rPr>
                <w:b/>
                <w:sz w:val="20"/>
                <w:szCs w:val="20"/>
              </w:rPr>
            </w:pPr>
            <w:r w:rsidRPr="0095131A">
              <w:rPr>
                <w:b/>
                <w:sz w:val="20"/>
                <w:szCs w:val="20"/>
              </w:rPr>
              <w:t>38</w:t>
            </w:r>
          </w:p>
        </w:tc>
        <w:tc>
          <w:tcPr>
            <w:tcW w:w="715" w:type="pct"/>
            <w:tcBorders>
              <w:top w:val="single" w:sz="4" w:space="0" w:color="auto"/>
              <w:left w:val="nil"/>
              <w:bottom w:val="single" w:sz="4" w:space="0" w:color="auto"/>
              <w:right w:val="nil"/>
            </w:tcBorders>
            <w:shd w:val="clear" w:color="auto" w:fill="auto"/>
            <w:vAlign w:val="bottom"/>
            <w:hideMark/>
          </w:tcPr>
          <w:p w:rsidR="00461355" w:rsidRPr="0095131A" w:rsidRDefault="00AF3F0A" w:rsidP="0085390A">
            <w:pPr>
              <w:pStyle w:val="a3"/>
              <w:widowControl w:val="0"/>
              <w:ind w:firstLine="709"/>
              <w:rPr>
                <w:b/>
                <w:sz w:val="20"/>
                <w:szCs w:val="20"/>
              </w:rPr>
            </w:pPr>
            <w:r w:rsidRPr="0095131A">
              <w:rPr>
                <w:b/>
                <w:sz w:val="20"/>
                <w:szCs w:val="20"/>
              </w:rPr>
              <w:t>33</w:t>
            </w:r>
          </w:p>
        </w:tc>
      </w:tr>
      <w:tr w:rsidR="00461355" w:rsidRPr="0095131A" w:rsidTr="000B74EA">
        <w:trPr>
          <w:trHeight w:val="170"/>
          <w:jc w:val="center"/>
        </w:trPr>
        <w:tc>
          <w:tcPr>
            <w:tcW w:w="3569" w:type="pct"/>
            <w:tcBorders>
              <w:top w:val="nil"/>
              <w:left w:val="nil"/>
              <w:bottom w:val="nil"/>
              <w:right w:val="nil"/>
            </w:tcBorders>
            <w:shd w:val="clear" w:color="auto" w:fill="auto"/>
            <w:vAlign w:val="bottom"/>
            <w:hideMark/>
          </w:tcPr>
          <w:p w:rsidR="00461355" w:rsidRPr="0095131A" w:rsidRDefault="00461355" w:rsidP="0085390A">
            <w:pPr>
              <w:pStyle w:val="a2"/>
              <w:rPr>
                <w:b/>
                <w:sz w:val="20"/>
                <w:szCs w:val="20"/>
              </w:rPr>
            </w:pPr>
            <w:r w:rsidRPr="0095131A">
              <w:rPr>
                <w:b/>
                <w:sz w:val="20"/>
                <w:szCs w:val="20"/>
              </w:rPr>
              <w:t>Общо</w:t>
            </w:r>
          </w:p>
        </w:tc>
        <w:tc>
          <w:tcPr>
            <w:tcW w:w="716" w:type="pct"/>
            <w:tcBorders>
              <w:top w:val="nil"/>
              <w:left w:val="nil"/>
              <w:bottom w:val="double" w:sz="6" w:space="0" w:color="auto"/>
              <w:right w:val="nil"/>
            </w:tcBorders>
            <w:shd w:val="clear" w:color="auto" w:fill="auto"/>
            <w:vAlign w:val="bottom"/>
            <w:hideMark/>
          </w:tcPr>
          <w:p w:rsidR="00100966" w:rsidRPr="0095131A" w:rsidRDefault="00FB109D" w:rsidP="00866A64">
            <w:pPr>
              <w:pStyle w:val="a3"/>
              <w:rPr>
                <w:b/>
                <w:sz w:val="20"/>
                <w:szCs w:val="20"/>
              </w:rPr>
            </w:pPr>
            <w:r w:rsidRPr="0095131A">
              <w:rPr>
                <w:b/>
                <w:sz w:val="20"/>
                <w:szCs w:val="20"/>
              </w:rPr>
              <w:t>1,258</w:t>
            </w:r>
          </w:p>
        </w:tc>
        <w:tc>
          <w:tcPr>
            <w:tcW w:w="715" w:type="pct"/>
            <w:tcBorders>
              <w:top w:val="nil"/>
              <w:left w:val="nil"/>
              <w:bottom w:val="double" w:sz="6" w:space="0" w:color="auto"/>
              <w:right w:val="nil"/>
            </w:tcBorders>
            <w:shd w:val="clear" w:color="auto" w:fill="auto"/>
            <w:vAlign w:val="bottom"/>
            <w:hideMark/>
          </w:tcPr>
          <w:p w:rsidR="009A78F8" w:rsidRPr="0095131A" w:rsidRDefault="00AF3F0A" w:rsidP="0085390A">
            <w:pPr>
              <w:pStyle w:val="a3"/>
              <w:widowControl w:val="0"/>
              <w:rPr>
                <w:b/>
                <w:sz w:val="20"/>
                <w:szCs w:val="20"/>
                <w:lang w:eastAsia="en-US"/>
              </w:rPr>
            </w:pPr>
            <w:r w:rsidRPr="0095131A">
              <w:rPr>
                <w:b/>
                <w:sz w:val="20"/>
                <w:szCs w:val="20"/>
              </w:rPr>
              <w:t>567</w:t>
            </w:r>
          </w:p>
        </w:tc>
      </w:tr>
    </w:tbl>
    <w:p w:rsidR="00734D1B" w:rsidRPr="0095131A" w:rsidRDefault="00734D1B" w:rsidP="00CA196F">
      <w:pPr>
        <w:rPr>
          <w:sz w:val="20"/>
          <w:szCs w:val="20"/>
          <w:highlight w:val="yellow"/>
        </w:rPr>
      </w:pPr>
    </w:p>
    <w:p w:rsidR="007F6589" w:rsidRPr="0095131A" w:rsidRDefault="007F6589" w:rsidP="00CA196F">
      <w:pPr>
        <w:rPr>
          <w:sz w:val="20"/>
          <w:szCs w:val="20"/>
        </w:rPr>
      </w:pPr>
      <w:r w:rsidRPr="0095131A">
        <w:rPr>
          <w:sz w:val="20"/>
          <w:szCs w:val="20"/>
        </w:rPr>
        <w:t>Движението на коректива за обезценка на другите вземания е представен в таблицата по-долу:</w:t>
      </w:r>
    </w:p>
    <w:tbl>
      <w:tblPr>
        <w:tblW w:w="5000" w:type="pct"/>
        <w:tblCellMar>
          <w:left w:w="6" w:type="dxa"/>
          <w:right w:w="6" w:type="dxa"/>
        </w:tblCellMar>
        <w:tblLook w:val="04A0" w:firstRow="1" w:lastRow="0" w:firstColumn="1" w:lastColumn="0" w:noHBand="0" w:noVBand="1"/>
      </w:tblPr>
      <w:tblGrid>
        <w:gridCol w:w="6070"/>
        <w:gridCol w:w="1565"/>
        <w:gridCol w:w="1165"/>
      </w:tblGrid>
      <w:tr w:rsidR="00461355" w:rsidRPr="0095131A" w:rsidTr="000B74EA">
        <w:trPr>
          <w:trHeight w:val="170"/>
        </w:trPr>
        <w:tc>
          <w:tcPr>
            <w:tcW w:w="3449"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889" w:type="pct"/>
            <w:tcBorders>
              <w:top w:val="nil"/>
              <w:left w:val="nil"/>
              <w:bottom w:val="nil"/>
              <w:right w:val="nil"/>
            </w:tcBorders>
            <w:shd w:val="clear" w:color="auto" w:fill="auto"/>
            <w:hideMark/>
          </w:tcPr>
          <w:p w:rsidR="0099315A" w:rsidRPr="0095131A" w:rsidRDefault="006145D7" w:rsidP="00D33DA5">
            <w:pPr>
              <w:pStyle w:val="a1"/>
              <w:jc w:val="right"/>
              <w:rPr>
                <w:sz w:val="20"/>
                <w:szCs w:val="20"/>
                <w:lang w:eastAsia="en-US"/>
              </w:rPr>
            </w:pPr>
            <w:r w:rsidRPr="0095131A">
              <w:rPr>
                <w:sz w:val="20"/>
                <w:szCs w:val="20"/>
              </w:rPr>
              <w:t>2016</w:t>
            </w:r>
          </w:p>
        </w:tc>
        <w:tc>
          <w:tcPr>
            <w:tcW w:w="662" w:type="pct"/>
            <w:tcBorders>
              <w:top w:val="nil"/>
              <w:left w:val="nil"/>
              <w:bottom w:val="nil"/>
              <w:right w:val="nil"/>
            </w:tcBorders>
          </w:tcPr>
          <w:p w:rsidR="0099315A" w:rsidRPr="0095131A" w:rsidRDefault="006940F2" w:rsidP="00A76822">
            <w:pPr>
              <w:pStyle w:val="a1"/>
              <w:jc w:val="right"/>
              <w:rPr>
                <w:sz w:val="20"/>
                <w:szCs w:val="20"/>
              </w:rPr>
            </w:pPr>
            <w:r w:rsidRPr="0095131A">
              <w:rPr>
                <w:sz w:val="20"/>
                <w:szCs w:val="20"/>
              </w:rPr>
              <w:t>2015</w:t>
            </w:r>
          </w:p>
        </w:tc>
      </w:tr>
      <w:tr w:rsidR="00461355" w:rsidRPr="0095131A" w:rsidTr="000B74EA">
        <w:trPr>
          <w:trHeight w:val="170"/>
        </w:trPr>
        <w:tc>
          <w:tcPr>
            <w:tcW w:w="3449"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889" w:type="pct"/>
            <w:tcBorders>
              <w:top w:val="nil"/>
              <w:left w:val="nil"/>
              <w:bottom w:val="nil"/>
              <w:right w:val="nil"/>
            </w:tcBorders>
            <w:shd w:val="clear" w:color="auto" w:fill="auto"/>
            <w:noWrap/>
            <w:hideMark/>
          </w:tcPr>
          <w:p w:rsidR="0099315A" w:rsidRPr="0095131A" w:rsidRDefault="00B8412F" w:rsidP="00A76822">
            <w:pPr>
              <w:pStyle w:val="a1"/>
              <w:jc w:val="right"/>
              <w:rPr>
                <w:sz w:val="20"/>
                <w:szCs w:val="20"/>
              </w:rPr>
            </w:pPr>
            <w:r w:rsidRPr="0095131A">
              <w:rPr>
                <w:sz w:val="20"/>
                <w:szCs w:val="20"/>
              </w:rPr>
              <w:t>BGN'000</w:t>
            </w:r>
          </w:p>
        </w:tc>
        <w:tc>
          <w:tcPr>
            <w:tcW w:w="662" w:type="pct"/>
            <w:tcBorders>
              <w:top w:val="nil"/>
              <w:left w:val="nil"/>
              <w:bottom w:val="nil"/>
              <w:right w:val="nil"/>
            </w:tcBorders>
          </w:tcPr>
          <w:p w:rsidR="0099315A" w:rsidRPr="0095131A" w:rsidRDefault="00B8412F" w:rsidP="00A76822">
            <w:pPr>
              <w:pStyle w:val="a1"/>
              <w:jc w:val="right"/>
              <w:rPr>
                <w:sz w:val="20"/>
                <w:szCs w:val="20"/>
              </w:rPr>
            </w:pPr>
            <w:r w:rsidRPr="0095131A">
              <w:rPr>
                <w:sz w:val="20"/>
                <w:szCs w:val="20"/>
              </w:rPr>
              <w:t>BGN'000</w:t>
            </w:r>
          </w:p>
        </w:tc>
      </w:tr>
      <w:tr w:rsidR="00461355" w:rsidRPr="0095131A" w:rsidTr="000B74EA">
        <w:trPr>
          <w:trHeight w:val="170"/>
        </w:trPr>
        <w:tc>
          <w:tcPr>
            <w:tcW w:w="3449" w:type="pct"/>
            <w:tcBorders>
              <w:top w:val="nil"/>
              <w:left w:val="nil"/>
              <w:bottom w:val="nil"/>
              <w:right w:val="nil"/>
            </w:tcBorders>
            <w:shd w:val="clear" w:color="auto" w:fill="auto"/>
            <w:vAlign w:val="bottom"/>
            <w:hideMark/>
          </w:tcPr>
          <w:p w:rsidR="00BE084D" w:rsidRPr="0095131A" w:rsidRDefault="00461355">
            <w:pPr>
              <w:pStyle w:val="a2"/>
              <w:rPr>
                <w:b/>
                <w:sz w:val="20"/>
                <w:szCs w:val="20"/>
              </w:rPr>
            </w:pPr>
            <w:r w:rsidRPr="0095131A">
              <w:rPr>
                <w:b/>
                <w:sz w:val="20"/>
                <w:szCs w:val="20"/>
              </w:rPr>
              <w:t>Салдо в началото на годината</w:t>
            </w:r>
          </w:p>
        </w:tc>
        <w:tc>
          <w:tcPr>
            <w:tcW w:w="889" w:type="pct"/>
            <w:tcBorders>
              <w:top w:val="nil"/>
              <w:left w:val="nil"/>
              <w:bottom w:val="single" w:sz="4" w:space="0" w:color="auto"/>
              <w:right w:val="nil"/>
            </w:tcBorders>
            <w:shd w:val="clear" w:color="auto" w:fill="auto"/>
            <w:vAlign w:val="bottom"/>
            <w:hideMark/>
          </w:tcPr>
          <w:p w:rsidR="00215003" w:rsidRPr="0095131A" w:rsidRDefault="00A8091D">
            <w:pPr>
              <w:pStyle w:val="a3"/>
              <w:widowControl w:val="0"/>
              <w:spacing w:line="276" w:lineRule="auto"/>
              <w:ind w:firstLine="709"/>
              <w:rPr>
                <w:b/>
                <w:sz w:val="20"/>
                <w:szCs w:val="20"/>
                <w:lang w:eastAsia="en-US"/>
              </w:rPr>
            </w:pPr>
            <w:r w:rsidRPr="0095131A">
              <w:rPr>
                <w:b/>
                <w:sz w:val="20"/>
                <w:szCs w:val="20"/>
              </w:rPr>
              <w:t>(</w:t>
            </w:r>
            <w:r w:rsidR="006940F2" w:rsidRPr="0095131A">
              <w:rPr>
                <w:b/>
                <w:sz w:val="20"/>
                <w:szCs w:val="20"/>
              </w:rPr>
              <w:t>10</w:t>
            </w:r>
            <w:r w:rsidRPr="0095131A">
              <w:rPr>
                <w:b/>
                <w:sz w:val="20"/>
                <w:szCs w:val="20"/>
              </w:rPr>
              <w:t>)</w:t>
            </w:r>
          </w:p>
        </w:tc>
        <w:tc>
          <w:tcPr>
            <w:tcW w:w="662" w:type="pct"/>
            <w:tcBorders>
              <w:top w:val="nil"/>
              <w:left w:val="nil"/>
              <w:bottom w:val="single" w:sz="4" w:space="0" w:color="auto"/>
              <w:right w:val="nil"/>
            </w:tcBorders>
            <w:vAlign w:val="bottom"/>
          </w:tcPr>
          <w:p w:rsidR="009A78F8" w:rsidRPr="0095131A" w:rsidRDefault="00A8091D" w:rsidP="003B1A8A">
            <w:pPr>
              <w:pStyle w:val="a3"/>
              <w:widowControl w:val="0"/>
              <w:spacing w:line="276" w:lineRule="auto"/>
              <w:rPr>
                <w:b/>
                <w:sz w:val="20"/>
                <w:szCs w:val="20"/>
                <w:lang w:eastAsia="en-US"/>
              </w:rPr>
            </w:pPr>
            <w:r w:rsidRPr="0095131A">
              <w:rPr>
                <w:b/>
                <w:sz w:val="20"/>
                <w:szCs w:val="20"/>
              </w:rPr>
              <w:t>(12)</w:t>
            </w:r>
          </w:p>
        </w:tc>
      </w:tr>
      <w:tr w:rsidR="00461355" w:rsidRPr="0095131A" w:rsidTr="000B74EA">
        <w:trPr>
          <w:trHeight w:val="170"/>
        </w:trPr>
        <w:tc>
          <w:tcPr>
            <w:tcW w:w="3449" w:type="pct"/>
            <w:tcBorders>
              <w:top w:val="nil"/>
              <w:left w:val="nil"/>
              <w:bottom w:val="nil"/>
              <w:right w:val="nil"/>
            </w:tcBorders>
            <w:shd w:val="clear" w:color="auto" w:fill="auto"/>
            <w:vAlign w:val="bottom"/>
            <w:hideMark/>
          </w:tcPr>
          <w:p w:rsidR="0099315A" w:rsidRPr="0095131A" w:rsidRDefault="005024C6" w:rsidP="00A76822">
            <w:pPr>
              <w:pStyle w:val="a2"/>
              <w:rPr>
                <w:sz w:val="20"/>
                <w:szCs w:val="20"/>
              </w:rPr>
            </w:pPr>
            <w:r w:rsidRPr="0095131A">
              <w:rPr>
                <w:sz w:val="20"/>
                <w:szCs w:val="20"/>
              </w:rPr>
              <w:t>Възстановена</w:t>
            </w:r>
            <w:r w:rsidR="00B8412F" w:rsidRPr="0095131A">
              <w:rPr>
                <w:sz w:val="20"/>
                <w:szCs w:val="20"/>
              </w:rPr>
              <w:t xml:space="preserve"> обезценка</w:t>
            </w:r>
          </w:p>
        </w:tc>
        <w:tc>
          <w:tcPr>
            <w:tcW w:w="889" w:type="pct"/>
            <w:tcBorders>
              <w:top w:val="nil"/>
              <w:left w:val="nil"/>
              <w:bottom w:val="single" w:sz="4" w:space="0" w:color="auto"/>
              <w:right w:val="nil"/>
            </w:tcBorders>
            <w:shd w:val="clear" w:color="auto" w:fill="auto"/>
            <w:vAlign w:val="bottom"/>
            <w:hideMark/>
          </w:tcPr>
          <w:p w:rsidR="00461355" w:rsidRPr="0095131A" w:rsidRDefault="006940F2" w:rsidP="008779BC">
            <w:pPr>
              <w:pStyle w:val="a3"/>
              <w:rPr>
                <w:sz w:val="20"/>
                <w:szCs w:val="20"/>
              </w:rPr>
            </w:pPr>
            <w:r w:rsidRPr="0095131A">
              <w:rPr>
                <w:sz w:val="20"/>
                <w:szCs w:val="20"/>
              </w:rPr>
              <w:t>-</w:t>
            </w:r>
          </w:p>
        </w:tc>
        <w:tc>
          <w:tcPr>
            <w:tcW w:w="662" w:type="pct"/>
            <w:tcBorders>
              <w:top w:val="nil"/>
              <w:left w:val="nil"/>
              <w:bottom w:val="single" w:sz="4" w:space="0" w:color="auto"/>
              <w:right w:val="nil"/>
            </w:tcBorders>
            <w:vAlign w:val="bottom"/>
          </w:tcPr>
          <w:p w:rsidR="009A78F8" w:rsidRPr="0095131A" w:rsidRDefault="006940F2" w:rsidP="003B1A8A">
            <w:pPr>
              <w:pStyle w:val="a3"/>
              <w:rPr>
                <w:sz w:val="20"/>
                <w:szCs w:val="20"/>
                <w:lang w:eastAsia="en-US"/>
              </w:rPr>
            </w:pPr>
            <w:r w:rsidRPr="0095131A">
              <w:rPr>
                <w:sz w:val="20"/>
                <w:szCs w:val="20"/>
              </w:rPr>
              <w:t>2</w:t>
            </w:r>
          </w:p>
        </w:tc>
      </w:tr>
      <w:tr w:rsidR="00461355" w:rsidRPr="0095131A" w:rsidTr="000B74EA">
        <w:trPr>
          <w:trHeight w:val="170"/>
        </w:trPr>
        <w:tc>
          <w:tcPr>
            <w:tcW w:w="3449" w:type="pct"/>
            <w:tcBorders>
              <w:top w:val="nil"/>
              <w:left w:val="nil"/>
              <w:bottom w:val="nil"/>
              <w:right w:val="nil"/>
            </w:tcBorders>
            <w:shd w:val="clear" w:color="auto" w:fill="auto"/>
            <w:vAlign w:val="bottom"/>
            <w:hideMark/>
          </w:tcPr>
          <w:p w:rsidR="00BE084D" w:rsidRPr="0095131A" w:rsidRDefault="00461355">
            <w:pPr>
              <w:pStyle w:val="a2"/>
              <w:rPr>
                <w:b/>
                <w:sz w:val="20"/>
                <w:szCs w:val="20"/>
              </w:rPr>
            </w:pPr>
            <w:r w:rsidRPr="0095131A">
              <w:rPr>
                <w:b/>
                <w:sz w:val="20"/>
                <w:szCs w:val="20"/>
              </w:rPr>
              <w:t>Салдо в края на</w:t>
            </w:r>
            <w:r w:rsidR="00D33DA5" w:rsidRPr="0095131A">
              <w:rPr>
                <w:b/>
                <w:sz w:val="20"/>
                <w:szCs w:val="20"/>
              </w:rPr>
              <w:t xml:space="preserve"> периода</w:t>
            </w:r>
            <w:r w:rsidRPr="0095131A">
              <w:rPr>
                <w:b/>
                <w:sz w:val="20"/>
                <w:szCs w:val="20"/>
              </w:rPr>
              <w:t xml:space="preserve"> годината</w:t>
            </w:r>
          </w:p>
        </w:tc>
        <w:tc>
          <w:tcPr>
            <w:tcW w:w="889" w:type="pct"/>
            <w:tcBorders>
              <w:top w:val="nil"/>
              <w:left w:val="nil"/>
              <w:bottom w:val="double" w:sz="6" w:space="0" w:color="auto"/>
              <w:right w:val="nil"/>
            </w:tcBorders>
            <w:shd w:val="clear" w:color="auto" w:fill="auto"/>
            <w:vAlign w:val="bottom"/>
            <w:hideMark/>
          </w:tcPr>
          <w:p w:rsidR="0028075E" w:rsidRPr="0095131A" w:rsidRDefault="00A8091D" w:rsidP="004374F2">
            <w:pPr>
              <w:pStyle w:val="a3"/>
              <w:widowControl w:val="0"/>
              <w:spacing w:line="276" w:lineRule="auto"/>
              <w:ind w:firstLine="709"/>
              <w:rPr>
                <w:b/>
                <w:sz w:val="20"/>
                <w:szCs w:val="20"/>
                <w:lang w:eastAsia="en-US"/>
              </w:rPr>
            </w:pPr>
            <w:r w:rsidRPr="0095131A">
              <w:rPr>
                <w:b/>
                <w:sz w:val="20"/>
                <w:szCs w:val="20"/>
              </w:rPr>
              <w:t>(10)</w:t>
            </w:r>
          </w:p>
        </w:tc>
        <w:tc>
          <w:tcPr>
            <w:tcW w:w="662" w:type="pct"/>
            <w:tcBorders>
              <w:top w:val="nil"/>
              <w:left w:val="nil"/>
              <w:bottom w:val="double" w:sz="6" w:space="0" w:color="auto"/>
              <w:right w:val="nil"/>
            </w:tcBorders>
            <w:vAlign w:val="bottom"/>
          </w:tcPr>
          <w:p w:rsidR="009A78F8" w:rsidRPr="0095131A" w:rsidRDefault="00A8091D" w:rsidP="003B1A8A">
            <w:pPr>
              <w:pStyle w:val="a3"/>
              <w:widowControl w:val="0"/>
              <w:spacing w:line="276" w:lineRule="auto"/>
              <w:rPr>
                <w:b/>
                <w:sz w:val="20"/>
                <w:szCs w:val="20"/>
                <w:lang w:eastAsia="en-US"/>
              </w:rPr>
            </w:pPr>
            <w:r w:rsidRPr="0095131A">
              <w:rPr>
                <w:b/>
                <w:sz w:val="20"/>
                <w:szCs w:val="20"/>
              </w:rPr>
              <w:t>(</w:t>
            </w:r>
            <w:r w:rsidR="006940F2" w:rsidRPr="0095131A">
              <w:rPr>
                <w:b/>
                <w:sz w:val="20"/>
                <w:szCs w:val="20"/>
              </w:rPr>
              <w:t>10</w:t>
            </w:r>
            <w:r w:rsidRPr="0095131A">
              <w:rPr>
                <w:b/>
                <w:sz w:val="20"/>
                <w:szCs w:val="20"/>
              </w:rPr>
              <w:t>)</w:t>
            </w:r>
          </w:p>
        </w:tc>
      </w:tr>
    </w:tbl>
    <w:p w:rsidR="00055954" w:rsidRPr="0095131A" w:rsidRDefault="00055954" w:rsidP="00E319ED">
      <w:pPr>
        <w:pStyle w:val="Mainnumbers"/>
      </w:pPr>
      <w:bookmarkStart w:id="102" w:name="_Toc475810588"/>
      <w:r w:rsidRPr="0095131A">
        <w:t>СРОЧНИ ДЕПОЗИТИ В БАНКИ</w:t>
      </w:r>
      <w:bookmarkEnd w:id="102"/>
      <w:r w:rsidR="00B02F66" w:rsidRPr="0095131A">
        <w:t xml:space="preserve"> </w:t>
      </w:r>
    </w:p>
    <w:tbl>
      <w:tblPr>
        <w:tblW w:w="8692" w:type="dxa"/>
        <w:tblInd w:w="108" w:type="dxa"/>
        <w:tblCellMar>
          <w:left w:w="6" w:type="dxa"/>
          <w:right w:w="6" w:type="dxa"/>
        </w:tblCellMar>
        <w:tblLook w:val="04A0" w:firstRow="1" w:lastRow="0" w:firstColumn="1" w:lastColumn="0" w:noHBand="0" w:noVBand="1"/>
      </w:tblPr>
      <w:tblGrid>
        <w:gridCol w:w="5745"/>
        <w:gridCol w:w="1690"/>
        <w:gridCol w:w="1257"/>
      </w:tblGrid>
      <w:tr w:rsidR="00461355" w:rsidRPr="0095131A" w:rsidTr="007A61B9">
        <w:trPr>
          <w:cantSplit/>
          <w:trHeight w:val="170"/>
        </w:trPr>
        <w:tc>
          <w:tcPr>
            <w:tcW w:w="5745" w:type="dxa"/>
            <w:tcBorders>
              <w:top w:val="nil"/>
              <w:left w:val="nil"/>
              <w:bottom w:val="nil"/>
              <w:right w:val="nil"/>
            </w:tcBorders>
            <w:shd w:val="clear" w:color="auto" w:fill="auto"/>
            <w:noWrap/>
            <w:vAlign w:val="bottom"/>
            <w:hideMark/>
          </w:tcPr>
          <w:p w:rsidR="00461355" w:rsidRPr="0095131A" w:rsidRDefault="00E319ED" w:rsidP="00DE4C85">
            <w:pPr>
              <w:pStyle w:val="a1"/>
              <w:jc w:val="left"/>
              <w:rPr>
                <w:b w:val="0"/>
                <w:sz w:val="20"/>
                <w:szCs w:val="20"/>
              </w:rPr>
            </w:pPr>
            <w:r w:rsidRPr="0095131A">
              <w:rPr>
                <w:b w:val="0"/>
                <w:sz w:val="20"/>
                <w:szCs w:val="20"/>
              </w:rPr>
              <w:t>Срочните депозити в банки включват:</w:t>
            </w:r>
          </w:p>
        </w:tc>
        <w:tc>
          <w:tcPr>
            <w:tcW w:w="1690" w:type="dxa"/>
            <w:tcBorders>
              <w:top w:val="nil"/>
              <w:left w:val="nil"/>
              <w:bottom w:val="nil"/>
              <w:right w:val="nil"/>
            </w:tcBorders>
            <w:shd w:val="clear" w:color="auto" w:fill="auto"/>
            <w:hideMark/>
          </w:tcPr>
          <w:p w:rsidR="00100966" w:rsidRPr="0095131A" w:rsidRDefault="00DB294F" w:rsidP="00D33DA5">
            <w:pPr>
              <w:pStyle w:val="a1"/>
              <w:widowControl w:val="0"/>
              <w:jc w:val="right"/>
              <w:rPr>
                <w:sz w:val="20"/>
                <w:szCs w:val="20"/>
                <w:lang w:eastAsia="en-US"/>
              </w:rPr>
            </w:pPr>
            <w:r w:rsidRPr="0095131A">
              <w:rPr>
                <w:sz w:val="20"/>
                <w:szCs w:val="20"/>
              </w:rPr>
              <w:t>31.12</w:t>
            </w:r>
            <w:r w:rsidR="00E5263E" w:rsidRPr="0095131A">
              <w:rPr>
                <w:sz w:val="20"/>
                <w:szCs w:val="20"/>
              </w:rPr>
              <w:t>.</w:t>
            </w:r>
            <w:r w:rsidR="00D103B1" w:rsidRPr="0095131A">
              <w:rPr>
                <w:sz w:val="20"/>
                <w:szCs w:val="20"/>
              </w:rPr>
              <w:t>2016</w:t>
            </w:r>
          </w:p>
        </w:tc>
        <w:tc>
          <w:tcPr>
            <w:tcW w:w="1257" w:type="dxa"/>
            <w:tcBorders>
              <w:top w:val="nil"/>
              <w:left w:val="nil"/>
              <w:bottom w:val="nil"/>
              <w:right w:val="nil"/>
            </w:tcBorders>
            <w:shd w:val="clear" w:color="auto" w:fill="auto"/>
            <w:hideMark/>
          </w:tcPr>
          <w:p w:rsidR="00100966" w:rsidRPr="0095131A" w:rsidRDefault="00DB294F" w:rsidP="00DE4C85">
            <w:pPr>
              <w:pStyle w:val="a1"/>
              <w:widowControl w:val="0"/>
              <w:jc w:val="right"/>
              <w:rPr>
                <w:sz w:val="20"/>
                <w:szCs w:val="20"/>
                <w:lang w:eastAsia="en-US"/>
              </w:rPr>
            </w:pPr>
            <w:r w:rsidRPr="0095131A">
              <w:rPr>
                <w:sz w:val="20"/>
                <w:szCs w:val="20"/>
              </w:rPr>
              <w:t>3</w:t>
            </w:r>
            <w:r w:rsidR="00E5263E" w:rsidRPr="0095131A">
              <w:rPr>
                <w:sz w:val="20"/>
                <w:szCs w:val="20"/>
              </w:rPr>
              <w:t>1.12.2015</w:t>
            </w:r>
          </w:p>
        </w:tc>
      </w:tr>
      <w:tr w:rsidR="00EF425E" w:rsidRPr="0095131A" w:rsidTr="007A61B9">
        <w:trPr>
          <w:cantSplit/>
          <w:trHeight w:val="170"/>
        </w:trPr>
        <w:tc>
          <w:tcPr>
            <w:tcW w:w="5745" w:type="dxa"/>
            <w:tcBorders>
              <w:top w:val="nil"/>
              <w:left w:val="nil"/>
              <w:bottom w:val="nil"/>
              <w:right w:val="nil"/>
            </w:tcBorders>
            <w:shd w:val="clear" w:color="auto" w:fill="auto"/>
            <w:noWrap/>
            <w:vAlign w:val="bottom"/>
          </w:tcPr>
          <w:p w:rsidR="00EF425E" w:rsidRPr="0095131A" w:rsidRDefault="00EF425E" w:rsidP="00DE4C85">
            <w:pPr>
              <w:pStyle w:val="a1"/>
              <w:jc w:val="left"/>
              <w:rPr>
                <w:b w:val="0"/>
                <w:sz w:val="20"/>
                <w:szCs w:val="20"/>
              </w:rPr>
            </w:pPr>
          </w:p>
        </w:tc>
        <w:tc>
          <w:tcPr>
            <w:tcW w:w="1690" w:type="dxa"/>
            <w:tcBorders>
              <w:top w:val="nil"/>
              <w:left w:val="nil"/>
              <w:bottom w:val="nil"/>
              <w:right w:val="nil"/>
            </w:tcBorders>
            <w:shd w:val="clear" w:color="auto" w:fill="auto"/>
          </w:tcPr>
          <w:p w:rsidR="00EF425E" w:rsidRPr="0095131A" w:rsidRDefault="00EF425E" w:rsidP="00C946D9">
            <w:pPr>
              <w:pStyle w:val="a1"/>
              <w:jc w:val="right"/>
              <w:rPr>
                <w:sz w:val="20"/>
                <w:szCs w:val="20"/>
              </w:rPr>
            </w:pPr>
            <w:r w:rsidRPr="0095131A">
              <w:rPr>
                <w:sz w:val="20"/>
                <w:szCs w:val="20"/>
              </w:rPr>
              <w:t>BGN'000</w:t>
            </w:r>
          </w:p>
        </w:tc>
        <w:tc>
          <w:tcPr>
            <w:tcW w:w="1257" w:type="dxa"/>
            <w:tcBorders>
              <w:top w:val="nil"/>
              <w:left w:val="nil"/>
              <w:bottom w:val="nil"/>
              <w:right w:val="nil"/>
            </w:tcBorders>
            <w:shd w:val="clear" w:color="auto" w:fill="auto"/>
          </w:tcPr>
          <w:p w:rsidR="00EF425E" w:rsidRPr="0095131A" w:rsidRDefault="00EF425E" w:rsidP="00C946D9">
            <w:pPr>
              <w:pStyle w:val="a1"/>
              <w:jc w:val="right"/>
              <w:rPr>
                <w:sz w:val="20"/>
                <w:szCs w:val="20"/>
              </w:rPr>
            </w:pPr>
            <w:r w:rsidRPr="0095131A">
              <w:rPr>
                <w:sz w:val="20"/>
                <w:szCs w:val="20"/>
              </w:rPr>
              <w:t>BGN'000</w:t>
            </w:r>
          </w:p>
        </w:tc>
      </w:tr>
      <w:tr w:rsidR="00EF425E" w:rsidRPr="0095131A" w:rsidTr="007A61B9">
        <w:trPr>
          <w:cantSplit/>
          <w:trHeight w:val="170"/>
        </w:trPr>
        <w:tc>
          <w:tcPr>
            <w:tcW w:w="5745" w:type="dxa"/>
            <w:tcBorders>
              <w:top w:val="nil"/>
              <w:left w:val="nil"/>
              <w:bottom w:val="nil"/>
              <w:right w:val="nil"/>
            </w:tcBorders>
            <w:shd w:val="clear" w:color="auto" w:fill="auto"/>
            <w:noWrap/>
            <w:vAlign w:val="bottom"/>
            <w:hideMark/>
          </w:tcPr>
          <w:p w:rsidR="00EF425E" w:rsidRPr="0095131A" w:rsidRDefault="00EF425E" w:rsidP="00DE4C85">
            <w:pPr>
              <w:pStyle w:val="a1"/>
              <w:rPr>
                <w:b w:val="0"/>
                <w:sz w:val="20"/>
                <w:szCs w:val="20"/>
              </w:rPr>
            </w:pPr>
          </w:p>
          <w:p w:rsidR="00EF425E" w:rsidRPr="0095131A" w:rsidRDefault="00EF425E" w:rsidP="007A61B9">
            <w:pPr>
              <w:pStyle w:val="a1"/>
              <w:jc w:val="both"/>
              <w:rPr>
                <w:b w:val="0"/>
                <w:sz w:val="20"/>
                <w:szCs w:val="20"/>
              </w:rPr>
            </w:pPr>
            <w:r w:rsidRPr="0095131A">
              <w:rPr>
                <w:b w:val="0"/>
                <w:sz w:val="20"/>
                <w:szCs w:val="20"/>
              </w:rPr>
              <w:t>Трайно блокирани депозити в банки под особен надзор</w:t>
            </w:r>
          </w:p>
        </w:tc>
        <w:tc>
          <w:tcPr>
            <w:tcW w:w="1690" w:type="dxa"/>
            <w:tcBorders>
              <w:top w:val="nil"/>
              <w:left w:val="nil"/>
              <w:bottom w:val="nil"/>
              <w:right w:val="nil"/>
            </w:tcBorders>
            <w:shd w:val="clear" w:color="auto" w:fill="auto"/>
            <w:noWrap/>
            <w:vAlign w:val="bottom"/>
            <w:hideMark/>
          </w:tcPr>
          <w:p w:rsidR="00EF425E" w:rsidRPr="0095131A" w:rsidRDefault="00EF425E" w:rsidP="00DE4C85">
            <w:pPr>
              <w:pStyle w:val="a1"/>
              <w:widowControl w:val="0"/>
              <w:spacing w:line="276" w:lineRule="auto"/>
              <w:ind w:firstLine="709"/>
              <w:jc w:val="right"/>
              <w:rPr>
                <w:b w:val="0"/>
                <w:sz w:val="20"/>
                <w:szCs w:val="20"/>
                <w:lang w:eastAsia="en-US"/>
              </w:rPr>
            </w:pPr>
            <w:r w:rsidRPr="0095131A">
              <w:rPr>
                <w:b w:val="0"/>
                <w:sz w:val="20"/>
                <w:szCs w:val="20"/>
              </w:rPr>
              <w:t>265</w:t>
            </w:r>
          </w:p>
        </w:tc>
        <w:tc>
          <w:tcPr>
            <w:tcW w:w="1257" w:type="dxa"/>
            <w:tcBorders>
              <w:top w:val="nil"/>
              <w:left w:val="nil"/>
              <w:bottom w:val="nil"/>
              <w:right w:val="nil"/>
            </w:tcBorders>
            <w:shd w:val="clear" w:color="auto" w:fill="auto"/>
            <w:noWrap/>
            <w:vAlign w:val="bottom"/>
            <w:hideMark/>
          </w:tcPr>
          <w:p w:rsidR="00EF425E" w:rsidRPr="0095131A" w:rsidRDefault="00EF425E" w:rsidP="00DE4C85">
            <w:pPr>
              <w:pStyle w:val="a1"/>
              <w:jc w:val="right"/>
              <w:rPr>
                <w:sz w:val="20"/>
                <w:szCs w:val="20"/>
                <w:lang w:eastAsia="en-US"/>
              </w:rPr>
            </w:pPr>
            <w:r w:rsidRPr="0095131A">
              <w:rPr>
                <w:sz w:val="20"/>
                <w:szCs w:val="20"/>
              </w:rPr>
              <w:t>265</w:t>
            </w:r>
          </w:p>
        </w:tc>
      </w:tr>
      <w:tr w:rsidR="00EF425E" w:rsidRPr="00401691" w:rsidTr="007A61B9">
        <w:trPr>
          <w:cantSplit/>
          <w:trHeight w:val="170"/>
        </w:trPr>
        <w:tc>
          <w:tcPr>
            <w:tcW w:w="5745" w:type="dxa"/>
            <w:tcBorders>
              <w:top w:val="nil"/>
              <w:left w:val="nil"/>
              <w:bottom w:val="nil"/>
              <w:right w:val="nil"/>
            </w:tcBorders>
            <w:shd w:val="clear" w:color="auto" w:fill="auto"/>
            <w:vAlign w:val="bottom"/>
            <w:hideMark/>
          </w:tcPr>
          <w:p w:rsidR="00EF425E" w:rsidRPr="00401691" w:rsidRDefault="00EF425E" w:rsidP="00401691">
            <w:pPr>
              <w:pStyle w:val="a2"/>
              <w:rPr>
                <w:color w:val="auto"/>
                <w:sz w:val="20"/>
                <w:szCs w:val="20"/>
              </w:rPr>
            </w:pPr>
            <w:r w:rsidRPr="00401691">
              <w:rPr>
                <w:color w:val="auto"/>
                <w:sz w:val="20"/>
                <w:szCs w:val="20"/>
              </w:rPr>
              <w:t>Обезценка на трайно блокирани депозити в банки под особен надзор (Приложение 2.23)</w:t>
            </w:r>
          </w:p>
        </w:tc>
        <w:tc>
          <w:tcPr>
            <w:tcW w:w="1690" w:type="dxa"/>
            <w:tcBorders>
              <w:top w:val="nil"/>
              <w:left w:val="nil"/>
              <w:bottom w:val="nil"/>
              <w:right w:val="nil"/>
            </w:tcBorders>
            <w:shd w:val="clear" w:color="auto" w:fill="auto"/>
            <w:vAlign w:val="bottom"/>
            <w:hideMark/>
          </w:tcPr>
          <w:p w:rsidR="00EF425E" w:rsidRPr="00401691" w:rsidRDefault="00EF425E" w:rsidP="00DE4C85">
            <w:pPr>
              <w:pStyle w:val="a3"/>
              <w:widowControl w:val="0"/>
              <w:ind w:firstLine="709"/>
              <w:rPr>
                <w:color w:val="auto"/>
                <w:sz w:val="20"/>
                <w:szCs w:val="20"/>
                <w:lang w:eastAsia="en-US"/>
              </w:rPr>
            </w:pPr>
            <w:r w:rsidRPr="00401691">
              <w:rPr>
                <w:color w:val="auto"/>
                <w:sz w:val="20"/>
                <w:szCs w:val="20"/>
              </w:rPr>
              <w:t xml:space="preserve"> (265)</w:t>
            </w:r>
          </w:p>
        </w:tc>
        <w:tc>
          <w:tcPr>
            <w:tcW w:w="1257" w:type="dxa"/>
            <w:tcBorders>
              <w:top w:val="nil"/>
              <w:left w:val="nil"/>
              <w:bottom w:val="nil"/>
              <w:right w:val="nil"/>
            </w:tcBorders>
            <w:shd w:val="clear" w:color="auto" w:fill="auto"/>
            <w:vAlign w:val="bottom"/>
            <w:hideMark/>
          </w:tcPr>
          <w:p w:rsidR="00EF425E" w:rsidRPr="00401691" w:rsidRDefault="00EF425E" w:rsidP="00DE4C85">
            <w:pPr>
              <w:pStyle w:val="a3"/>
              <w:rPr>
                <w:color w:val="auto"/>
                <w:sz w:val="20"/>
                <w:szCs w:val="20"/>
                <w:lang w:eastAsia="en-US"/>
              </w:rPr>
            </w:pPr>
            <w:r w:rsidRPr="00401691">
              <w:rPr>
                <w:color w:val="auto"/>
                <w:sz w:val="20"/>
                <w:szCs w:val="20"/>
              </w:rPr>
              <w:t>(265)</w:t>
            </w:r>
          </w:p>
        </w:tc>
      </w:tr>
      <w:tr w:rsidR="00EF425E" w:rsidRPr="0095131A" w:rsidTr="007A61B9">
        <w:trPr>
          <w:cantSplit/>
          <w:trHeight w:val="170"/>
        </w:trPr>
        <w:tc>
          <w:tcPr>
            <w:tcW w:w="5745" w:type="dxa"/>
            <w:tcBorders>
              <w:top w:val="nil"/>
              <w:left w:val="nil"/>
              <w:bottom w:val="nil"/>
              <w:right w:val="nil"/>
            </w:tcBorders>
            <w:shd w:val="clear" w:color="auto" w:fill="auto"/>
            <w:vAlign w:val="bottom"/>
            <w:hideMark/>
          </w:tcPr>
          <w:p w:rsidR="00EF425E" w:rsidRPr="0095131A" w:rsidRDefault="00EF425E" w:rsidP="00DE4C85">
            <w:pPr>
              <w:pStyle w:val="a2"/>
              <w:rPr>
                <w:sz w:val="20"/>
                <w:szCs w:val="20"/>
              </w:rPr>
            </w:pPr>
          </w:p>
        </w:tc>
        <w:tc>
          <w:tcPr>
            <w:tcW w:w="1690" w:type="dxa"/>
            <w:tcBorders>
              <w:top w:val="nil"/>
              <w:left w:val="nil"/>
              <w:bottom w:val="nil"/>
              <w:right w:val="nil"/>
            </w:tcBorders>
            <w:shd w:val="clear" w:color="auto" w:fill="auto"/>
            <w:vAlign w:val="bottom"/>
            <w:hideMark/>
          </w:tcPr>
          <w:p w:rsidR="00EF425E" w:rsidRPr="0095131A" w:rsidRDefault="00EF425E" w:rsidP="00DE4C85">
            <w:pPr>
              <w:pStyle w:val="a3"/>
              <w:widowControl w:val="0"/>
              <w:ind w:firstLine="709"/>
              <w:rPr>
                <w:sz w:val="20"/>
                <w:szCs w:val="20"/>
              </w:rPr>
            </w:pPr>
          </w:p>
        </w:tc>
        <w:tc>
          <w:tcPr>
            <w:tcW w:w="1257" w:type="dxa"/>
            <w:tcBorders>
              <w:top w:val="nil"/>
              <w:left w:val="nil"/>
              <w:bottom w:val="nil"/>
              <w:right w:val="nil"/>
            </w:tcBorders>
            <w:shd w:val="clear" w:color="auto" w:fill="auto"/>
            <w:vAlign w:val="bottom"/>
            <w:hideMark/>
          </w:tcPr>
          <w:p w:rsidR="00EF425E" w:rsidRPr="0095131A" w:rsidRDefault="00EF425E" w:rsidP="00DE4C85">
            <w:pPr>
              <w:pStyle w:val="a3"/>
              <w:rPr>
                <w:sz w:val="20"/>
                <w:szCs w:val="20"/>
              </w:rPr>
            </w:pPr>
          </w:p>
        </w:tc>
      </w:tr>
      <w:tr w:rsidR="00EF425E" w:rsidRPr="0095131A" w:rsidTr="007A61B9">
        <w:trPr>
          <w:cantSplit/>
          <w:trHeight w:val="170"/>
        </w:trPr>
        <w:tc>
          <w:tcPr>
            <w:tcW w:w="5745" w:type="dxa"/>
            <w:tcBorders>
              <w:top w:val="nil"/>
              <w:left w:val="nil"/>
              <w:bottom w:val="nil"/>
              <w:right w:val="nil"/>
            </w:tcBorders>
            <w:shd w:val="clear" w:color="auto" w:fill="auto"/>
            <w:vAlign w:val="bottom"/>
            <w:hideMark/>
          </w:tcPr>
          <w:p w:rsidR="00EF425E" w:rsidRPr="0095131A" w:rsidRDefault="00EF425E" w:rsidP="00DE4C85">
            <w:pPr>
              <w:pStyle w:val="a2"/>
              <w:widowControl w:val="0"/>
              <w:spacing w:line="276" w:lineRule="auto"/>
              <w:ind w:firstLine="709"/>
              <w:jc w:val="both"/>
              <w:rPr>
                <w:sz w:val="20"/>
                <w:szCs w:val="20"/>
              </w:rPr>
            </w:pPr>
            <w:r w:rsidRPr="0095131A">
              <w:rPr>
                <w:sz w:val="20"/>
                <w:szCs w:val="20"/>
              </w:rPr>
              <w:t>Краткосрочни депозити в банки с оригинален матуритет от 3 до 12 месеца</w:t>
            </w:r>
          </w:p>
        </w:tc>
        <w:tc>
          <w:tcPr>
            <w:tcW w:w="1690" w:type="dxa"/>
            <w:tcBorders>
              <w:top w:val="nil"/>
              <w:left w:val="nil"/>
              <w:bottom w:val="nil"/>
              <w:right w:val="nil"/>
            </w:tcBorders>
            <w:shd w:val="clear" w:color="auto" w:fill="auto"/>
            <w:vAlign w:val="bottom"/>
            <w:hideMark/>
          </w:tcPr>
          <w:p w:rsidR="00EF425E" w:rsidRPr="0095131A" w:rsidRDefault="00EF425E" w:rsidP="00DE4C85">
            <w:pPr>
              <w:pStyle w:val="a3"/>
              <w:widowControl w:val="0"/>
              <w:spacing w:line="276" w:lineRule="auto"/>
              <w:ind w:firstLine="709"/>
              <w:rPr>
                <w:sz w:val="20"/>
                <w:szCs w:val="20"/>
                <w:lang w:eastAsia="en-US"/>
              </w:rPr>
            </w:pPr>
            <w:r w:rsidRPr="0095131A">
              <w:rPr>
                <w:sz w:val="20"/>
                <w:szCs w:val="20"/>
              </w:rPr>
              <w:t xml:space="preserve">35 </w:t>
            </w:r>
          </w:p>
        </w:tc>
        <w:tc>
          <w:tcPr>
            <w:tcW w:w="1257" w:type="dxa"/>
            <w:tcBorders>
              <w:top w:val="nil"/>
              <w:left w:val="nil"/>
              <w:bottom w:val="nil"/>
              <w:right w:val="nil"/>
            </w:tcBorders>
            <w:shd w:val="clear" w:color="auto" w:fill="auto"/>
            <w:vAlign w:val="bottom"/>
            <w:hideMark/>
          </w:tcPr>
          <w:p w:rsidR="00EF425E" w:rsidRPr="0095131A" w:rsidRDefault="00EF425E" w:rsidP="00DE4C85">
            <w:pPr>
              <w:pStyle w:val="a3"/>
              <w:widowControl w:val="0"/>
              <w:spacing w:line="276" w:lineRule="auto"/>
              <w:ind w:firstLine="709"/>
              <w:rPr>
                <w:sz w:val="20"/>
                <w:szCs w:val="20"/>
                <w:lang w:eastAsia="en-US"/>
              </w:rPr>
            </w:pPr>
            <w:r w:rsidRPr="0095131A">
              <w:rPr>
                <w:sz w:val="20"/>
                <w:szCs w:val="20"/>
              </w:rPr>
              <w:t>242</w:t>
            </w:r>
          </w:p>
        </w:tc>
      </w:tr>
      <w:tr w:rsidR="00EF425E" w:rsidRPr="0095131A" w:rsidTr="007A61B9">
        <w:trPr>
          <w:cantSplit/>
          <w:trHeight w:val="170"/>
        </w:trPr>
        <w:tc>
          <w:tcPr>
            <w:tcW w:w="5745" w:type="dxa"/>
            <w:tcBorders>
              <w:top w:val="nil"/>
              <w:left w:val="nil"/>
              <w:bottom w:val="nil"/>
              <w:right w:val="nil"/>
            </w:tcBorders>
            <w:shd w:val="clear" w:color="auto" w:fill="auto"/>
            <w:vAlign w:val="bottom"/>
            <w:hideMark/>
          </w:tcPr>
          <w:p w:rsidR="00EF425E" w:rsidRPr="0095131A" w:rsidRDefault="00EF425E" w:rsidP="00DE4C85">
            <w:pPr>
              <w:pStyle w:val="a2"/>
              <w:rPr>
                <w:sz w:val="20"/>
                <w:szCs w:val="20"/>
              </w:rPr>
            </w:pPr>
          </w:p>
        </w:tc>
        <w:tc>
          <w:tcPr>
            <w:tcW w:w="1690" w:type="dxa"/>
            <w:tcBorders>
              <w:left w:val="nil"/>
              <w:bottom w:val="single" w:sz="4" w:space="0" w:color="auto"/>
              <w:right w:val="nil"/>
            </w:tcBorders>
            <w:shd w:val="clear" w:color="auto" w:fill="auto"/>
            <w:vAlign w:val="bottom"/>
            <w:hideMark/>
          </w:tcPr>
          <w:p w:rsidR="00EF425E" w:rsidRPr="0095131A" w:rsidRDefault="00EF425E" w:rsidP="00DE4C85">
            <w:pPr>
              <w:pStyle w:val="a3"/>
              <w:widowControl w:val="0"/>
              <w:ind w:firstLine="709"/>
              <w:rPr>
                <w:sz w:val="20"/>
                <w:szCs w:val="20"/>
                <w:lang w:eastAsia="en-US"/>
              </w:rPr>
            </w:pPr>
          </w:p>
        </w:tc>
        <w:tc>
          <w:tcPr>
            <w:tcW w:w="1257" w:type="dxa"/>
            <w:tcBorders>
              <w:left w:val="nil"/>
              <w:bottom w:val="single" w:sz="4" w:space="0" w:color="auto"/>
              <w:right w:val="nil"/>
            </w:tcBorders>
            <w:shd w:val="clear" w:color="auto" w:fill="auto"/>
            <w:vAlign w:val="bottom"/>
            <w:hideMark/>
          </w:tcPr>
          <w:p w:rsidR="00EF425E" w:rsidRPr="0095131A" w:rsidRDefault="00EF425E" w:rsidP="00DE4C85">
            <w:pPr>
              <w:pStyle w:val="a3"/>
              <w:rPr>
                <w:sz w:val="20"/>
                <w:szCs w:val="20"/>
                <w:lang w:eastAsia="en-US"/>
              </w:rPr>
            </w:pPr>
          </w:p>
        </w:tc>
      </w:tr>
      <w:tr w:rsidR="00EF425E" w:rsidRPr="0095131A" w:rsidTr="007A61B9">
        <w:trPr>
          <w:cantSplit/>
          <w:trHeight w:val="170"/>
        </w:trPr>
        <w:tc>
          <w:tcPr>
            <w:tcW w:w="5745" w:type="dxa"/>
            <w:tcBorders>
              <w:top w:val="nil"/>
              <w:left w:val="nil"/>
              <w:bottom w:val="nil"/>
              <w:right w:val="nil"/>
            </w:tcBorders>
            <w:shd w:val="clear" w:color="auto" w:fill="auto"/>
            <w:noWrap/>
            <w:vAlign w:val="bottom"/>
            <w:hideMark/>
          </w:tcPr>
          <w:p w:rsidR="00EF425E" w:rsidRPr="0095131A" w:rsidRDefault="00EF425E" w:rsidP="00DE4C85">
            <w:pPr>
              <w:pStyle w:val="a2"/>
              <w:rPr>
                <w:b/>
                <w:sz w:val="20"/>
                <w:szCs w:val="20"/>
              </w:rPr>
            </w:pPr>
            <w:r w:rsidRPr="0095131A">
              <w:rPr>
                <w:b/>
                <w:sz w:val="20"/>
                <w:szCs w:val="20"/>
              </w:rPr>
              <w:t>Общо</w:t>
            </w:r>
          </w:p>
        </w:tc>
        <w:tc>
          <w:tcPr>
            <w:tcW w:w="1690" w:type="dxa"/>
            <w:tcBorders>
              <w:top w:val="single" w:sz="4" w:space="0" w:color="auto"/>
              <w:left w:val="nil"/>
              <w:bottom w:val="double" w:sz="6" w:space="0" w:color="auto"/>
              <w:right w:val="nil"/>
            </w:tcBorders>
            <w:shd w:val="clear" w:color="auto" w:fill="auto"/>
            <w:noWrap/>
            <w:vAlign w:val="bottom"/>
            <w:hideMark/>
          </w:tcPr>
          <w:p w:rsidR="00EF425E" w:rsidRPr="0095131A" w:rsidRDefault="00EF425E" w:rsidP="00DE4C85">
            <w:pPr>
              <w:pStyle w:val="a3"/>
              <w:widowControl w:val="0"/>
              <w:ind w:firstLine="709"/>
              <w:rPr>
                <w:b/>
                <w:sz w:val="20"/>
                <w:szCs w:val="20"/>
                <w:lang w:eastAsia="en-US"/>
              </w:rPr>
            </w:pPr>
            <w:r w:rsidRPr="0095131A">
              <w:rPr>
                <w:b/>
                <w:sz w:val="20"/>
                <w:szCs w:val="20"/>
              </w:rPr>
              <w:t>35</w:t>
            </w:r>
          </w:p>
        </w:tc>
        <w:tc>
          <w:tcPr>
            <w:tcW w:w="1257" w:type="dxa"/>
            <w:tcBorders>
              <w:top w:val="single" w:sz="4" w:space="0" w:color="auto"/>
              <w:left w:val="nil"/>
              <w:bottom w:val="double" w:sz="6" w:space="0" w:color="auto"/>
              <w:right w:val="nil"/>
            </w:tcBorders>
            <w:shd w:val="clear" w:color="auto" w:fill="auto"/>
            <w:noWrap/>
            <w:vAlign w:val="bottom"/>
            <w:hideMark/>
          </w:tcPr>
          <w:p w:rsidR="00EF425E" w:rsidRPr="0095131A" w:rsidRDefault="00EF425E" w:rsidP="00DE4C85">
            <w:pPr>
              <w:pStyle w:val="a3"/>
              <w:widowControl w:val="0"/>
              <w:ind w:firstLine="709"/>
              <w:rPr>
                <w:b/>
                <w:sz w:val="20"/>
                <w:szCs w:val="20"/>
                <w:lang w:eastAsia="en-US"/>
              </w:rPr>
            </w:pPr>
            <w:r w:rsidRPr="0095131A">
              <w:rPr>
                <w:b/>
                <w:sz w:val="20"/>
                <w:szCs w:val="20"/>
              </w:rPr>
              <w:t>242</w:t>
            </w:r>
          </w:p>
        </w:tc>
      </w:tr>
    </w:tbl>
    <w:p w:rsidR="0086512E" w:rsidRPr="0095131A" w:rsidRDefault="00DF433E" w:rsidP="00CA196F">
      <w:pPr>
        <w:rPr>
          <w:sz w:val="20"/>
          <w:szCs w:val="20"/>
        </w:rPr>
      </w:pPr>
      <w:r w:rsidRPr="0095131A">
        <w:rPr>
          <w:sz w:val="20"/>
          <w:szCs w:val="20"/>
        </w:rPr>
        <w:t>Срочните депозити в банки к</w:t>
      </w:r>
      <w:r w:rsidR="00350125" w:rsidRPr="0095131A">
        <w:rPr>
          <w:sz w:val="20"/>
          <w:szCs w:val="20"/>
        </w:rPr>
        <w:t xml:space="preserve">ъм </w:t>
      </w:r>
      <w:r w:rsidR="00DB294F" w:rsidRPr="0095131A">
        <w:rPr>
          <w:sz w:val="20"/>
          <w:szCs w:val="20"/>
        </w:rPr>
        <w:t>31.12</w:t>
      </w:r>
      <w:r w:rsidR="005453A0" w:rsidRPr="0095131A">
        <w:rPr>
          <w:sz w:val="20"/>
          <w:szCs w:val="20"/>
        </w:rPr>
        <w:t>.</w:t>
      </w:r>
      <w:r w:rsidR="00B448B1" w:rsidRPr="0095131A">
        <w:rPr>
          <w:sz w:val="20"/>
          <w:szCs w:val="20"/>
        </w:rPr>
        <w:t>2016</w:t>
      </w:r>
      <w:r w:rsidR="00545417" w:rsidRPr="0095131A">
        <w:rPr>
          <w:sz w:val="20"/>
          <w:szCs w:val="20"/>
        </w:rPr>
        <w:t xml:space="preserve"> </w:t>
      </w:r>
      <w:r w:rsidR="00350125" w:rsidRPr="0095131A">
        <w:rPr>
          <w:sz w:val="20"/>
          <w:szCs w:val="20"/>
        </w:rPr>
        <w:t xml:space="preserve">г. са договорени в лева </w:t>
      </w:r>
      <w:r w:rsidR="00B457A3" w:rsidRPr="0095131A">
        <w:rPr>
          <w:sz w:val="20"/>
          <w:szCs w:val="20"/>
        </w:rPr>
        <w:t xml:space="preserve">35 </w:t>
      </w:r>
      <w:r w:rsidR="00350125" w:rsidRPr="0095131A">
        <w:rPr>
          <w:sz w:val="20"/>
          <w:szCs w:val="20"/>
        </w:rPr>
        <w:t>х.лв</w:t>
      </w:r>
      <w:r w:rsidR="00D505CC" w:rsidRPr="0095131A">
        <w:rPr>
          <w:sz w:val="20"/>
          <w:szCs w:val="20"/>
        </w:rPr>
        <w:t>.</w:t>
      </w:r>
      <w:r w:rsidR="00350125" w:rsidRPr="0095131A">
        <w:rPr>
          <w:sz w:val="20"/>
          <w:szCs w:val="20"/>
        </w:rPr>
        <w:t xml:space="preserve"> (</w:t>
      </w:r>
      <w:r w:rsidR="005453A0" w:rsidRPr="0095131A">
        <w:rPr>
          <w:sz w:val="20"/>
          <w:szCs w:val="20"/>
        </w:rPr>
        <w:t>31.12.</w:t>
      </w:r>
      <w:r w:rsidR="00B448B1" w:rsidRPr="0095131A">
        <w:rPr>
          <w:sz w:val="20"/>
          <w:szCs w:val="20"/>
        </w:rPr>
        <w:t>2015</w:t>
      </w:r>
      <w:r w:rsidR="00545417" w:rsidRPr="0095131A">
        <w:rPr>
          <w:sz w:val="20"/>
          <w:szCs w:val="20"/>
        </w:rPr>
        <w:t xml:space="preserve"> </w:t>
      </w:r>
      <w:r w:rsidR="00350125" w:rsidRPr="0095131A">
        <w:rPr>
          <w:sz w:val="20"/>
          <w:szCs w:val="20"/>
        </w:rPr>
        <w:t xml:space="preserve">г.: </w:t>
      </w:r>
      <w:bookmarkStart w:id="103" w:name="_Toc231025558"/>
      <w:r w:rsidR="00350125" w:rsidRPr="0095131A">
        <w:rPr>
          <w:sz w:val="20"/>
          <w:szCs w:val="20"/>
        </w:rPr>
        <w:t>в</w:t>
      </w:r>
      <w:r w:rsidR="00B02F66" w:rsidRPr="0095131A">
        <w:rPr>
          <w:sz w:val="20"/>
          <w:szCs w:val="20"/>
        </w:rPr>
        <w:t xml:space="preserve"> </w:t>
      </w:r>
      <w:r w:rsidR="005453A0" w:rsidRPr="0095131A">
        <w:rPr>
          <w:sz w:val="20"/>
          <w:szCs w:val="20"/>
        </w:rPr>
        <w:t xml:space="preserve">лева </w:t>
      </w:r>
      <w:r w:rsidR="00B448B1" w:rsidRPr="0095131A">
        <w:rPr>
          <w:sz w:val="20"/>
          <w:szCs w:val="20"/>
        </w:rPr>
        <w:t>242</w:t>
      </w:r>
      <w:r w:rsidR="00545417" w:rsidRPr="0095131A">
        <w:rPr>
          <w:sz w:val="20"/>
          <w:szCs w:val="20"/>
        </w:rPr>
        <w:t xml:space="preserve"> </w:t>
      </w:r>
      <w:r w:rsidR="00107852" w:rsidRPr="0095131A">
        <w:rPr>
          <w:sz w:val="20"/>
          <w:szCs w:val="20"/>
        </w:rPr>
        <w:t xml:space="preserve">х.лв.). </w:t>
      </w:r>
      <w:r w:rsidR="0086512E" w:rsidRPr="0095131A">
        <w:rPr>
          <w:sz w:val="20"/>
          <w:szCs w:val="20"/>
        </w:rPr>
        <w:t xml:space="preserve">Представени са по амортизируема стойност. </w:t>
      </w:r>
    </w:p>
    <w:p w:rsidR="0086512E" w:rsidRPr="0095131A" w:rsidRDefault="0086512E" w:rsidP="00CA196F">
      <w:pPr>
        <w:rPr>
          <w:sz w:val="20"/>
          <w:szCs w:val="20"/>
        </w:rPr>
      </w:pPr>
      <w:r w:rsidRPr="0095131A">
        <w:rPr>
          <w:sz w:val="20"/>
          <w:szCs w:val="20"/>
        </w:rPr>
        <w:t xml:space="preserve">Договорените лихвени нива по срочните депозити в банки </w:t>
      </w:r>
      <w:r w:rsidR="00D71C42" w:rsidRPr="0095131A">
        <w:rPr>
          <w:sz w:val="20"/>
          <w:szCs w:val="20"/>
        </w:rPr>
        <w:t xml:space="preserve">към </w:t>
      </w:r>
      <w:r w:rsidR="00DB294F" w:rsidRPr="0095131A">
        <w:rPr>
          <w:sz w:val="20"/>
          <w:szCs w:val="20"/>
        </w:rPr>
        <w:t>31</w:t>
      </w:r>
      <w:r w:rsidR="00C90B09" w:rsidRPr="0095131A">
        <w:rPr>
          <w:sz w:val="20"/>
          <w:szCs w:val="20"/>
        </w:rPr>
        <w:t>.</w:t>
      </w:r>
      <w:r w:rsidR="00DB294F" w:rsidRPr="0095131A">
        <w:rPr>
          <w:sz w:val="20"/>
          <w:szCs w:val="20"/>
        </w:rPr>
        <w:t>12</w:t>
      </w:r>
      <w:r w:rsidR="005453A0" w:rsidRPr="0095131A">
        <w:rPr>
          <w:sz w:val="20"/>
          <w:szCs w:val="20"/>
        </w:rPr>
        <w:t>.</w:t>
      </w:r>
      <w:r w:rsidR="00B448B1" w:rsidRPr="0095131A">
        <w:rPr>
          <w:sz w:val="20"/>
          <w:szCs w:val="20"/>
        </w:rPr>
        <w:t>2016</w:t>
      </w:r>
      <w:r w:rsidR="00545417" w:rsidRPr="0095131A">
        <w:rPr>
          <w:sz w:val="20"/>
          <w:szCs w:val="20"/>
        </w:rPr>
        <w:t xml:space="preserve"> </w:t>
      </w:r>
      <w:r w:rsidRPr="0095131A">
        <w:rPr>
          <w:sz w:val="20"/>
          <w:szCs w:val="20"/>
        </w:rPr>
        <w:t>г.</w:t>
      </w:r>
      <w:r w:rsidR="008C199C" w:rsidRPr="0095131A">
        <w:rPr>
          <w:sz w:val="20"/>
          <w:szCs w:val="20"/>
        </w:rPr>
        <w:t>,</w:t>
      </w:r>
      <w:r w:rsidRPr="0095131A">
        <w:rPr>
          <w:sz w:val="20"/>
          <w:szCs w:val="20"/>
        </w:rPr>
        <w:t xml:space="preserve"> са </w:t>
      </w:r>
      <w:r w:rsidR="00A8091D" w:rsidRPr="0095131A">
        <w:rPr>
          <w:sz w:val="20"/>
          <w:szCs w:val="20"/>
        </w:rPr>
        <w:t xml:space="preserve">фиксирани </w:t>
      </w:r>
      <w:r w:rsidR="006C22CC" w:rsidRPr="0095131A">
        <w:rPr>
          <w:sz w:val="20"/>
          <w:szCs w:val="20"/>
        </w:rPr>
        <w:t>на</w:t>
      </w:r>
      <w:r w:rsidR="008C199C" w:rsidRPr="0095131A">
        <w:rPr>
          <w:sz w:val="20"/>
          <w:szCs w:val="20"/>
        </w:rPr>
        <w:t xml:space="preserve"> </w:t>
      </w:r>
      <w:r w:rsidR="00C93A8B" w:rsidRPr="0095131A">
        <w:rPr>
          <w:sz w:val="20"/>
          <w:szCs w:val="20"/>
        </w:rPr>
        <w:t xml:space="preserve">0.50 </w:t>
      </w:r>
      <w:r w:rsidR="008C199C" w:rsidRPr="0095131A">
        <w:rPr>
          <w:sz w:val="20"/>
          <w:szCs w:val="20"/>
        </w:rPr>
        <w:t>%</w:t>
      </w:r>
      <w:r w:rsidR="006602CD" w:rsidRPr="0095131A">
        <w:rPr>
          <w:sz w:val="20"/>
          <w:szCs w:val="20"/>
        </w:rPr>
        <w:t xml:space="preserve"> </w:t>
      </w:r>
      <w:r w:rsidR="005453A0" w:rsidRPr="0095131A">
        <w:rPr>
          <w:sz w:val="20"/>
          <w:szCs w:val="20"/>
        </w:rPr>
        <w:t>(</w:t>
      </w:r>
      <w:r w:rsidR="00B448B1" w:rsidRPr="0095131A">
        <w:rPr>
          <w:sz w:val="20"/>
          <w:szCs w:val="20"/>
        </w:rPr>
        <w:t>31.12.2015</w:t>
      </w:r>
      <w:r w:rsidR="00545417" w:rsidRPr="0095131A">
        <w:rPr>
          <w:sz w:val="20"/>
          <w:szCs w:val="20"/>
        </w:rPr>
        <w:t xml:space="preserve"> </w:t>
      </w:r>
      <w:r w:rsidRPr="0095131A">
        <w:rPr>
          <w:sz w:val="20"/>
          <w:szCs w:val="20"/>
        </w:rPr>
        <w:t>г.:</w:t>
      </w:r>
      <w:r w:rsidR="00D71C42" w:rsidRPr="0095131A">
        <w:rPr>
          <w:sz w:val="20"/>
          <w:szCs w:val="20"/>
        </w:rPr>
        <w:t xml:space="preserve">са фиксирани в размер на </w:t>
      </w:r>
      <w:r w:rsidR="00B448B1" w:rsidRPr="0095131A">
        <w:rPr>
          <w:sz w:val="20"/>
          <w:szCs w:val="20"/>
        </w:rPr>
        <w:t>1.00</w:t>
      </w:r>
      <w:r w:rsidR="005453A0" w:rsidRPr="0095131A">
        <w:rPr>
          <w:sz w:val="20"/>
          <w:szCs w:val="20"/>
        </w:rPr>
        <w:t>%</w:t>
      </w:r>
      <w:r w:rsidR="00A6191A" w:rsidRPr="0095131A">
        <w:rPr>
          <w:sz w:val="20"/>
          <w:szCs w:val="20"/>
        </w:rPr>
        <w:t xml:space="preserve"> и</w:t>
      </w:r>
      <w:r w:rsidR="00B448B1" w:rsidRPr="0095131A">
        <w:rPr>
          <w:sz w:val="20"/>
          <w:szCs w:val="20"/>
        </w:rPr>
        <w:t xml:space="preserve"> 1.30%</w:t>
      </w:r>
      <w:r w:rsidR="005453A0" w:rsidRPr="0095131A">
        <w:rPr>
          <w:sz w:val="20"/>
          <w:szCs w:val="20"/>
        </w:rPr>
        <w:t>).</w:t>
      </w:r>
      <w:r w:rsidRPr="0095131A">
        <w:rPr>
          <w:sz w:val="20"/>
          <w:szCs w:val="20"/>
        </w:rPr>
        <w:t xml:space="preserve"> Същите се променят и предоговарят на падежа на депозитите съобразно пазарните условия.</w:t>
      </w:r>
    </w:p>
    <w:p w:rsidR="00BF155B" w:rsidRPr="0095131A" w:rsidRDefault="00BF155B" w:rsidP="00E319ED">
      <w:pPr>
        <w:pStyle w:val="Mainnumbers"/>
      </w:pPr>
      <w:bookmarkStart w:id="104" w:name="_Toc475810589"/>
      <w:r w:rsidRPr="0095131A">
        <w:t>ПАРИЧНИ СРЕДСТВА И ПАРИЧНИ ЕКВИВАЛЕНТИ</w:t>
      </w:r>
      <w:bookmarkEnd w:id="103"/>
      <w:bookmarkEnd w:id="104"/>
      <w:r w:rsidRPr="0095131A">
        <w:t xml:space="preserve"> </w:t>
      </w:r>
    </w:p>
    <w:p w:rsidR="00DF433E" w:rsidRPr="0095131A" w:rsidRDefault="00DF433E" w:rsidP="00CA196F">
      <w:pPr>
        <w:rPr>
          <w:sz w:val="20"/>
          <w:szCs w:val="20"/>
        </w:rPr>
      </w:pPr>
      <w:r w:rsidRPr="0095131A">
        <w:rPr>
          <w:sz w:val="20"/>
          <w:szCs w:val="20"/>
        </w:rPr>
        <w:t>Паричните средства и паричните еквиваленти включват:</w:t>
      </w:r>
      <w:r w:rsidR="00B02F66" w:rsidRPr="0095131A">
        <w:rPr>
          <w:sz w:val="20"/>
          <w:szCs w:val="20"/>
        </w:rPr>
        <w:t xml:space="preserve"> </w:t>
      </w:r>
    </w:p>
    <w:tbl>
      <w:tblPr>
        <w:tblW w:w="5000" w:type="pct"/>
        <w:jc w:val="center"/>
        <w:tblLook w:val="04A0" w:firstRow="1" w:lastRow="0" w:firstColumn="1" w:lastColumn="0" w:noHBand="0" w:noVBand="1"/>
      </w:tblPr>
      <w:tblGrid>
        <w:gridCol w:w="103"/>
        <w:gridCol w:w="6164"/>
        <w:gridCol w:w="198"/>
        <w:gridCol w:w="1127"/>
        <w:gridCol w:w="169"/>
        <w:gridCol w:w="1142"/>
        <w:gridCol w:w="101"/>
      </w:tblGrid>
      <w:tr w:rsidR="00461355" w:rsidRPr="0095131A" w:rsidTr="000B74EA">
        <w:trPr>
          <w:trHeight w:val="170"/>
          <w:jc w:val="center"/>
        </w:trPr>
        <w:tc>
          <w:tcPr>
            <w:tcW w:w="3590" w:type="pct"/>
            <w:gridSpan w:val="3"/>
            <w:tcBorders>
              <w:top w:val="nil"/>
              <w:left w:val="nil"/>
              <w:bottom w:val="nil"/>
              <w:right w:val="nil"/>
            </w:tcBorders>
            <w:shd w:val="clear" w:color="auto" w:fill="auto"/>
            <w:noWrap/>
            <w:vAlign w:val="bottom"/>
            <w:hideMark/>
          </w:tcPr>
          <w:p w:rsidR="00461355" w:rsidRPr="0095131A" w:rsidRDefault="00461355" w:rsidP="00DE4C85">
            <w:pPr>
              <w:pStyle w:val="a1"/>
              <w:rPr>
                <w:sz w:val="20"/>
                <w:szCs w:val="20"/>
              </w:rPr>
            </w:pPr>
          </w:p>
        </w:tc>
        <w:tc>
          <w:tcPr>
            <w:tcW w:w="720" w:type="pct"/>
            <w:gridSpan w:val="2"/>
            <w:tcBorders>
              <w:top w:val="nil"/>
              <w:left w:val="nil"/>
              <w:bottom w:val="nil"/>
              <w:right w:val="nil"/>
            </w:tcBorders>
            <w:shd w:val="clear" w:color="auto" w:fill="auto"/>
            <w:hideMark/>
          </w:tcPr>
          <w:p w:rsidR="00100966" w:rsidRPr="0095131A" w:rsidRDefault="00DB294F" w:rsidP="00D33DA5">
            <w:pPr>
              <w:pStyle w:val="a1"/>
              <w:jc w:val="right"/>
              <w:rPr>
                <w:sz w:val="20"/>
                <w:szCs w:val="20"/>
                <w:lang w:eastAsia="en-US"/>
              </w:rPr>
            </w:pPr>
            <w:r w:rsidRPr="0095131A">
              <w:rPr>
                <w:sz w:val="20"/>
                <w:szCs w:val="20"/>
              </w:rPr>
              <w:t>31.12</w:t>
            </w:r>
            <w:r w:rsidR="005453A0" w:rsidRPr="0095131A">
              <w:rPr>
                <w:sz w:val="20"/>
                <w:szCs w:val="20"/>
              </w:rPr>
              <w:t>.</w:t>
            </w:r>
            <w:r w:rsidR="00B448B1" w:rsidRPr="0095131A">
              <w:rPr>
                <w:sz w:val="20"/>
                <w:szCs w:val="20"/>
              </w:rPr>
              <w:t>2016</w:t>
            </w:r>
          </w:p>
        </w:tc>
        <w:tc>
          <w:tcPr>
            <w:tcW w:w="690" w:type="pct"/>
            <w:gridSpan w:val="2"/>
            <w:tcBorders>
              <w:top w:val="nil"/>
              <w:left w:val="nil"/>
              <w:bottom w:val="nil"/>
              <w:right w:val="nil"/>
            </w:tcBorders>
            <w:shd w:val="clear" w:color="auto" w:fill="auto"/>
            <w:hideMark/>
          </w:tcPr>
          <w:p w:rsidR="00100966" w:rsidRPr="0095131A" w:rsidRDefault="005453A0" w:rsidP="00DE4C85">
            <w:pPr>
              <w:pStyle w:val="a1"/>
              <w:jc w:val="right"/>
              <w:rPr>
                <w:sz w:val="20"/>
                <w:szCs w:val="20"/>
                <w:lang w:eastAsia="en-US"/>
              </w:rPr>
            </w:pPr>
            <w:r w:rsidRPr="0095131A">
              <w:rPr>
                <w:sz w:val="20"/>
                <w:szCs w:val="20"/>
              </w:rPr>
              <w:t>31.12.</w:t>
            </w:r>
            <w:r w:rsidR="00B448B1" w:rsidRPr="0095131A">
              <w:rPr>
                <w:sz w:val="20"/>
                <w:szCs w:val="20"/>
              </w:rPr>
              <w:t>2015</w:t>
            </w:r>
          </w:p>
        </w:tc>
      </w:tr>
      <w:tr w:rsidR="00461355" w:rsidRPr="0095131A" w:rsidTr="000B74EA">
        <w:trPr>
          <w:trHeight w:val="170"/>
          <w:jc w:val="center"/>
        </w:trPr>
        <w:tc>
          <w:tcPr>
            <w:tcW w:w="3590" w:type="pct"/>
            <w:gridSpan w:val="3"/>
            <w:tcBorders>
              <w:top w:val="nil"/>
              <w:left w:val="nil"/>
              <w:bottom w:val="nil"/>
              <w:right w:val="nil"/>
            </w:tcBorders>
            <w:shd w:val="clear" w:color="auto" w:fill="auto"/>
            <w:noWrap/>
            <w:vAlign w:val="bottom"/>
            <w:hideMark/>
          </w:tcPr>
          <w:p w:rsidR="00461355" w:rsidRPr="0095131A" w:rsidRDefault="00461355" w:rsidP="00DE4C85">
            <w:pPr>
              <w:pStyle w:val="a1"/>
              <w:rPr>
                <w:sz w:val="20"/>
                <w:szCs w:val="20"/>
              </w:rPr>
            </w:pPr>
          </w:p>
        </w:tc>
        <w:tc>
          <w:tcPr>
            <w:tcW w:w="720" w:type="pct"/>
            <w:gridSpan w:val="2"/>
            <w:tcBorders>
              <w:top w:val="nil"/>
              <w:left w:val="nil"/>
              <w:bottom w:val="nil"/>
              <w:right w:val="nil"/>
            </w:tcBorders>
            <w:shd w:val="clear" w:color="auto" w:fill="auto"/>
            <w:noWrap/>
            <w:hideMark/>
          </w:tcPr>
          <w:p w:rsidR="00100966" w:rsidRPr="0095131A" w:rsidRDefault="00461355" w:rsidP="00DE4C85">
            <w:pPr>
              <w:pStyle w:val="a1"/>
              <w:jc w:val="right"/>
              <w:rPr>
                <w:sz w:val="20"/>
                <w:szCs w:val="20"/>
                <w:lang w:eastAsia="en-US"/>
              </w:rPr>
            </w:pPr>
            <w:r w:rsidRPr="0095131A">
              <w:rPr>
                <w:sz w:val="20"/>
                <w:szCs w:val="20"/>
              </w:rPr>
              <w:t>BGN'000</w:t>
            </w:r>
          </w:p>
        </w:tc>
        <w:tc>
          <w:tcPr>
            <w:tcW w:w="690" w:type="pct"/>
            <w:gridSpan w:val="2"/>
            <w:tcBorders>
              <w:top w:val="nil"/>
              <w:left w:val="nil"/>
              <w:bottom w:val="nil"/>
              <w:right w:val="nil"/>
            </w:tcBorders>
            <w:shd w:val="clear" w:color="auto" w:fill="auto"/>
            <w:noWrap/>
            <w:hideMark/>
          </w:tcPr>
          <w:p w:rsidR="00100966" w:rsidRPr="0095131A" w:rsidRDefault="00461355" w:rsidP="00DE4C85">
            <w:pPr>
              <w:pStyle w:val="a1"/>
              <w:jc w:val="right"/>
              <w:rPr>
                <w:sz w:val="20"/>
                <w:szCs w:val="20"/>
                <w:lang w:eastAsia="en-US"/>
              </w:rPr>
            </w:pPr>
            <w:r w:rsidRPr="0095131A">
              <w:rPr>
                <w:sz w:val="20"/>
                <w:szCs w:val="20"/>
              </w:rPr>
              <w:t>BGN'000</w:t>
            </w:r>
          </w:p>
        </w:tc>
      </w:tr>
      <w:tr w:rsidR="00461355" w:rsidRPr="0095131A" w:rsidTr="00BD22DE">
        <w:trPr>
          <w:trHeight w:val="170"/>
          <w:jc w:val="center"/>
        </w:trPr>
        <w:tc>
          <w:tcPr>
            <w:tcW w:w="3590" w:type="pct"/>
            <w:gridSpan w:val="3"/>
            <w:tcBorders>
              <w:top w:val="nil"/>
              <w:left w:val="nil"/>
              <w:bottom w:val="nil"/>
              <w:right w:val="nil"/>
            </w:tcBorders>
            <w:shd w:val="clear" w:color="auto" w:fill="auto"/>
            <w:vAlign w:val="bottom"/>
          </w:tcPr>
          <w:p w:rsidR="00461355" w:rsidRPr="0095131A" w:rsidRDefault="00461355" w:rsidP="00DE4C85">
            <w:pPr>
              <w:pStyle w:val="a2"/>
              <w:rPr>
                <w:sz w:val="20"/>
                <w:szCs w:val="20"/>
              </w:rPr>
            </w:pPr>
          </w:p>
        </w:tc>
        <w:tc>
          <w:tcPr>
            <w:tcW w:w="720" w:type="pct"/>
            <w:gridSpan w:val="2"/>
            <w:tcBorders>
              <w:top w:val="nil"/>
              <w:left w:val="nil"/>
              <w:bottom w:val="nil"/>
              <w:right w:val="nil"/>
            </w:tcBorders>
            <w:shd w:val="clear" w:color="auto" w:fill="auto"/>
            <w:noWrap/>
            <w:vAlign w:val="bottom"/>
          </w:tcPr>
          <w:p w:rsidR="0099315A" w:rsidRPr="0095131A" w:rsidRDefault="0099315A" w:rsidP="00DE4C85">
            <w:pPr>
              <w:pStyle w:val="a3"/>
              <w:rPr>
                <w:sz w:val="20"/>
                <w:szCs w:val="20"/>
              </w:rPr>
            </w:pPr>
          </w:p>
        </w:tc>
        <w:tc>
          <w:tcPr>
            <w:tcW w:w="690" w:type="pct"/>
            <w:gridSpan w:val="2"/>
            <w:tcBorders>
              <w:top w:val="nil"/>
              <w:left w:val="nil"/>
              <w:bottom w:val="nil"/>
              <w:right w:val="nil"/>
            </w:tcBorders>
            <w:shd w:val="clear" w:color="auto" w:fill="auto"/>
            <w:noWrap/>
            <w:vAlign w:val="bottom"/>
          </w:tcPr>
          <w:p w:rsidR="009A78F8" w:rsidRPr="0095131A" w:rsidRDefault="009A78F8" w:rsidP="00DE4C85">
            <w:pPr>
              <w:pStyle w:val="a3"/>
              <w:rPr>
                <w:sz w:val="20"/>
                <w:szCs w:val="20"/>
              </w:rPr>
            </w:pPr>
          </w:p>
        </w:tc>
      </w:tr>
      <w:tr w:rsidR="00461355" w:rsidRPr="0095131A" w:rsidTr="000B74EA">
        <w:trPr>
          <w:trHeight w:val="170"/>
          <w:jc w:val="center"/>
        </w:trPr>
        <w:tc>
          <w:tcPr>
            <w:tcW w:w="3590" w:type="pct"/>
            <w:gridSpan w:val="3"/>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r w:rsidRPr="0095131A">
              <w:rPr>
                <w:sz w:val="20"/>
                <w:szCs w:val="20"/>
              </w:rPr>
              <w:t>Парични средства по текущи разплащателни сметки</w:t>
            </w:r>
          </w:p>
        </w:tc>
        <w:tc>
          <w:tcPr>
            <w:tcW w:w="720" w:type="pct"/>
            <w:gridSpan w:val="2"/>
            <w:tcBorders>
              <w:top w:val="nil"/>
              <w:left w:val="nil"/>
              <w:bottom w:val="nil"/>
              <w:right w:val="nil"/>
            </w:tcBorders>
            <w:shd w:val="clear" w:color="auto" w:fill="auto"/>
            <w:noWrap/>
            <w:vAlign w:val="bottom"/>
            <w:hideMark/>
          </w:tcPr>
          <w:p w:rsidR="009A78F8" w:rsidRPr="0095131A" w:rsidRDefault="00DB294F" w:rsidP="00DE4C85">
            <w:pPr>
              <w:pStyle w:val="a3"/>
              <w:rPr>
                <w:sz w:val="20"/>
                <w:szCs w:val="20"/>
                <w:lang w:eastAsia="en-US"/>
              </w:rPr>
            </w:pPr>
            <w:r w:rsidRPr="0095131A">
              <w:rPr>
                <w:sz w:val="20"/>
                <w:szCs w:val="20"/>
              </w:rPr>
              <w:t>1,439</w:t>
            </w:r>
          </w:p>
        </w:tc>
        <w:tc>
          <w:tcPr>
            <w:tcW w:w="690" w:type="pct"/>
            <w:gridSpan w:val="2"/>
            <w:tcBorders>
              <w:top w:val="nil"/>
              <w:left w:val="nil"/>
              <w:bottom w:val="nil"/>
              <w:right w:val="nil"/>
            </w:tcBorders>
            <w:shd w:val="clear" w:color="auto" w:fill="auto"/>
            <w:noWrap/>
            <w:vAlign w:val="bottom"/>
            <w:hideMark/>
          </w:tcPr>
          <w:p w:rsidR="009A78F8" w:rsidRPr="0095131A" w:rsidRDefault="00B448B1" w:rsidP="00DE4C85">
            <w:pPr>
              <w:pStyle w:val="a3"/>
              <w:rPr>
                <w:sz w:val="20"/>
                <w:szCs w:val="20"/>
              </w:rPr>
            </w:pPr>
            <w:r w:rsidRPr="0095131A">
              <w:rPr>
                <w:sz w:val="20"/>
                <w:szCs w:val="20"/>
              </w:rPr>
              <w:t>686</w:t>
            </w:r>
          </w:p>
        </w:tc>
      </w:tr>
      <w:tr w:rsidR="00461355" w:rsidRPr="0095131A" w:rsidTr="000B74EA">
        <w:trPr>
          <w:trHeight w:val="170"/>
          <w:jc w:val="center"/>
        </w:trPr>
        <w:tc>
          <w:tcPr>
            <w:tcW w:w="3590" w:type="pct"/>
            <w:gridSpan w:val="3"/>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r w:rsidRPr="0095131A">
              <w:rPr>
                <w:sz w:val="20"/>
                <w:szCs w:val="20"/>
              </w:rPr>
              <w:t>Парични средства в каса</w:t>
            </w:r>
          </w:p>
        </w:tc>
        <w:tc>
          <w:tcPr>
            <w:tcW w:w="720" w:type="pct"/>
            <w:gridSpan w:val="2"/>
            <w:tcBorders>
              <w:top w:val="nil"/>
              <w:left w:val="nil"/>
              <w:bottom w:val="nil"/>
              <w:right w:val="nil"/>
            </w:tcBorders>
            <w:shd w:val="clear" w:color="auto" w:fill="auto"/>
            <w:noWrap/>
            <w:vAlign w:val="bottom"/>
            <w:hideMark/>
          </w:tcPr>
          <w:p w:rsidR="0099315A" w:rsidRPr="0095131A" w:rsidRDefault="00DB294F" w:rsidP="00DE4C85">
            <w:pPr>
              <w:pStyle w:val="a3"/>
              <w:rPr>
                <w:sz w:val="20"/>
                <w:szCs w:val="20"/>
              </w:rPr>
            </w:pPr>
            <w:r w:rsidRPr="0095131A">
              <w:rPr>
                <w:sz w:val="20"/>
                <w:szCs w:val="20"/>
              </w:rPr>
              <w:t>-</w:t>
            </w:r>
          </w:p>
        </w:tc>
        <w:tc>
          <w:tcPr>
            <w:tcW w:w="690" w:type="pct"/>
            <w:gridSpan w:val="2"/>
            <w:tcBorders>
              <w:top w:val="nil"/>
              <w:left w:val="nil"/>
              <w:bottom w:val="nil"/>
              <w:right w:val="nil"/>
            </w:tcBorders>
            <w:shd w:val="clear" w:color="auto" w:fill="auto"/>
            <w:noWrap/>
            <w:vAlign w:val="bottom"/>
            <w:hideMark/>
          </w:tcPr>
          <w:p w:rsidR="009A78F8" w:rsidRPr="0095131A" w:rsidRDefault="00B448B1" w:rsidP="00DE4C85">
            <w:pPr>
              <w:pStyle w:val="a3"/>
              <w:rPr>
                <w:sz w:val="20"/>
                <w:szCs w:val="20"/>
              </w:rPr>
            </w:pPr>
            <w:r w:rsidRPr="0095131A">
              <w:rPr>
                <w:sz w:val="20"/>
                <w:szCs w:val="20"/>
              </w:rPr>
              <w:t>1</w:t>
            </w:r>
          </w:p>
        </w:tc>
      </w:tr>
      <w:tr w:rsidR="00461355" w:rsidRPr="0095131A" w:rsidTr="000B74EA">
        <w:trPr>
          <w:trHeight w:val="170"/>
          <w:jc w:val="center"/>
        </w:trPr>
        <w:tc>
          <w:tcPr>
            <w:tcW w:w="3590" w:type="pct"/>
            <w:gridSpan w:val="3"/>
            <w:tcBorders>
              <w:top w:val="nil"/>
              <w:left w:val="nil"/>
              <w:bottom w:val="nil"/>
              <w:right w:val="nil"/>
            </w:tcBorders>
            <w:shd w:val="clear" w:color="auto" w:fill="auto"/>
            <w:noWrap/>
            <w:vAlign w:val="bottom"/>
            <w:hideMark/>
          </w:tcPr>
          <w:p w:rsidR="00461355" w:rsidRPr="0095131A" w:rsidRDefault="00461355" w:rsidP="00DE4C85">
            <w:pPr>
              <w:pStyle w:val="a2"/>
              <w:rPr>
                <w:b/>
                <w:sz w:val="20"/>
                <w:szCs w:val="20"/>
              </w:rPr>
            </w:pPr>
            <w:r w:rsidRPr="0095131A">
              <w:rPr>
                <w:b/>
                <w:sz w:val="20"/>
                <w:szCs w:val="20"/>
              </w:rPr>
              <w:t>Общо</w:t>
            </w:r>
          </w:p>
        </w:tc>
        <w:tc>
          <w:tcPr>
            <w:tcW w:w="720" w:type="pct"/>
            <w:gridSpan w:val="2"/>
            <w:tcBorders>
              <w:top w:val="single" w:sz="4" w:space="0" w:color="auto"/>
              <w:left w:val="nil"/>
              <w:bottom w:val="double" w:sz="6" w:space="0" w:color="auto"/>
              <w:right w:val="nil"/>
            </w:tcBorders>
            <w:shd w:val="clear" w:color="auto" w:fill="auto"/>
            <w:noWrap/>
            <w:vAlign w:val="bottom"/>
            <w:hideMark/>
          </w:tcPr>
          <w:p w:rsidR="0099315A" w:rsidRPr="0095131A" w:rsidRDefault="00DB294F" w:rsidP="008E4653">
            <w:pPr>
              <w:pStyle w:val="a3"/>
              <w:rPr>
                <w:b/>
                <w:sz w:val="20"/>
                <w:szCs w:val="20"/>
              </w:rPr>
            </w:pPr>
            <w:r w:rsidRPr="0095131A">
              <w:rPr>
                <w:b/>
                <w:sz w:val="20"/>
                <w:szCs w:val="20"/>
              </w:rPr>
              <w:t>1,439</w:t>
            </w:r>
          </w:p>
        </w:tc>
        <w:tc>
          <w:tcPr>
            <w:tcW w:w="690" w:type="pct"/>
            <w:gridSpan w:val="2"/>
            <w:tcBorders>
              <w:top w:val="single" w:sz="4" w:space="0" w:color="auto"/>
              <w:left w:val="nil"/>
              <w:bottom w:val="double" w:sz="6" w:space="0" w:color="auto"/>
              <w:right w:val="nil"/>
            </w:tcBorders>
            <w:shd w:val="clear" w:color="auto" w:fill="auto"/>
            <w:noWrap/>
            <w:vAlign w:val="bottom"/>
            <w:hideMark/>
          </w:tcPr>
          <w:p w:rsidR="009A78F8" w:rsidRPr="0095131A" w:rsidRDefault="00B448B1" w:rsidP="00DE4C85">
            <w:pPr>
              <w:pStyle w:val="a3"/>
              <w:widowControl w:val="0"/>
              <w:rPr>
                <w:b/>
                <w:sz w:val="20"/>
                <w:szCs w:val="20"/>
              </w:rPr>
            </w:pPr>
            <w:r w:rsidRPr="0095131A">
              <w:rPr>
                <w:b/>
                <w:sz w:val="20"/>
                <w:szCs w:val="20"/>
              </w:rPr>
              <w:t>687</w:t>
            </w: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1"/>
              <w:rPr>
                <w:color w:val="auto"/>
                <w:sz w:val="20"/>
                <w:szCs w:val="20"/>
              </w:rPr>
            </w:pPr>
          </w:p>
        </w:tc>
        <w:tc>
          <w:tcPr>
            <w:tcW w:w="736" w:type="pct"/>
            <w:gridSpan w:val="2"/>
            <w:tcBorders>
              <w:top w:val="nil"/>
              <w:left w:val="nil"/>
              <w:bottom w:val="nil"/>
              <w:right w:val="nil"/>
            </w:tcBorders>
            <w:shd w:val="clear" w:color="auto" w:fill="auto"/>
            <w:hideMark/>
          </w:tcPr>
          <w:p w:rsidR="00100966" w:rsidRPr="0095131A" w:rsidRDefault="00DB294F" w:rsidP="009202E0">
            <w:pPr>
              <w:pStyle w:val="a1"/>
              <w:jc w:val="right"/>
              <w:rPr>
                <w:color w:val="auto"/>
                <w:sz w:val="20"/>
                <w:szCs w:val="20"/>
                <w:lang w:eastAsia="en-US"/>
              </w:rPr>
            </w:pPr>
            <w:r w:rsidRPr="0095131A">
              <w:rPr>
                <w:color w:val="auto"/>
                <w:sz w:val="20"/>
                <w:szCs w:val="20"/>
              </w:rPr>
              <w:t>31.12</w:t>
            </w:r>
            <w:r w:rsidR="00B448B1" w:rsidRPr="0095131A">
              <w:rPr>
                <w:color w:val="auto"/>
                <w:sz w:val="20"/>
                <w:szCs w:val="20"/>
              </w:rPr>
              <w:t>.2016</w:t>
            </w:r>
          </w:p>
        </w:tc>
        <w:tc>
          <w:tcPr>
            <w:tcW w:w="728" w:type="pct"/>
            <w:gridSpan w:val="2"/>
            <w:tcBorders>
              <w:top w:val="nil"/>
              <w:left w:val="nil"/>
              <w:bottom w:val="nil"/>
              <w:right w:val="nil"/>
            </w:tcBorders>
            <w:shd w:val="clear" w:color="auto" w:fill="auto"/>
            <w:hideMark/>
          </w:tcPr>
          <w:p w:rsidR="00100966" w:rsidRPr="0095131A" w:rsidRDefault="005453A0" w:rsidP="00DE4C85">
            <w:pPr>
              <w:pStyle w:val="a1"/>
              <w:jc w:val="right"/>
              <w:rPr>
                <w:color w:val="auto"/>
                <w:sz w:val="20"/>
                <w:szCs w:val="20"/>
                <w:lang w:eastAsia="en-US"/>
              </w:rPr>
            </w:pPr>
            <w:r w:rsidRPr="0095131A">
              <w:rPr>
                <w:color w:val="auto"/>
                <w:sz w:val="20"/>
                <w:szCs w:val="20"/>
              </w:rPr>
              <w:t>31.12.</w:t>
            </w:r>
            <w:r w:rsidR="00B448B1" w:rsidRPr="0095131A">
              <w:rPr>
                <w:color w:val="auto"/>
                <w:sz w:val="20"/>
                <w:szCs w:val="20"/>
              </w:rPr>
              <w:t>2015</w:t>
            </w: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1"/>
              <w:rPr>
                <w:sz w:val="20"/>
                <w:szCs w:val="20"/>
              </w:rPr>
            </w:pPr>
          </w:p>
        </w:tc>
        <w:tc>
          <w:tcPr>
            <w:tcW w:w="736" w:type="pct"/>
            <w:gridSpan w:val="2"/>
            <w:tcBorders>
              <w:top w:val="nil"/>
              <w:left w:val="nil"/>
              <w:bottom w:val="nil"/>
              <w:right w:val="nil"/>
            </w:tcBorders>
            <w:shd w:val="clear" w:color="auto" w:fill="auto"/>
            <w:noWrap/>
            <w:hideMark/>
          </w:tcPr>
          <w:p w:rsidR="00100966" w:rsidRPr="0095131A" w:rsidRDefault="00461355" w:rsidP="00DE4C85">
            <w:pPr>
              <w:pStyle w:val="a1"/>
              <w:jc w:val="right"/>
              <w:rPr>
                <w:sz w:val="20"/>
                <w:szCs w:val="20"/>
                <w:lang w:eastAsia="en-US"/>
              </w:rPr>
            </w:pPr>
            <w:r w:rsidRPr="0095131A">
              <w:rPr>
                <w:sz w:val="20"/>
                <w:szCs w:val="20"/>
              </w:rPr>
              <w:t>BGN'000</w:t>
            </w:r>
          </w:p>
        </w:tc>
        <w:tc>
          <w:tcPr>
            <w:tcW w:w="728" w:type="pct"/>
            <w:gridSpan w:val="2"/>
            <w:tcBorders>
              <w:top w:val="nil"/>
              <w:left w:val="nil"/>
              <w:bottom w:val="nil"/>
              <w:right w:val="nil"/>
            </w:tcBorders>
            <w:shd w:val="clear" w:color="auto" w:fill="auto"/>
            <w:noWrap/>
            <w:hideMark/>
          </w:tcPr>
          <w:p w:rsidR="00100966" w:rsidRPr="0095131A" w:rsidRDefault="00461355" w:rsidP="00DE4C85">
            <w:pPr>
              <w:pStyle w:val="a1"/>
              <w:jc w:val="right"/>
              <w:rPr>
                <w:sz w:val="20"/>
                <w:szCs w:val="20"/>
                <w:lang w:eastAsia="en-US"/>
              </w:rPr>
            </w:pPr>
            <w:r w:rsidRPr="0095131A">
              <w:rPr>
                <w:sz w:val="20"/>
                <w:szCs w:val="20"/>
              </w:rPr>
              <w:t>BGN'000</w:t>
            </w: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r w:rsidRPr="0095131A">
              <w:rPr>
                <w:sz w:val="20"/>
                <w:szCs w:val="20"/>
              </w:rPr>
              <w:t>Парични средства и парични еквиваленти</w:t>
            </w:r>
          </w:p>
        </w:tc>
        <w:tc>
          <w:tcPr>
            <w:tcW w:w="736" w:type="pct"/>
            <w:gridSpan w:val="2"/>
            <w:tcBorders>
              <w:top w:val="nil"/>
              <w:left w:val="nil"/>
              <w:bottom w:val="nil"/>
              <w:right w:val="nil"/>
            </w:tcBorders>
            <w:shd w:val="clear" w:color="auto" w:fill="auto"/>
            <w:vAlign w:val="bottom"/>
            <w:hideMark/>
          </w:tcPr>
          <w:p w:rsidR="0099315A" w:rsidRPr="0095131A" w:rsidRDefault="0099315A" w:rsidP="00DE4C85">
            <w:pPr>
              <w:pStyle w:val="a3"/>
              <w:rPr>
                <w:sz w:val="20"/>
                <w:szCs w:val="20"/>
              </w:rPr>
            </w:pPr>
          </w:p>
        </w:tc>
        <w:tc>
          <w:tcPr>
            <w:tcW w:w="728" w:type="pct"/>
            <w:gridSpan w:val="2"/>
            <w:tcBorders>
              <w:top w:val="nil"/>
              <w:left w:val="nil"/>
              <w:bottom w:val="nil"/>
              <w:right w:val="nil"/>
            </w:tcBorders>
            <w:shd w:val="clear" w:color="auto" w:fill="auto"/>
            <w:vAlign w:val="bottom"/>
            <w:hideMark/>
          </w:tcPr>
          <w:p w:rsidR="0099315A" w:rsidRPr="0095131A" w:rsidRDefault="0099315A" w:rsidP="00DE4C85">
            <w:pPr>
              <w:pStyle w:val="a3"/>
              <w:rPr>
                <w:sz w:val="20"/>
                <w:szCs w:val="20"/>
              </w:rPr>
            </w:pP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r w:rsidRPr="0095131A">
              <w:rPr>
                <w:sz w:val="20"/>
                <w:szCs w:val="20"/>
              </w:rPr>
              <w:t>в лева</w:t>
            </w:r>
          </w:p>
        </w:tc>
        <w:tc>
          <w:tcPr>
            <w:tcW w:w="736" w:type="pct"/>
            <w:gridSpan w:val="2"/>
            <w:tcBorders>
              <w:top w:val="nil"/>
              <w:left w:val="nil"/>
              <w:bottom w:val="nil"/>
              <w:right w:val="nil"/>
            </w:tcBorders>
            <w:shd w:val="clear" w:color="auto" w:fill="auto"/>
            <w:vAlign w:val="bottom"/>
            <w:hideMark/>
          </w:tcPr>
          <w:p w:rsidR="0099315A" w:rsidRPr="0095131A" w:rsidRDefault="00DB294F" w:rsidP="00DE4C85">
            <w:pPr>
              <w:pStyle w:val="a3"/>
              <w:rPr>
                <w:sz w:val="20"/>
                <w:szCs w:val="20"/>
              </w:rPr>
            </w:pPr>
            <w:r w:rsidRPr="0095131A">
              <w:rPr>
                <w:sz w:val="20"/>
                <w:szCs w:val="20"/>
              </w:rPr>
              <w:t>1,284</w:t>
            </w:r>
            <w:r w:rsidR="00983B7B" w:rsidRPr="0095131A">
              <w:rPr>
                <w:sz w:val="20"/>
                <w:szCs w:val="20"/>
              </w:rPr>
              <w:t xml:space="preserve"> </w:t>
            </w:r>
          </w:p>
        </w:tc>
        <w:tc>
          <w:tcPr>
            <w:tcW w:w="728" w:type="pct"/>
            <w:gridSpan w:val="2"/>
            <w:tcBorders>
              <w:top w:val="nil"/>
              <w:left w:val="nil"/>
              <w:bottom w:val="nil"/>
              <w:right w:val="nil"/>
            </w:tcBorders>
            <w:shd w:val="clear" w:color="auto" w:fill="auto"/>
            <w:vAlign w:val="bottom"/>
            <w:hideMark/>
          </w:tcPr>
          <w:p w:rsidR="0099315A" w:rsidRPr="0095131A" w:rsidRDefault="00B448B1" w:rsidP="00DE4C85">
            <w:pPr>
              <w:pStyle w:val="a3"/>
              <w:widowControl w:val="0"/>
              <w:ind w:firstLine="709"/>
              <w:rPr>
                <w:sz w:val="20"/>
                <w:szCs w:val="20"/>
              </w:rPr>
            </w:pPr>
            <w:r w:rsidRPr="0095131A">
              <w:rPr>
                <w:sz w:val="20"/>
                <w:szCs w:val="20"/>
              </w:rPr>
              <w:t>448</w:t>
            </w: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r w:rsidRPr="0095131A">
              <w:rPr>
                <w:sz w:val="20"/>
                <w:szCs w:val="20"/>
              </w:rPr>
              <w:t>във валута</w:t>
            </w:r>
          </w:p>
        </w:tc>
        <w:tc>
          <w:tcPr>
            <w:tcW w:w="736" w:type="pct"/>
            <w:gridSpan w:val="2"/>
            <w:tcBorders>
              <w:top w:val="nil"/>
              <w:left w:val="nil"/>
              <w:bottom w:val="nil"/>
              <w:right w:val="nil"/>
            </w:tcBorders>
            <w:shd w:val="clear" w:color="auto" w:fill="auto"/>
            <w:vAlign w:val="bottom"/>
            <w:hideMark/>
          </w:tcPr>
          <w:p w:rsidR="0099315A" w:rsidRPr="0095131A" w:rsidRDefault="00DB294F" w:rsidP="00DE4C85">
            <w:pPr>
              <w:pStyle w:val="a3"/>
              <w:rPr>
                <w:sz w:val="20"/>
                <w:szCs w:val="20"/>
              </w:rPr>
            </w:pPr>
            <w:r w:rsidRPr="0095131A">
              <w:rPr>
                <w:sz w:val="20"/>
                <w:szCs w:val="20"/>
              </w:rPr>
              <w:t xml:space="preserve">155 </w:t>
            </w:r>
          </w:p>
        </w:tc>
        <w:tc>
          <w:tcPr>
            <w:tcW w:w="728" w:type="pct"/>
            <w:gridSpan w:val="2"/>
            <w:tcBorders>
              <w:top w:val="nil"/>
              <w:left w:val="nil"/>
              <w:bottom w:val="nil"/>
              <w:right w:val="nil"/>
            </w:tcBorders>
            <w:shd w:val="clear" w:color="auto" w:fill="auto"/>
            <w:noWrap/>
            <w:vAlign w:val="bottom"/>
            <w:hideMark/>
          </w:tcPr>
          <w:p w:rsidR="0099315A" w:rsidRPr="0095131A" w:rsidRDefault="00B448B1" w:rsidP="00DE4C85">
            <w:pPr>
              <w:pStyle w:val="a3"/>
              <w:widowControl w:val="0"/>
              <w:ind w:firstLine="709"/>
              <w:rPr>
                <w:sz w:val="20"/>
                <w:szCs w:val="20"/>
              </w:rPr>
            </w:pPr>
            <w:r w:rsidRPr="0095131A">
              <w:rPr>
                <w:sz w:val="20"/>
                <w:szCs w:val="20"/>
              </w:rPr>
              <w:t>239</w:t>
            </w:r>
          </w:p>
        </w:tc>
      </w:tr>
      <w:tr w:rsidR="00461355" w:rsidRPr="0095131A" w:rsidTr="00015B50">
        <w:tblPrEx>
          <w:tblCellMar>
            <w:left w:w="6" w:type="dxa"/>
            <w:right w:w="6" w:type="dxa"/>
          </w:tblCellMar>
        </w:tblPrEx>
        <w:trPr>
          <w:gridBefore w:val="1"/>
          <w:gridAfter w:val="1"/>
          <w:wBefore w:w="57" w:type="pct"/>
          <w:wAfter w:w="57" w:type="pct"/>
          <w:trHeight w:val="170"/>
          <w:jc w:val="center"/>
        </w:trPr>
        <w:tc>
          <w:tcPr>
            <w:tcW w:w="3423" w:type="pct"/>
            <w:tcBorders>
              <w:top w:val="nil"/>
              <w:left w:val="nil"/>
              <w:bottom w:val="nil"/>
              <w:right w:val="nil"/>
            </w:tcBorders>
            <w:shd w:val="clear" w:color="auto" w:fill="auto"/>
            <w:noWrap/>
            <w:vAlign w:val="bottom"/>
            <w:hideMark/>
          </w:tcPr>
          <w:p w:rsidR="00461355" w:rsidRPr="0095131A" w:rsidRDefault="00461355" w:rsidP="00DE4C85">
            <w:pPr>
              <w:pStyle w:val="a2"/>
              <w:rPr>
                <w:sz w:val="20"/>
                <w:szCs w:val="20"/>
              </w:rPr>
            </w:pPr>
          </w:p>
        </w:tc>
        <w:tc>
          <w:tcPr>
            <w:tcW w:w="736" w:type="pct"/>
            <w:gridSpan w:val="2"/>
            <w:tcBorders>
              <w:top w:val="single" w:sz="4" w:space="0" w:color="auto"/>
              <w:left w:val="nil"/>
              <w:bottom w:val="double" w:sz="6" w:space="0" w:color="auto"/>
              <w:right w:val="nil"/>
            </w:tcBorders>
            <w:shd w:val="clear" w:color="auto" w:fill="auto"/>
            <w:noWrap/>
            <w:vAlign w:val="bottom"/>
            <w:hideMark/>
          </w:tcPr>
          <w:p w:rsidR="0099315A" w:rsidRPr="0095131A" w:rsidRDefault="00DB294F" w:rsidP="00DE4C85">
            <w:pPr>
              <w:pStyle w:val="a3"/>
              <w:widowControl w:val="0"/>
              <w:ind w:firstLine="709"/>
              <w:rPr>
                <w:b/>
                <w:sz w:val="20"/>
                <w:szCs w:val="20"/>
              </w:rPr>
            </w:pPr>
            <w:r w:rsidRPr="0095131A">
              <w:rPr>
                <w:b/>
                <w:sz w:val="20"/>
                <w:szCs w:val="20"/>
              </w:rPr>
              <w:t>1,439</w:t>
            </w:r>
          </w:p>
        </w:tc>
        <w:tc>
          <w:tcPr>
            <w:tcW w:w="728" w:type="pct"/>
            <w:gridSpan w:val="2"/>
            <w:tcBorders>
              <w:top w:val="single" w:sz="4" w:space="0" w:color="auto"/>
              <w:left w:val="nil"/>
              <w:bottom w:val="double" w:sz="6" w:space="0" w:color="auto"/>
              <w:right w:val="nil"/>
            </w:tcBorders>
            <w:shd w:val="clear" w:color="auto" w:fill="auto"/>
            <w:noWrap/>
            <w:vAlign w:val="bottom"/>
            <w:hideMark/>
          </w:tcPr>
          <w:p w:rsidR="0099315A" w:rsidRPr="0095131A" w:rsidRDefault="00B448B1" w:rsidP="00DE4C85">
            <w:pPr>
              <w:pStyle w:val="a3"/>
              <w:widowControl w:val="0"/>
              <w:ind w:firstLine="709"/>
              <w:rPr>
                <w:b/>
                <w:sz w:val="20"/>
                <w:szCs w:val="20"/>
              </w:rPr>
            </w:pPr>
            <w:r w:rsidRPr="0095131A">
              <w:rPr>
                <w:b/>
                <w:sz w:val="20"/>
                <w:szCs w:val="20"/>
              </w:rPr>
              <w:t>687</w:t>
            </w:r>
          </w:p>
        </w:tc>
      </w:tr>
    </w:tbl>
    <w:p w:rsidR="00DF433E" w:rsidRPr="0095131A" w:rsidRDefault="00DF433E" w:rsidP="00CA196F">
      <w:pPr>
        <w:rPr>
          <w:sz w:val="20"/>
          <w:szCs w:val="20"/>
          <w:highlight w:val="yellow"/>
        </w:rPr>
      </w:pPr>
    </w:p>
    <w:p w:rsidR="00107852" w:rsidRPr="0095131A" w:rsidRDefault="00107852" w:rsidP="00107852">
      <w:pPr>
        <w:rPr>
          <w:sz w:val="20"/>
          <w:szCs w:val="20"/>
        </w:rPr>
      </w:pPr>
      <w:r w:rsidRPr="0095131A">
        <w:rPr>
          <w:sz w:val="20"/>
          <w:szCs w:val="20"/>
        </w:rPr>
        <w:t xml:space="preserve">Предоставените към </w:t>
      </w:r>
      <w:r w:rsidR="00DB294F" w:rsidRPr="0095131A">
        <w:rPr>
          <w:sz w:val="20"/>
          <w:szCs w:val="20"/>
        </w:rPr>
        <w:t>31.12</w:t>
      </w:r>
      <w:r w:rsidR="005453A0" w:rsidRPr="0095131A">
        <w:rPr>
          <w:sz w:val="20"/>
          <w:szCs w:val="20"/>
        </w:rPr>
        <w:t>.</w:t>
      </w:r>
      <w:r w:rsidR="00B448B1" w:rsidRPr="0095131A">
        <w:rPr>
          <w:sz w:val="20"/>
          <w:szCs w:val="20"/>
        </w:rPr>
        <w:t>2016</w:t>
      </w:r>
      <w:r w:rsidRPr="0095131A">
        <w:rPr>
          <w:sz w:val="20"/>
          <w:szCs w:val="20"/>
        </w:rPr>
        <w:t xml:space="preserve"> г. парични средства </w:t>
      </w:r>
      <w:r w:rsidR="00B6390F" w:rsidRPr="0095131A">
        <w:rPr>
          <w:sz w:val="20"/>
          <w:szCs w:val="20"/>
        </w:rPr>
        <w:t>и парични еквиваленти</w:t>
      </w:r>
      <w:r w:rsidRPr="0095131A">
        <w:rPr>
          <w:sz w:val="20"/>
          <w:szCs w:val="20"/>
        </w:rPr>
        <w:t xml:space="preserve"> в банки са в лева </w:t>
      </w:r>
      <w:r w:rsidR="00DB294F" w:rsidRPr="0095131A">
        <w:rPr>
          <w:sz w:val="20"/>
          <w:szCs w:val="20"/>
        </w:rPr>
        <w:t>1,284</w:t>
      </w:r>
      <w:r w:rsidR="00983B7B" w:rsidRPr="0095131A">
        <w:rPr>
          <w:sz w:val="20"/>
          <w:szCs w:val="20"/>
        </w:rPr>
        <w:t xml:space="preserve"> </w:t>
      </w:r>
      <w:r w:rsidRPr="0095131A">
        <w:rPr>
          <w:sz w:val="20"/>
          <w:szCs w:val="20"/>
        </w:rPr>
        <w:t xml:space="preserve">х.лв. и в </w:t>
      </w:r>
      <w:r w:rsidR="005453A0" w:rsidRPr="0095131A">
        <w:rPr>
          <w:sz w:val="20"/>
          <w:szCs w:val="20"/>
        </w:rPr>
        <w:t>евро</w:t>
      </w:r>
      <w:r w:rsidR="00B448B1" w:rsidRPr="0095131A">
        <w:rPr>
          <w:sz w:val="20"/>
          <w:szCs w:val="20"/>
        </w:rPr>
        <w:t xml:space="preserve"> </w:t>
      </w:r>
      <w:r w:rsidR="00DB294F" w:rsidRPr="0095131A">
        <w:rPr>
          <w:sz w:val="20"/>
          <w:szCs w:val="20"/>
        </w:rPr>
        <w:t xml:space="preserve">155 </w:t>
      </w:r>
      <w:r w:rsidR="00B448B1" w:rsidRPr="0095131A">
        <w:rPr>
          <w:sz w:val="20"/>
          <w:szCs w:val="20"/>
        </w:rPr>
        <w:t>х.лв</w:t>
      </w:r>
      <w:r w:rsidR="00983B7B" w:rsidRPr="0095131A">
        <w:rPr>
          <w:sz w:val="20"/>
          <w:szCs w:val="20"/>
        </w:rPr>
        <w:t>.</w:t>
      </w:r>
      <w:r w:rsidR="00B448B1" w:rsidRPr="0095131A">
        <w:rPr>
          <w:sz w:val="20"/>
          <w:szCs w:val="20"/>
        </w:rPr>
        <w:t>( 31.12</w:t>
      </w:r>
      <w:r w:rsidR="005453A0" w:rsidRPr="0095131A">
        <w:rPr>
          <w:sz w:val="20"/>
          <w:szCs w:val="20"/>
        </w:rPr>
        <w:t>.</w:t>
      </w:r>
      <w:r w:rsidR="00B448B1" w:rsidRPr="0095131A">
        <w:rPr>
          <w:sz w:val="20"/>
          <w:szCs w:val="20"/>
        </w:rPr>
        <w:t>2015 г. в лева 448 х.лв. и в евро 239 х.лв.)</w:t>
      </w:r>
      <w:r w:rsidRPr="0095131A">
        <w:rPr>
          <w:sz w:val="20"/>
          <w:szCs w:val="20"/>
        </w:rPr>
        <w:t xml:space="preserve"> Те са били с оригинален матуритет от три до шест месеца обичайно и с възможност за евентуално предоговаряне при настъпване на падежа. Лихвените равнища </w:t>
      </w:r>
      <w:r w:rsidR="009C1A56" w:rsidRPr="0095131A">
        <w:rPr>
          <w:sz w:val="20"/>
          <w:szCs w:val="20"/>
        </w:rPr>
        <w:t>по разплащателните сметки</w:t>
      </w:r>
      <w:r w:rsidRPr="0095131A">
        <w:rPr>
          <w:sz w:val="20"/>
          <w:szCs w:val="20"/>
        </w:rPr>
        <w:t xml:space="preserve"> са в границите от </w:t>
      </w:r>
      <w:r w:rsidR="009C1A56" w:rsidRPr="0095131A">
        <w:rPr>
          <w:sz w:val="20"/>
          <w:szCs w:val="20"/>
        </w:rPr>
        <w:t>0.10</w:t>
      </w:r>
      <w:r w:rsidRPr="0095131A">
        <w:rPr>
          <w:sz w:val="20"/>
          <w:szCs w:val="20"/>
        </w:rPr>
        <w:t xml:space="preserve"> % в зависимост от </w:t>
      </w:r>
      <w:r w:rsidR="009C1A56" w:rsidRPr="0095131A">
        <w:rPr>
          <w:sz w:val="20"/>
          <w:szCs w:val="20"/>
        </w:rPr>
        <w:t>сумите по разплащателните сметки</w:t>
      </w:r>
      <w:r w:rsidRPr="0095131A">
        <w:rPr>
          <w:sz w:val="20"/>
          <w:szCs w:val="20"/>
        </w:rPr>
        <w:t xml:space="preserve">, вида на валутата и пазарните условия. </w:t>
      </w:r>
    </w:p>
    <w:p w:rsidR="00734D1B" w:rsidRPr="0095131A" w:rsidRDefault="00107852" w:rsidP="00BD5083">
      <w:pPr>
        <w:rPr>
          <w:sz w:val="20"/>
          <w:szCs w:val="20"/>
        </w:rPr>
      </w:pPr>
      <w:r w:rsidRPr="0095131A">
        <w:rPr>
          <w:sz w:val="20"/>
          <w:szCs w:val="20"/>
        </w:rPr>
        <w:t xml:space="preserve">Наличните към </w:t>
      </w:r>
      <w:r w:rsidR="00DB294F" w:rsidRPr="0095131A">
        <w:rPr>
          <w:sz w:val="20"/>
          <w:szCs w:val="20"/>
        </w:rPr>
        <w:t>31.12</w:t>
      </w:r>
      <w:r w:rsidR="007C2B79" w:rsidRPr="0095131A">
        <w:rPr>
          <w:sz w:val="20"/>
          <w:szCs w:val="20"/>
        </w:rPr>
        <w:t>.</w:t>
      </w:r>
      <w:r w:rsidR="009C1A56" w:rsidRPr="0095131A">
        <w:rPr>
          <w:sz w:val="20"/>
          <w:szCs w:val="20"/>
        </w:rPr>
        <w:t xml:space="preserve">2016 </w:t>
      </w:r>
      <w:r w:rsidRPr="0095131A">
        <w:rPr>
          <w:sz w:val="20"/>
          <w:szCs w:val="20"/>
        </w:rPr>
        <w:t>г. парични средства са по текущи сметки на дружеството в следните банки: Юробанк България АД, СИБанк АД</w:t>
      </w:r>
      <w:r w:rsidR="007C2B79" w:rsidRPr="0095131A">
        <w:rPr>
          <w:sz w:val="20"/>
          <w:szCs w:val="20"/>
        </w:rPr>
        <w:t>.</w:t>
      </w:r>
    </w:p>
    <w:p w:rsidR="00BF155B" w:rsidRPr="0095131A" w:rsidRDefault="00DA2D50" w:rsidP="00E319ED">
      <w:pPr>
        <w:pStyle w:val="Mainnumbers"/>
      </w:pPr>
      <w:bookmarkStart w:id="105" w:name="_Toc439746830"/>
      <w:bookmarkStart w:id="106" w:name="_Toc128275765"/>
      <w:bookmarkStart w:id="107" w:name="_Toc231025559"/>
      <w:bookmarkStart w:id="108" w:name="_Toc475810590"/>
      <w:r w:rsidRPr="0095131A">
        <w:t>КАПИТАЛ</w:t>
      </w:r>
      <w:bookmarkEnd w:id="105"/>
      <w:r w:rsidRPr="0095131A">
        <w:t xml:space="preserve"> И РЕЗЕРВИ</w:t>
      </w:r>
      <w:bookmarkEnd w:id="106"/>
      <w:bookmarkEnd w:id="107"/>
      <w:bookmarkEnd w:id="108"/>
    </w:p>
    <w:tbl>
      <w:tblPr>
        <w:tblW w:w="5000" w:type="pct"/>
        <w:jc w:val="center"/>
        <w:tblLook w:val="04A0" w:firstRow="1" w:lastRow="0" w:firstColumn="1" w:lastColumn="0" w:noHBand="0" w:noVBand="1"/>
      </w:tblPr>
      <w:tblGrid>
        <w:gridCol w:w="6089"/>
        <w:gridCol w:w="1496"/>
        <w:gridCol w:w="1419"/>
      </w:tblGrid>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831" w:type="pct"/>
            <w:tcBorders>
              <w:top w:val="nil"/>
              <w:left w:val="nil"/>
              <w:bottom w:val="nil"/>
              <w:right w:val="nil"/>
            </w:tcBorders>
            <w:shd w:val="clear" w:color="auto" w:fill="auto"/>
            <w:vAlign w:val="bottom"/>
            <w:hideMark/>
          </w:tcPr>
          <w:p w:rsidR="004E4507" w:rsidRPr="0095131A" w:rsidRDefault="009F7941" w:rsidP="007266DA">
            <w:pPr>
              <w:pStyle w:val="a1"/>
              <w:jc w:val="right"/>
              <w:rPr>
                <w:sz w:val="20"/>
                <w:szCs w:val="20"/>
                <w:lang w:eastAsia="en-US"/>
              </w:rPr>
            </w:pPr>
            <w:r w:rsidRPr="0095131A">
              <w:rPr>
                <w:sz w:val="20"/>
                <w:szCs w:val="20"/>
              </w:rPr>
              <w:t>31.12</w:t>
            </w:r>
            <w:r w:rsidR="00A874B7" w:rsidRPr="0095131A">
              <w:rPr>
                <w:sz w:val="20"/>
                <w:szCs w:val="20"/>
              </w:rPr>
              <w:t>.</w:t>
            </w:r>
            <w:r w:rsidR="00461355" w:rsidRPr="0095131A">
              <w:rPr>
                <w:sz w:val="20"/>
                <w:szCs w:val="20"/>
              </w:rPr>
              <w:t>201</w:t>
            </w:r>
            <w:r w:rsidR="00480E4F" w:rsidRPr="0095131A">
              <w:rPr>
                <w:sz w:val="20"/>
                <w:szCs w:val="20"/>
              </w:rPr>
              <w:t>6</w:t>
            </w:r>
          </w:p>
        </w:tc>
        <w:tc>
          <w:tcPr>
            <w:tcW w:w="788" w:type="pct"/>
            <w:tcBorders>
              <w:top w:val="nil"/>
              <w:left w:val="nil"/>
              <w:bottom w:val="nil"/>
              <w:right w:val="nil"/>
            </w:tcBorders>
            <w:shd w:val="clear" w:color="auto" w:fill="auto"/>
            <w:vAlign w:val="bottom"/>
            <w:hideMark/>
          </w:tcPr>
          <w:p w:rsidR="009A78F8" w:rsidRPr="0095131A" w:rsidRDefault="00461355" w:rsidP="003B1A8A">
            <w:pPr>
              <w:pStyle w:val="a1"/>
              <w:jc w:val="right"/>
              <w:rPr>
                <w:sz w:val="20"/>
                <w:szCs w:val="20"/>
                <w:lang w:eastAsia="en-US"/>
              </w:rPr>
            </w:pPr>
            <w:r w:rsidRPr="0095131A">
              <w:rPr>
                <w:sz w:val="20"/>
                <w:szCs w:val="20"/>
              </w:rPr>
              <w:t>31.12.</w:t>
            </w:r>
            <w:r w:rsidR="006F2B26" w:rsidRPr="0095131A">
              <w:rPr>
                <w:sz w:val="20"/>
                <w:szCs w:val="20"/>
              </w:rPr>
              <w:t>2015</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E10054">
            <w:pPr>
              <w:pStyle w:val="a1"/>
              <w:rPr>
                <w:sz w:val="20"/>
                <w:szCs w:val="20"/>
              </w:rPr>
            </w:pPr>
          </w:p>
        </w:tc>
        <w:tc>
          <w:tcPr>
            <w:tcW w:w="831" w:type="pct"/>
            <w:tcBorders>
              <w:top w:val="nil"/>
              <w:left w:val="nil"/>
              <w:bottom w:val="nil"/>
              <w:right w:val="nil"/>
            </w:tcBorders>
            <w:shd w:val="clear" w:color="auto" w:fill="auto"/>
            <w:vAlign w:val="bottom"/>
            <w:hideMark/>
          </w:tcPr>
          <w:p w:rsidR="0028075E" w:rsidRPr="0095131A" w:rsidRDefault="00461355" w:rsidP="00623429">
            <w:pPr>
              <w:pStyle w:val="a1"/>
              <w:jc w:val="right"/>
              <w:rPr>
                <w:sz w:val="20"/>
                <w:szCs w:val="20"/>
                <w:lang w:eastAsia="en-US"/>
              </w:rPr>
            </w:pPr>
            <w:r w:rsidRPr="0095131A">
              <w:rPr>
                <w:sz w:val="20"/>
                <w:szCs w:val="20"/>
              </w:rPr>
              <w:t>BGN '000</w:t>
            </w:r>
          </w:p>
        </w:tc>
        <w:tc>
          <w:tcPr>
            <w:tcW w:w="788" w:type="pct"/>
            <w:tcBorders>
              <w:top w:val="nil"/>
              <w:left w:val="nil"/>
              <w:bottom w:val="nil"/>
              <w:right w:val="nil"/>
            </w:tcBorders>
            <w:shd w:val="clear" w:color="auto" w:fill="auto"/>
            <w:vAlign w:val="bottom"/>
            <w:hideMark/>
          </w:tcPr>
          <w:p w:rsidR="0028075E" w:rsidRPr="0095131A" w:rsidRDefault="00461355" w:rsidP="00623429">
            <w:pPr>
              <w:pStyle w:val="a1"/>
              <w:jc w:val="right"/>
              <w:rPr>
                <w:sz w:val="20"/>
                <w:szCs w:val="20"/>
                <w:lang w:eastAsia="en-US"/>
              </w:rPr>
            </w:pPr>
            <w:r w:rsidRPr="0095131A">
              <w:rPr>
                <w:sz w:val="20"/>
                <w:szCs w:val="20"/>
              </w:rPr>
              <w:t>BGN '000</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461355">
            <w:pPr>
              <w:pStyle w:val="a2"/>
              <w:rPr>
                <w:sz w:val="20"/>
                <w:szCs w:val="20"/>
              </w:rPr>
            </w:pPr>
            <w:r w:rsidRPr="0095131A">
              <w:rPr>
                <w:sz w:val="20"/>
                <w:szCs w:val="20"/>
              </w:rPr>
              <w:t>Основен акционерен капитал</w:t>
            </w:r>
          </w:p>
        </w:tc>
        <w:tc>
          <w:tcPr>
            <w:tcW w:w="831" w:type="pct"/>
            <w:tcBorders>
              <w:top w:val="nil"/>
              <w:left w:val="nil"/>
              <w:bottom w:val="nil"/>
              <w:right w:val="nil"/>
            </w:tcBorders>
            <w:shd w:val="clear" w:color="auto" w:fill="auto"/>
            <w:vAlign w:val="bottom"/>
            <w:hideMark/>
          </w:tcPr>
          <w:p w:rsidR="0028075E" w:rsidRPr="0095131A" w:rsidRDefault="00461355" w:rsidP="004B7BC9">
            <w:pPr>
              <w:pStyle w:val="a3"/>
              <w:rPr>
                <w:sz w:val="20"/>
                <w:szCs w:val="20"/>
              </w:rPr>
            </w:pPr>
            <w:r w:rsidRPr="0095131A">
              <w:rPr>
                <w:sz w:val="20"/>
                <w:szCs w:val="20"/>
              </w:rPr>
              <w:t xml:space="preserve"> 6,583 </w:t>
            </w:r>
          </w:p>
        </w:tc>
        <w:tc>
          <w:tcPr>
            <w:tcW w:w="788" w:type="pct"/>
            <w:tcBorders>
              <w:top w:val="nil"/>
              <w:left w:val="nil"/>
              <w:bottom w:val="nil"/>
              <w:right w:val="nil"/>
            </w:tcBorders>
            <w:shd w:val="clear" w:color="auto" w:fill="auto"/>
            <w:vAlign w:val="bottom"/>
            <w:hideMark/>
          </w:tcPr>
          <w:p w:rsidR="0028075E" w:rsidRPr="0095131A" w:rsidRDefault="00461355" w:rsidP="004B7BC9">
            <w:pPr>
              <w:pStyle w:val="a3"/>
              <w:rPr>
                <w:sz w:val="20"/>
                <w:szCs w:val="20"/>
              </w:rPr>
            </w:pPr>
            <w:r w:rsidRPr="0095131A">
              <w:rPr>
                <w:sz w:val="20"/>
                <w:szCs w:val="20"/>
              </w:rPr>
              <w:t xml:space="preserve"> 6,583 </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461355">
            <w:pPr>
              <w:pStyle w:val="a2"/>
              <w:rPr>
                <w:sz w:val="20"/>
                <w:szCs w:val="20"/>
              </w:rPr>
            </w:pPr>
            <w:r w:rsidRPr="0095131A">
              <w:rPr>
                <w:sz w:val="20"/>
                <w:szCs w:val="20"/>
              </w:rPr>
              <w:t>Други резерви</w:t>
            </w:r>
          </w:p>
        </w:tc>
        <w:tc>
          <w:tcPr>
            <w:tcW w:w="831" w:type="pct"/>
            <w:tcBorders>
              <w:top w:val="nil"/>
              <w:left w:val="nil"/>
              <w:bottom w:val="nil"/>
              <w:right w:val="nil"/>
            </w:tcBorders>
            <w:shd w:val="clear" w:color="auto" w:fill="auto"/>
            <w:vAlign w:val="bottom"/>
            <w:hideMark/>
          </w:tcPr>
          <w:p w:rsidR="0028075E" w:rsidRPr="0095131A" w:rsidRDefault="00346A9C" w:rsidP="004B7BC9">
            <w:pPr>
              <w:pStyle w:val="a3"/>
              <w:rPr>
                <w:sz w:val="20"/>
                <w:szCs w:val="20"/>
              </w:rPr>
            </w:pPr>
            <w:r w:rsidRPr="0095131A">
              <w:rPr>
                <w:sz w:val="20"/>
                <w:szCs w:val="20"/>
              </w:rPr>
              <w:t>3,016</w:t>
            </w:r>
          </w:p>
        </w:tc>
        <w:tc>
          <w:tcPr>
            <w:tcW w:w="788" w:type="pct"/>
            <w:tcBorders>
              <w:top w:val="nil"/>
              <w:left w:val="nil"/>
              <w:bottom w:val="nil"/>
              <w:right w:val="nil"/>
            </w:tcBorders>
            <w:shd w:val="clear" w:color="auto" w:fill="auto"/>
            <w:vAlign w:val="bottom"/>
            <w:hideMark/>
          </w:tcPr>
          <w:p w:rsidR="009A78F8" w:rsidRPr="0095131A" w:rsidRDefault="00461355" w:rsidP="003B1A8A">
            <w:pPr>
              <w:pStyle w:val="a3"/>
              <w:rPr>
                <w:sz w:val="20"/>
                <w:szCs w:val="20"/>
                <w:lang w:eastAsia="en-US"/>
              </w:rPr>
            </w:pPr>
            <w:r w:rsidRPr="0095131A">
              <w:rPr>
                <w:sz w:val="20"/>
                <w:szCs w:val="20"/>
              </w:rPr>
              <w:t xml:space="preserve"> </w:t>
            </w:r>
            <w:r w:rsidR="006F2B26" w:rsidRPr="0095131A">
              <w:rPr>
                <w:sz w:val="20"/>
                <w:szCs w:val="20"/>
              </w:rPr>
              <w:t>3,349</w:t>
            </w:r>
            <w:r w:rsidRPr="0095131A">
              <w:rPr>
                <w:sz w:val="20"/>
                <w:szCs w:val="20"/>
              </w:rPr>
              <w:t xml:space="preserve"> </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461355">
            <w:pPr>
              <w:pStyle w:val="a2"/>
              <w:rPr>
                <w:sz w:val="20"/>
                <w:szCs w:val="20"/>
              </w:rPr>
            </w:pPr>
            <w:r w:rsidRPr="0095131A">
              <w:rPr>
                <w:sz w:val="20"/>
                <w:szCs w:val="20"/>
              </w:rPr>
              <w:t xml:space="preserve">Резерв по финансови активи на разположение за продажба </w:t>
            </w:r>
          </w:p>
        </w:tc>
        <w:tc>
          <w:tcPr>
            <w:tcW w:w="831" w:type="pct"/>
            <w:tcBorders>
              <w:top w:val="nil"/>
              <w:left w:val="nil"/>
              <w:bottom w:val="nil"/>
              <w:right w:val="nil"/>
            </w:tcBorders>
            <w:shd w:val="clear" w:color="auto" w:fill="auto"/>
            <w:vAlign w:val="bottom"/>
            <w:hideMark/>
          </w:tcPr>
          <w:p w:rsidR="0099315A" w:rsidRPr="0095131A" w:rsidRDefault="009F7941" w:rsidP="004B7BC9">
            <w:pPr>
              <w:pStyle w:val="a3"/>
              <w:rPr>
                <w:sz w:val="20"/>
                <w:szCs w:val="20"/>
              </w:rPr>
            </w:pPr>
            <w:r w:rsidRPr="0095131A">
              <w:rPr>
                <w:sz w:val="20"/>
                <w:szCs w:val="20"/>
              </w:rPr>
              <w:t>376</w:t>
            </w:r>
          </w:p>
        </w:tc>
        <w:tc>
          <w:tcPr>
            <w:tcW w:w="788" w:type="pct"/>
            <w:tcBorders>
              <w:top w:val="nil"/>
              <w:left w:val="nil"/>
              <w:bottom w:val="nil"/>
              <w:right w:val="nil"/>
            </w:tcBorders>
            <w:shd w:val="clear" w:color="auto" w:fill="auto"/>
            <w:vAlign w:val="bottom"/>
            <w:hideMark/>
          </w:tcPr>
          <w:p w:rsidR="009A78F8" w:rsidRPr="0095131A" w:rsidRDefault="00461355" w:rsidP="003B1A8A">
            <w:pPr>
              <w:pStyle w:val="a3"/>
              <w:rPr>
                <w:sz w:val="20"/>
                <w:szCs w:val="20"/>
                <w:lang w:eastAsia="en-US"/>
              </w:rPr>
            </w:pPr>
            <w:r w:rsidRPr="0095131A">
              <w:rPr>
                <w:sz w:val="20"/>
                <w:szCs w:val="20"/>
              </w:rPr>
              <w:t xml:space="preserve"> </w:t>
            </w:r>
            <w:r w:rsidR="006F2B26" w:rsidRPr="0095131A">
              <w:rPr>
                <w:sz w:val="20"/>
                <w:szCs w:val="20"/>
              </w:rPr>
              <w:t xml:space="preserve">345 </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E4507" w:rsidRPr="0095131A" w:rsidRDefault="00CE3D28" w:rsidP="00623429">
            <w:pPr>
              <w:pStyle w:val="a2"/>
              <w:rPr>
                <w:sz w:val="20"/>
                <w:szCs w:val="20"/>
                <w:lang w:eastAsia="en-US"/>
              </w:rPr>
            </w:pPr>
            <w:r w:rsidRPr="0095131A">
              <w:rPr>
                <w:sz w:val="20"/>
                <w:szCs w:val="20"/>
              </w:rPr>
              <w:t>Натрупани печалби/</w:t>
            </w:r>
            <w:r w:rsidR="00461355" w:rsidRPr="0095131A">
              <w:rPr>
                <w:sz w:val="20"/>
                <w:szCs w:val="20"/>
              </w:rPr>
              <w:t xml:space="preserve">(Натрупани загуби) </w:t>
            </w:r>
          </w:p>
        </w:tc>
        <w:tc>
          <w:tcPr>
            <w:tcW w:w="831" w:type="pct"/>
            <w:tcBorders>
              <w:top w:val="nil"/>
              <w:left w:val="nil"/>
              <w:bottom w:val="nil"/>
              <w:right w:val="nil"/>
            </w:tcBorders>
            <w:shd w:val="clear" w:color="auto" w:fill="auto"/>
            <w:vAlign w:val="bottom"/>
            <w:hideMark/>
          </w:tcPr>
          <w:p w:rsidR="00100966" w:rsidRPr="0095131A" w:rsidRDefault="00107DC2" w:rsidP="00173C7E">
            <w:pPr>
              <w:pStyle w:val="a3"/>
              <w:rPr>
                <w:sz w:val="20"/>
                <w:szCs w:val="20"/>
                <w:lang w:eastAsia="en-US"/>
              </w:rPr>
            </w:pPr>
            <w:r w:rsidRPr="0095131A">
              <w:rPr>
                <w:sz w:val="20"/>
                <w:szCs w:val="20"/>
              </w:rPr>
              <w:t>26</w:t>
            </w:r>
          </w:p>
        </w:tc>
        <w:tc>
          <w:tcPr>
            <w:tcW w:w="788" w:type="pct"/>
            <w:tcBorders>
              <w:top w:val="nil"/>
              <w:left w:val="nil"/>
              <w:bottom w:val="nil"/>
              <w:right w:val="nil"/>
            </w:tcBorders>
            <w:shd w:val="clear" w:color="auto" w:fill="auto"/>
            <w:vAlign w:val="bottom"/>
            <w:hideMark/>
          </w:tcPr>
          <w:p w:rsidR="009A78F8" w:rsidRPr="0095131A" w:rsidRDefault="00461355" w:rsidP="003B1A8A">
            <w:pPr>
              <w:pStyle w:val="a3"/>
              <w:rPr>
                <w:sz w:val="20"/>
                <w:szCs w:val="20"/>
                <w:lang w:eastAsia="en-US"/>
              </w:rPr>
            </w:pPr>
            <w:r w:rsidRPr="0095131A">
              <w:rPr>
                <w:sz w:val="20"/>
                <w:szCs w:val="20"/>
              </w:rPr>
              <w:t xml:space="preserve"> (</w:t>
            </w:r>
            <w:r w:rsidR="006F2B26" w:rsidRPr="0095131A">
              <w:rPr>
                <w:sz w:val="20"/>
                <w:szCs w:val="20"/>
              </w:rPr>
              <w:t>370</w:t>
            </w:r>
            <w:r w:rsidRPr="0095131A">
              <w:rPr>
                <w:sz w:val="20"/>
                <w:szCs w:val="20"/>
              </w:rPr>
              <w:t xml:space="preserve">) </w:t>
            </w:r>
          </w:p>
        </w:tc>
      </w:tr>
      <w:tr w:rsidR="00461355" w:rsidRPr="0095131A" w:rsidTr="000B74EA">
        <w:trPr>
          <w:trHeight w:val="170"/>
          <w:jc w:val="center"/>
        </w:trPr>
        <w:tc>
          <w:tcPr>
            <w:tcW w:w="3381" w:type="pct"/>
            <w:tcBorders>
              <w:top w:val="nil"/>
              <w:left w:val="nil"/>
              <w:bottom w:val="nil"/>
              <w:right w:val="nil"/>
            </w:tcBorders>
            <w:shd w:val="clear" w:color="auto" w:fill="auto"/>
            <w:vAlign w:val="bottom"/>
            <w:hideMark/>
          </w:tcPr>
          <w:p w:rsidR="00461355" w:rsidRPr="0095131A" w:rsidRDefault="00461355" w:rsidP="00461355">
            <w:pPr>
              <w:pStyle w:val="a2"/>
              <w:rPr>
                <w:b/>
                <w:sz w:val="20"/>
                <w:szCs w:val="20"/>
              </w:rPr>
            </w:pPr>
            <w:r w:rsidRPr="0095131A">
              <w:rPr>
                <w:b/>
                <w:sz w:val="20"/>
                <w:szCs w:val="20"/>
              </w:rPr>
              <w:t>Общо</w:t>
            </w:r>
          </w:p>
        </w:tc>
        <w:tc>
          <w:tcPr>
            <w:tcW w:w="831" w:type="pct"/>
            <w:tcBorders>
              <w:top w:val="single" w:sz="4" w:space="0" w:color="auto"/>
              <w:left w:val="nil"/>
              <w:bottom w:val="double" w:sz="6" w:space="0" w:color="auto"/>
              <w:right w:val="nil"/>
            </w:tcBorders>
            <w:shd w:val="clear" w:color="auto" w:fill="auto"/>
            <w:vAlign w:val="bottom"/>
            <w:hideMark/>
          </w:tcPr>
          <w:p w:rsidR="00100966" w:rsidRPr="0095131A" w:rsidRDefault="00107DC2" w:rsidP="00866A64">
            <w:pPr>
              <w:pStyle w:val="a3"/>
              <w:rPr>
                <w:b/>
                <w:sz w:val="20"/>
                <w:szCs w:val="20"/>
              </w:rPr>
            </w:pPr>
            <w:r w:rsidRPr="0095131A">
              <w:rPr>
                <w:b/>
                <w:sz w:val="20"/>
                <w:szCs w:val="20"/>
              </w:rPr>
              <w:t>10,001</w:t>
            </w:r>
          </w:p>
        </w:tc>
        <w:tc>
          <w:tcPr>
            <w:tcW w:w="788" w:type="pct"/>
            <w:tcBorders>
              <w:top w:val="single" w:sz="4" w:space="0" w:color="auto"/>
              <w:left w:val="nil"/>
              <w:bottom w:val="double" w:sz="6" w:space="0" w:color="auto"/>
              <w:right w:val="nil"/>
            </w:tcBorders>
            <w:shd w:val="clear" w:color="auto" w:fill="auto"/>
            <w:vAlign w:val="bottom"/>
            <w:hideMark/>
          </w:tcPr>
          <w:p w:rsidR="0028075E" w:rsidRPr="0095131A" w:rsidRDefault="006F2B26" w:rsidP="004B7BC9">
            <w:pPr>
              <w:pStyle w:val="a3"/>
              <w:widowControl w:val="0"/>
              <w:spacing w:line="276" w:lineRule="auto"/>
              <w:rPr>
                <w:b/>
                <w:sz w:val="20"/>
                <w:szCs w:val="20"/>
              </w:rPr>
            </w:pPr>
            <w:r w:rsidRPr="0095131A">
              <w:rPr>
                <w:b/>
                <w:sz w:val="20"/>
                <w:szCs w:val="20"/>
              </w:rPr>
              <w:t>9,907</w:t>
            </w:r>
            <w:r w:rsidR="00A8091D" w:rsidRPr="0095131A">
              <w:rPr>
                <w:b/>
                <w:sz w:val="20"/>
                <w:szCs w:val="20"/>
              </w:rPr>
              <w:t xml:space="preserve"> </w:t>
            </w:r>
          </w:p>
        </w:tc>
      </w:tr>
    </w:tbl>
    <w:p w:rsidR="00E6010A" w:rsidRPr="0095131A" w:rsidRDefault="00E6010A" w:rsidP="00461355">
      <w:pPr>
        <w:pStyle w:val="a9"/>
        <w:rPr>
          <w:sz w:val="20"/>
          <w:szCs w:val="20"/>
        </w:rPr>
      </w:pPr>
    </w:p>
    <w:p w:rsidR="00ED751A" w:rsidRPr="0095131A" w:rsidRDefault="00ED751A" w:rsidP="00461355">
      <w:pPr>
        <w:pStyle w:val="a9"/>
        <w:rPr>
          <w:sz w:val="20"/>
          <w:szCs w:val="20"/>
        </w:rPr>
      </w:pPr>
      <w:r w:rsidRPr="0095131A">
        <w:rPr>
          <w:sz w:val="20"/>
          <w:szCs w:val="20"/>
        </w:rPr>
        <w:t>Основен капитал</w:t>
      </w:r>
    </w:p>
    <w:p w:rsidR="00ED751A" w:rsidRPr="0095131A" w:rsidRDefault="00ED751A" w:rsidP="00CA196F">
      <w:pPr>
        <w:rPr>
          <w:sz w:val="20"/>
          <w:szCs w:val="20"/>
        </w:rPr>
      </w:pPr>
      <w:r w:rsidRPr="0095131A">
        <w:rPr>
          <w:sz w:val="20"/>
          <w:szCs w:val="20"/>
        </w:rPr>
        <w:t xml:space="preserve">Към </w:t>
      </w:r>
      <w:r w:rsidR="009F7941" w:rsidRPr="0095131A">
        <w:rPr>
          <w:sz w:val="20"/>
          <w:szCs w:val="20"/>
        </w:rPr>
        <w:t>31 декември</w:t>
      </w:r>
      <w:r w:rsidR="00866A64" w:rsidRPr="0095131A">
        <w:rPr>
          <w:sz w:val="20"/>
          <w:szCs w:val="20"/>
        </w:rPr>
        <w:t xml:space="preserve"> </w:t>
      </w:r>
      <w:r w:rsidR="006B155E" w:rsidRPr="0095131A">
        <w:rPr>
          <w:sz w:val="20"/>
          <w:szCs w:val="20"/>
        </w:rPr>
        <w:t xml:space="preserve">2016 </w:t>
      </w:r>
      <w:r w:rsidRPr="0095131A">
        <w:rPr>
          <w:sz w:val="20"/>
          <w:szCs w:val="20"/>
        </w:rPr>
        <w:t>г. регистрираният акционерен капитал на Българска Фондова Борса – София АД възлиза на 6,583 х.лв.</w:t>
      </w:r>
      <w:r w:rsidR="007A497C" w:rsidRPr="0095131A">
        <w:rPr>
          <w:sz w:val="20"/>
          <w:szCs w:val="20"/>
        </w:rPr>
        <w:t xml:space="preserve"> (31.12.</w:t>
      </w:r>
      <w:r w:rsidR="006B155E" w:rsidRPr="0095131A">
        <w:rPr>
          <w:sz w:val="20"/>
          <w:szCs w:val="20"/>
        </w:rPr>
        <w:t xml:space="preserve">2015 </w:t>
      </w:r>
      <w:r w:rsidR="007A497C" w:rsidRPr="0095131A">
        <w:rPr>
          <w:sz w:val="20"/>
          <w:szCs w:val="20"/>
        </w:rPr>
        <w:t>г.: 6,583 х.лв.)</w:t>
      </w:r>
      <w:r w:rsidRPr="0095131A">
        <w:rPr>
          <w:sz w:val="20"/>
          <w:szCs w:val="20"/>
        </w:rPr>
        <w:t>, разпределен в 6,582,860 напълно платени обикновени поименни акции с право на глас с номин</w:t>
      </w:r>
      <w:r w:rsidR="00461355" w:rsidRPr="0095131A">
        <w:rPr>
          <w:sz w:val="20"/>
          <w:szCs w:val="20"/>
        </w:rPr>
        <w:t>ална стойност на акция - 1 лев.</w:t>
      </w:r>
    </w:p>
    <w:p w:rsidR="00ED751A" w:rsidRPr="0095131A" w:rsidRDefault="00ED751A" w:rsidP="00CA196F">
      <w:pPr>
        <w:rPr>
          <w:sz w:val="20"/>
          <w:szCs w:val="20"/>
        </w:rPr>
      </w:pPr>
      <w:r w:rsidRPr="0095131A">
        <w:rPr>
          <w:sz w:val="20"/>
          <w:szCs w:val="20"/>
        </w:rPr>
        <w:t xml:space="preserve">Акциите на </w:t>
      </w:r>
      <w:r w:rsidR="00F4070D" w:rsidRPr="0095131A">
        <w:rPr>
          <w:sz w:val="20"/>
          <w:szCs w:val="20"/>
        </w:rPr>
        <w:t>Д</w:t>
      </w:r>
      <w:r w:rsidRPr="0095131A">
        <w:rPr>
          <w:sz w:val="20"/>
          <w:szCs w:val="20"/>
        </w:rPr>
        <w:t>ружеството</w:t>
      </w:r>
      <w:r w:rsidR="00E772D8" w:rsidRPr="0095131A">
        <w:rPr>
          <w:sz w:val="20"/>
          <w:szCs w:val="20"/>
        </w:rPr>
        <w:t>-майка</w:t>
      </w:r>
      <w:r w:rsidRPr="0095131A">
        <w:rPr>
          <w:sz w:val="20"/>
          <w:szCs w:val="20"/>
        </w:rPr>
        <w:t xml:space="preserve"> са регистрирани за търговия на Българска Фондова Борса.</w:t>
      </w:r>
    </w:p>
    <w:p w:rsidR="00C54A10" w:rsidRPr="0095131A" w:rsidRDefault="007A497C" w:rsidP="00CA196F">
      <w:pPr>
        <w:rPr>
          <w:sz w:val="20"/>
          <w:szCs w:val="20"/>
        </w:rPr>
      </w:pPr>
      <w:r w:rsidRPr="0095131A">
        <w:rPr>
          <w:sz w:val="20"/>
          <w:szCs w:val="20"/>
        </w:rPr>
        <w:t xml:space="preserve">Към </w:t>
      </w:r>
      <w:r w:rsidR="009F7941" w:rsidRPr="0095131A">
        <w:rPr>
          <w:sz w:val="20"/>
          <w:szCs w:val="20"/>
        </w:rPr>
        <w:t>31.12</w:t>
      </w:r>
      <w:r w:rsidR="00E00FC9" w:rsidRPr="0095131A">
        <w:rPr>
          <w:sz w:val="20"/>
          <w:szCs w:val="20"/>
        </w:rPr>
        <w:t>.</w:t>
      </w:r>
      <w:r w:rsidR="005420F9" w:rsidRPr="0095131A">
        <w:rPr>
          <w:sz w:val="20"/>
          <w:szCs w:val="20"/>
        </w:rPr>
        <w:t>2016</w:t>
      </w:r>
      <w:r w:rsidR="004940CF" w:rsidRPr="0095131A">
        <w:rPr>
          <w:sz w:val="20"/>
          <w:szCs w:val="20"/>
        </w:rPr>
        <w:t xml:space="preserve"> </w:t>
      </w:r>
      <w:r w:rsidRPr="0095131A">
        <w:rPr>
          <w:sz w:val="20"/>
          <w:szCs w:val="20"/>
        </w:rPr>
        <w:t xml:space="preserve">г. издадените и напълно платени обикновени акции на </w:t>
      </w:r>
      <w:r w:rsidR="00F4070D" w:rsidRPr="0095131A">
        <w:rPr>
          <w:sz w:val="20"/>
          <w:szCs w:val="20"/>
        </w:rPr>
        <w:t>Д</w:t>
      </w:r>
      <w:r w:rsidRPr="0095131A">
        <w:rPr>
          <w:sz w:val="20"/>
          <w:szCs w:val="20"/>
        </w:rPr>
        <w:t>ружеството</w:t>
      </w:r>
      <w:r w:rsidR="00ED7ECB" w:rsidRPr="0095131A">
        <w:rPr>
          <w:sz w:val="20"/>
          <w:szCs w:val="20"/>
        </w:rPr>
        <w:t>-майка</w:t>
      </w:r>
      <w:r w:rsidRPr="0095131A">
        <w:rPr>
          <w:sz w:val="20"/>
          <w:szCs w:val="20"/>
        </w:rPr>
        <w:t xml:space="preserve"> са 6,582,860, бр. (31.12.</w:t>
      </w:r>
      <w:r w:rsidR="005420F9" w:rsidRPr="0095131A">
        <w:rPr>
          <w:sz w:val="20"/>
          <w:szCs w:val="20"/>
        </w:rPr>
        <w:t xml:space="preserve">2015 </w:t>
      </w:r>
      <w:r w:rsidRPr="0095131A">
        <w:rPr>
          <w:sz w:val="20"/>
          <w:szCs w:val="20"/>
        </w:rPr>
        <w:t>г.: 6,582,860 бр.), а стойността на основния капитал – 6,583 х.лв.</w:t>
      </w:r>
      <w:r w:rsidR="009C37F8" w:rsidRPr="0095131A">
        <w:rPr>
          <w:sz w:val="20"/>
          <w:szCs w:val="20"/>
        </w:rPr>
        <w:t xml:space="preserve"> </w:t>
      </w:r>
    </w:p>
    <w:p w:rsidR="00326286" w:rsidRPr="0095131A" w:rsidRDefault="00326286" w:rsidP="00CA196F">
      <w:pPr>
        <w:rPr>
          <w:sz w:val="20"/>
          <w:szCs w:val="20"/>
        </w:rPr>
      </w:pPr>
      <w:r w:rsidRPr="0095131A">
        <w:rPr>
          <w:sz w:val="20"/>
          <w:szCs w:val="20"/>
        </w:rPr>
        <w:t xml:space="preserve">С решение на извънредното Общо събрание на акционерите на „Българска фондова борса - София” АД от 13.09.2010 г. капиталът на </w:t>
      </w:r>
      <w:r w:rsidR="00F4070D" w:rsidRPr="0095131A">
        <w:rPr>
          <w:sz w:val="20"/>
          <w:szCs w:val="20"/>
        </w:rPr>
        <w:t>Д</w:t>
      </w:r>
      <w:r w:rsidRPr="0095131A">
        <w:rPr>
          <w:sz w:val="20"/>
          <w:szCs w:val="20"/>
        </w:rPr>
        <w:t>ружеството</w:t>
      </w:r>
      <w:r w:rsidR="00ED7ECB" w:rsidRPr="0095131A">
        <w:rPr>
          <w:sz w:val="20"/>
          <w:szCs w:val="20"/>
        </w:rPr>
        <w:t>-майка</w:t>
      </w:r>
      <w:r w:rsidRPr="0095131A">
        <w:rPr>
          <w:sz w:val="20"/>
          <w:szCs w:val="20"/>
        </w:rPr>
        <w:t xml:space="preserve"> е увеличен със 715,000 лева срещу парична вноска, чрез издаване на нови 715,000 броя акции, с номинал 1 лев. Капиталът е записан и изцяло внесен от акционера Министерство на финансите. В резултат на това увеличение, участието на държавата чрез Министерството на финансите в капитала на Борсата се </w:t>
      </w:r>
      <w:r w:rsidR="00461355" w:rsidRPr="0095131A">
        <w:rPr>
          <w:sz w:val="20"/>
          <w:szCs w:val="20"/>
        </w:rPr>
        <w:t>е увеличило от 44 % на 50.05 %.</w:t>
      </w:r>
    </w:p>
    <w:p w:rsidR="00326286" w:rsidRPr="0095131A" w:rsidRDefault="00326286" w:rsidP="00CA196F">
      <w:pPr>
        <w:rPr>
          <w:sz w:val="20"/>
          <w:szCs w:val="20"/>
        </w:rPr>
      </w:pPr>
      <w:r w:rsidRPr="0095131A">
        <w:rPr>
          <w:sz w:val="20"/>
          <w:szCs w:val="20"/>
        </w:rPr>
        <w:t xml:space="preserve">Към </w:t>
      </w:r>
      <w:r w:rsidR="009F7941" w:rsidRPr="0095131A">
        <w:rPr>
          <w:sz w:val="20"/>
          <w:szCs w:val="20"/>
        </w:rPr>
        <w:t>31.12</w:t>
      </w:r>
      <w:r w:rsidR="00E00FC9" w:rsidRPr="0095131A">
        <w:rPr>
          <w:sz w:val="20"/>
          <w:szCs w:val="20"/>
        </w:rPr>
        <w:t>.</w:t>
      </w:r>
      <w:r w:rsidR="00643E15" w:rsidRPr="0095131A">
        <w:rPr>
          <w:sz w:val="20"/>
          <w:szCs w:val="20"/>
        </w:rPr>
        <w:t xml:space="preserve">2016 </w:t>
      </w:r>
      <w:r w:rsidRPr="0095131A">
        <w:rPr>
          <w:sz w:val="20"/>
          <w:szCs w:val="20"/>
        </w:rPr>
        <w:t>г. основният капитал на Българска фондова борса - София АД е в размер на 6,582,860 лв., като от тях 3,295,000 лв. се притежават от Министерст</w:t>
      </w:r>
      <w:r w:rsidR="00461355" w:rsidRPr="0095131A">
        <w:rPr>
          <w:sz w:val="20"/>
          <w:szCs w:val="20"/>
        </w:rPr>
        <w:t>во на финансите.</w:t>
      </w:r>
    </w:p>
    <w:p w:rsidR="00E6010A" w:rsidRPr="0095131A" w:rsidRDefault="00E6010A" w:rsidP="00CA196F">
      <w:pPr>
        <w:rPr>
          <w:sz w:val="20"/>
          <w:szCs w:val="20"/>
        </w:rPr>
      </w:pPr>
    </w:p>
    <w:p w:rsidR="00A8634D" w:rsidRPr="0095131A" w:rsidRDefault="00A8634D" w:rsidP="00CA196F">
      <w:pPr>
        <w:rPr>
          <w:sz w:val="20"/>
          <w:szCs w:val="20"/>
        </w:rPr>
      </w:pPr>
      <w:r w:rsidRPr="0095131A">
        <w:rPr>
          <w:i/>
          <w:sz w:val="20"/>
          <w:szCs w:val="20"/>
        </w:rPr>
        <w:t>Резервите</w:t>
      </w:r>
      <w:r w:rsidRPr="0095131A">
        <w:rPr>
          <w:sz w:val="20"/>
          <w:szCs w:val="20"/>
        </w:rPr>
        <w:t xml:space="preserve"> на Групата са обобщено представени в таблицата по-долу: </w:t>
      </w:r>
    </w:p>
    <w:tbl>
      <w:tblPr>
        <w:tblW w:w="9202" w:type="dxa"/>
        <w:jc w:val="center"/>
        <w:tblInd w:w="108" w:type="dxa"/>
        <w:tblLook w:val="04A0" w:firstRow="1" w:lastRow="0" w:firstColumn="1" w:lastColumn="0" w:noHBand="0" w:noVBand="1"/>
      </w:tblPr>
      <w:tblGrid>
        <w:gridCol w:w="6096"/>
        <w:gridCol w:w="1735"/>
        <w:gridCol w:w="1371"/>
      </w:tblGrid>
      <w:tr w:rsidR="00461355" w:rsidRPr="0095131A" w:rsidTr="00362055">
        <w:trPr>
          <w:trHeight w:val="170"/>
          <w:jc w:val="center"/>
        </w:trPr>
        <w:tc>
          <w:tcPr>
            <w:tcW w:w="6096" w:type="dxa"/>
            <w:tcBorders>
              <w:top w:val="nil"/>
              <w:left w:val="nil"/>
              <w:bottom w:val="nil"/>
              <w:right w:val="nil"/>
            </w:tcBorders>
            <w:shd w:val="clear" w:color="auto" w:fill="auto"/>
            <w:noWrap/>
            <w:vAlign w:val="bottom"/>
            <w:hideMark/>
          </w:tcPr>
          <w:p w:rsidR="00461355" w:rsidRPr="0095131A" w:rsidRDefault="00461355" w:rsidP="00E10054">
            <w:pPr>
              <w:pStyle w:val="a1"/>
              <w:rPr>
                <w:sz w:val="20"/>
                <w:szCs w:val="20"/>
              </w:rPr>
            </w:pPr>
          </w:p>
        </w:tc>
        <w:tc>
          <w:tcPr>
            <w:tcW w:w="1735" w:type="dxa"/>
            <w:tcBorders>
              <w:top w:val="nil"/>
              <w:left w:val="nil"/>
              <w:bottom w:val="nil"/>
              <w:right w:val="nil"/>
            </w:tcBorders>
            <w:shd w:val="clear" w:color="auto" w:fill="auto"/>
            <w:noWrap/>
            <w:vAlign w:val="bottom"/>
            <w:hideMark/>
          </w:tcPr>
          <w:p w:rsidR="004E4507" w:rsidRPr="0095131A" w:rsidRDefault="009F7941" w:rsidP="00173C7E">
            <w:pPr>
              <w:pStyle w:val="a1"/>
              <w:jc w:val="right"/>
              <w:rPr>
                <w:sz w:val="20"/>
                <w:szCs w:val="20"/>
                <w:lang w:eastAsia="en-US"/>
              </w:rPr>
            </w:pPr>
            <w:r w:rsidRPr="0095131A">
              <w:rPr>
                <w:sz w:val="20"/>
                <w:szCs w:val="20"/>
              </w:rPr>
              <w:t>31.12</w:t>
            </w:r>
            <w:r w:rsidR="00C4585B" w:rsidRPr="0095131A">
              <w:rPr>
                <w:sz w:val="20"/>
                <w:szCs w:val="20"/>
              </w:rPr>
              <w:t>.2016</w:t>
            </w:r>
          </w:p>
        </w:tc>
        <w:tc>
          <w:tcPr>
            <w:tcW w:w="1371" w:type="dxa"/>
            <w:tcBorders>
              <w:top w:val="nil"/>
              <w:left w:val="nil"/>
              <w:bottom w:val="nil"/>
              <w:right w:val="nil"/>
            </w:tcBorders>
            <w:shd w:val="clear" w:color="auto" w:fill="auto"/>
            <w:noWrap/>
            <w:vAlign w:val="bottom"/>
            <w:hideMark/>
          </w:tcPr>
          <w:p w:rsidR="009A78F8" w:rsidRPr="0095131A" w:rsidRDefault="00461355" w:rsidP="003B1A8A">
            <w:pPr>
              <w:pStyle w:val="a1"/>
              <w:jc w:val="right"/>
              <w:rPr>
                <w:sz w:val="20"/>
                <w:szCs w:val="20"/>
                <w:lang w:eastAsia="en-US"/>
              </w:rPr>
            </w:pPr>
            <w:r w:rsidRPr="0095131A">
              <w:rPr>
                <w:sz w:val="20"/>
                <w:szCs w:val="20"/>
              </w:rPr>
              <w:t>31.12.</w:t>
            </w:r>
            <w:r w:rsidR="00FF5977" w:rsidRPr="0095131A">
              <w:rPr>
                <w:sz w:val="20"/>
                <w:szCs w:val="20"/>
              </w:rPr>
              <w:t>2015</w:t>
            </w:r>
          </w:p>
        </w:tc>
      </w:tr>
      <w:tr w:rsidR="00461355" w:rsidRPr="0095131A" w:rsidTr="00362055">
        <w:trPr>
          <w:trHeight w:val="170"/>
          <w:jc w:val="center"/>
        </w:trPr>
        <w:tc>
          <w:tcPr>
            <w:tcW w:w="6096" w:type="dxa"/>
            <w:tcBorders>
              <w:top w:val="nil"/>
              <w:left w:val="nil"/>
              <w:bottom w:val="nil"/>
              <w:right w:val="nil"/>
            </w:tcBorders>
            <w:shd w:val="clear" w:color="auto" w:fill="auto"/>
            <w:noWrap/>
            <w:hideMark/>
          </w:tcPr>
          <w:p w:rsidR="00461355" w:rsidRPr="0095131A" w:rsidRDefault="00461355" w:rsidP="00E10054">
            <w:pPr>
              <w:pStyle w:val="a1"/>
              <w:rPr>
                <w:sz w:val="20"/>
                <w:szCs w:val="20"/>
              </w:rPr>
            </w:pPr>
          </w:p>
        </w:tc>
        <w:tc>
          <w:tcPr>
            <w:tcW w:w="1735" w:type="dxa"/>
            <w:tcBorders>
              <w:top w:val="nil"/>
              <w:left w:val="nil"/>
              <w:bottom w:val="nil"/>
              <w:right w:val="nil"/>
            </w:tcBorders>
            <w:shd w:val="clear" w:color="auto" w:fill="auto"/>
            <w:vAlign w:val="bottom"/>
            <w:hideMark/>
          </w:tcPr>
          <w:p w:rsidR="004E4507" w:rsidRPr="0095131A" w:rsidRDefault="00461355" w:rsidP="00623429">
            <w:pPr>
              <w:pStyle w:val="a1"/>
              <w:jc w:val="right"/>
              <w:rPr>
                <w:sz w:val="20"/>
                <w:szCs w:val="20"/>
                <w:lang w:eastAsia="en-US"/>
              </w:rPr>
            </w:pPr>
            <w:r w:rsidRPr="0095131A">
              <w:rPr>
                <w:sz w:val="20"/>
                <w:szCs w:val="20"/>
              </w:rPr>
              <w:t>BGN '000</w:t>
            </w:r>
          </w:p>
        </w:tc>
        <w:tc>
          <w:tcPr>
            <w:tcW w:w="1371" w:type="dxa"/>
            <w:tcBorders>
              <w:top w:val="nil"/>
              <w:left w:val="nil"/>
              <w:bottom w:val="nil"/>
              <w:right w:val="nil"/>
            </w:tcBorders>
            <w:shd w:val="clear" w:color="auto" w:fill="auto"/>
            <w:vAlign w:val="bottom"/>
            <w:hideMark/>
          </w:tcPr>
          <w:p w:rsidR="004E4507" w:rsidRPr="0095131A" w:rsidRDefault="00461355" w:rsidP="00623429">
            <w:pPr>
              <w:pStyle w:val="a1"/>
              <w:jc w:val="right"/>
              <w:rPr>
                <w:sz w:val="20"/>
                <w:szCs w:val="20"/>
                <w:lang w:eastAsia="en-US"/>
              </w:rPr>
            </w:pPr>
            <w:r w:rsidRPr="0095131A">
              <w:rPr>
                <w:sz w:val="20"/>
                <w:szCs w:val="20"/>
              </w:rPr>
              <w:t>BGN '000</w:t>
            </w:r>
          </w:p>
        </w:tc>
      </w:tr>
      <w:tr w:rsidR="00461355" w:rsidRPr="0095131A" w:rsidTr="00362055">
        <w:trPr>
          <w:trHeight w:val="170"/>
          <w:jc w:val="center"/>
        </w:trPr>
        <w:tc>
          <w:tcPr>
            <w:tcW w:w="6096" w:type="dxa"/>
            <w:tcBorders>
              <w:top w:val="nil"/>
              <w:left w:val="nil"/>
              <w:bottom w:val="nil"/>
              <w:right w:val="nil"/>
            </w:tcBorders>
            <w:shd w:val="clear" w:color="auto" w:fill="auto"/>
            <w:noWrap/>
            <w:vAlign w:val="bottom"/>
            <w:hideMark/>
          </w:tcPr>
          <w:p w:rsidR="00461355" w:rsidRPr="0095131A" w:rsidRDefault="00461355" w:rsidP="00461355">
            <w:pPr>
              <w:pStyle w:val="a2"/>
              <w:rPr>
                <w:sz w:val="20"/>
                <w:szCs w:val="20"/>
              </w:rPr>
            </w:pPr>
            <w:r w:rsidRPr="0095131A">
              <w:rPr>
                <w:sz w:val="20"/>
                <w:szCs w:val="20"/>
              </w:rPr>
              <w:t>Законови резерви</w:t>
            </w:r>
          </w:p>
        </w:tc>
        <w:tc>
          <w:tcPr>
            <w:tcW w:w="1735" w:type="dxa"/>
            <w:tcBorders>
              <w:top w:val="nil"/>
              <w:left w:val="nil"/>
              <w:bottom w:val="nil"/>
              <w:right w:val="nil"/>
            </w:tcBorders>
            <w:shd w:val="clear" w:color="auto" w:fill="auto"/>
            <w:vAlign w:val="bottom"/>
            <w:hideMark/>
          </w:tcPr>
          <w:p w:rsidR="00B54BC3" w:rsidRPr="0095131A" w:rsidRDefault="00461355" w:rsidP="00D37F37">
            <w:pPr>
              <w:pStyle w:val="a3"/>
              <w:rPr>
                <w:sz w:val="20"/>
                <w:szCs w:val="20"/>
              </w:rPr>
            </w:pPr>
            <w:r w:rsidRPr="0095131A">
              <w:rPr>
                <w:sz w:val="20"/>
                <w:szCs w:val="20"/>
              </w:rPr>
              <w:t>658</w:t>
            </w:r>
          </w:p>
        </w:tc>
        <w:tc>
          <w:tcPr>
            <w:tcW w:w="1371" w:type="dxa"/>
            <w:tcBorders>
              <w:top w:val="nil"/>
              <w:left w:val="nil"/>
              <w:bottom w:val="nil"/>
              <w:right w:val="nil"/>
            </w:tcBorders>
            <w:shd w:val="clear" w:color="auto" w:fill="auto"/>
            <w:vAlign w:val="bottom"/>
            <w:hideMark/>
          </w:tcPr>
          <w:p w:rsidR="00B54BC3" w:rsidRPr="0095131A" w:rsidRDefault="00461355" w:rsidP="00D37F37">
            <w:pPr>
              <w:pStyle w:val="a3"/>
              <w:rPr>
                <w:sz w:val="20"/>
                <w:szCs w:val="20"/>
              </w:rPr>
            </w:pPr>
            <w:r w:rsidRPr="0095131A">
              <w:rPr>
                <w:sz w:val="20"/>
                <w:szCs w:val="20"/>
              </w:rPr>
              <w:t>658</w:t>
            </w:r>
          </w:p>
        </w:tc>
      </w:tr>
      <w:tr w:rsidR="00461355" w:rsidRPr="0095131A" w:rsidTr="00362055">
        <w:trPr>
          <w:trHeight w:val="170"/>
          <w:jc w:val="center"/>
        </w:trPr>
        <w:tc>
          <w:tcPr>
            <w:tcW w:w="6096" w:type="dxa"/>
            <w:tcBorders>
              <w:top w:val="nil"/>
              <w:left w:val="nil"/>
              <w:bottom w:val="nil"/>
              <w:right w:val="nil"/>
            </w:tcBorders>
            <w:shd w:val="clear" w:color="auto" w:fill="auto"/>
            <w:vAlign w:val="bottom"/>
            <w:hideMark/>
          </w:tcPr>
          <w:p w:rsidR="00461355" w:rsidRPr="0095131A" w:rsidRDefault="00461355" w:rsidP="00461355">
            <w:pPr>
              <w:pStyle w:val="a2"/>
              <w:rPr>
                <w:sz w:val="20"/>
                <w:szCs w:val="20"/>
              </w:rPr>
            </w:pPr>
            <w:r w:rsidRPr="0095131A">
              <w:rPr>
                <w:sz w:val="20"/>
                <w:szCs w:val="20"/>
              </w:rPr>
              <w:t>Допълнителни резерви</w:t>
            </w:r>
          </w:p>
        </w:tc>
        <w:tc>
          <w:tcPr>
            <w:tcW w:w="1735" w:type="dxa"/>
            <w:tcBorders>
              <w:top w:val="nil"/>
              <w:left w:val="nil"/>
              <w:bottom w:val="nil"/>
              <w:right w:val="nil"/>
            </w:tcBorders>
            <w:shd w:val="clear" w:color="auto" w:fill="auto"/>
            <w:vAlign w:val="bottom"/>
            <w:hideMark/>
          </w:tcPr>
          <w:p w:rsidR="00B54BC3" w:rsidRPr="0095131A" w:rsidRDefault="000E0A1B" w:rsidP="00D37F37">
            <w:pPr>
              <w:pStyle w:val="a3"/>
              <w:rPr>
                <w:sz w:val="20"/>
                <w:szCs w:val="20"/>
              </w:rPr>
            </w:pPr>
            <w:r w:rsidRPr="0095131A">
              <w:rPr>
                <w:sz w:val="20"/>
                <w:szCs w:val="20"/>
              </w:rPr>
              <w:t>2,358</w:t>
            </w:r>
          </w:p>
        </w:tc>
        <w:tc>
          <w:tcPr>
            <w:tcW w:w="1371" w:type="dxa"/>
            <w:tcBorders>
              <w:top w:val="nil"/>
              <w:left w:val="nil"/>
              <w:bottom w:val="nil"/>
              <w:right w:val="nil"/>
            </w:tcBorders>
            <w:shd w:val="clear" w:color="auto" w:fill="auto"/>
            <w:vAlign w:val="bottom"/>
            <w:hideMark/>
          </w:tcPr>
          <w:p w:rsidR="00B54BC3" w:rsidRPr="0095131A" w:rsidRDefault="00FF5977" w:rsidP="00D37F37">
            <w:pPr>
              <w:pStyle w:val="a3"/>
              <w:rPr>
                <w:sz w:val="20"/>
                <w:szCs w:val="20"/>
              </w:rPr>
            </w:pPr>
            <w:r w:rsidRPr="0095131A">
              <w:rPr>
                <w:sz w:val="20"/>
                <w:szCs w:val="20"/>
              </w:rPr>
              <w:t>2,691</w:t>
            </w:r>
          </w:p>
        </w:tc>
      </w:tr>
      <w:tr w:rsidR="00461355" w:rsidRPr="0095131A" w:rsidTr="00362055">
        <w:trPr>
          <w:trHeight w:val="170"/>
          <w:jc w:val="center"/>
        </w:trPr>
        <w:tc>
          <w:tcPr>
            <w:tcW w:w="6096" w:type="dxa"/>
            <w:tcBorders>
              <w:top w:val="nil"/>
              <w:left w:val="nil"/>
              <w:bottom w:val="nil"/>
              <w:right w:val="nil"/>
            </w:tcBorders>
            <w:shd w:val="clear" w:color="auto" w:fill="auto"/>
            <w:vAlign w:val="bottom"/>
            <w:hideMark/>
          </w:tcPr>
          <w:p w:rsidR="00461355" w:rsidRPr="0095131A" w:rsidRDefault="00461355" w:rsidP="00461355">
            <w:pPr>
              <w:pStyle w:val="a2"/>
              <w:rPr>
                <w:sz w:val="20"/>
                <w:szCs w:val="20"/>
              </w:rPr>
            </w:pPr>
            <w:r w:rsidRPr="0095131A">
              <w:rPr>
                <w:sz w:val="20"/>
                <w:szCs w:val="20"/>
              </w:rPr>
              <w:t>Резерв по финансови активи на разположение за продажба</w:t>
            </w:r>
          </w:p>
        </w:tc>
        <w:tc>
          <w:tcPr>
            <w:tcW w:w="1735" w:type="dxa"/>
            <w:tcBorders>
              <w:top w:val="nil"/>
              <w:left w:val="nil"/>
              <w:bottom w:val="nil"/>
              <w:right w:val="nil"/>
            </w:tcBorders>
            <w:shd w:val="clear" w:color="auto" w:fill="auto"/>
            <w:vAlign w:val="bottom"/>
            <w:hideMark/>
          </w:tcPr>
          <w:p w:rsidR="00BE084D" w:rsidRPr="0095131A" w:rsidRDefault="009F7941" w:rsidP="00D37F37">
            <w:pPr>
              <w:pStyle w:val="a3"/>
              <w:rPr>
                <w:sz w:val="20"/>
                <w:szCs w:val="20"/>
              </w:rPr>
            </w:pPr>
            <w:r w:rsidRPr="0095131A">
              <w:rPr>
                <w:sz w:val="20"/>
                <w:szCs w:val="20"/>
              </w:rPr>
              <w:t>376</w:t>
            </w:r>
          </w:p>
        </w:tc>
        <w:tc>
          <w:tcPr>
            <w:tcW w:w="1371" w:type="dxa"/>
            <w:tcBorders>
              <w:top w:val="nil"/>
              <w:left w:val="nil"/>
              <w:bottom w:val="nil"/>
              <w:right w:val="nil"/>
            </w:tcBorders>
            <w:shd w:val="clear" w:color="auto" w:fill="auto"/>
            <w:vAlign w:val="bottom"/>
            <w:hideMark/>
          </w:tcPr>
          <w:p w:rsidR="004E4507" w:rsidRPr="0095131A" w:rsidRDefault="00FF5977" w:rsidP="00D37F37">
            <w:pPr>
              <w:pStyle w:val="a3"/>
              <w:rPr>
                <w:sz w:val="20"/>
                <w:szCs w:val="20"/>
              </w:rPr>
            </w:pPr>
            <w:r w:rsidRPr="0095131A">
              <w:rPr>
                <w:sz w:val="20"/>
                <w:szCs w:val="20"/>
              </w:rPr>
              <w:t>345</w:t>
            </w:r>
          </w:p>
        </w:tc>
      </w:tr>
      <w:tr w:rsidR="00461355" w:rsidRPr="0095131A" w:rsidTr="00362055">
        <w:trPr>
          <w:trHeight w:val="170"/>
          <w:jc w:val="center"/>
        </w:trPr>
        <w:tc>
          <w:tcPr>
            <w:tcW w:w="6096" w:type="dxa"/>
            <w:tcBorders>
              <w:top w:val="nil"/>
              <w:left w:val="nil"/>
              <w:bottom w:val="nil"/>
              <w:right w:val="nil"/>
            </w:tcBorders>
            <w:shd w:val="clear" w:color="auto" w:fill="auto"/>
            <w:vAlign w:val="bottom"/>
            <w:hideMark/>
          </w:tcPr>
          <w:p w:rsidR="00461355" w:rsidRPr="0095131A" w:rsidRDefault="00461355" w:rsidP="00461355">
            <w:pPr>
              <w:pStyle w:val="a2"/>
              <w:rPr>
                <w:b/>
                <w:sz w:val="20"/>
                <w:szCs w:val="20"/>
              </w:rPr>
            </w:pPr>
            <w:r w:rsidRPr="0095131A">
              <w:rPr>
                <w:b/>
                <w:sz w:val="20"/>
                <w:szCs w:val="20"/>
              </w:rPr>
              <w:t>Общо</w:t>
            </w:r>
          </w:p>
        </w:tc>
        <w:tc>
          <w:tcPr>
            <w:tcW w:w="1735" w:type="dxa"/>
            <w:tcBorders>
              <w:top w:val="single" w:sz="4" w:space="0" w:color="auto"/>
              <w:left w:val="nil"/>
              <w:bottom w:val="double" w:sz="6" w:space="0" w:color="auto"/>
              <w:right w:val="nil"/>
            </w:tcBorders>
            <w:shd w:val="clear" w:color="auto" w:fill="auto"/>
            <w:vAlign w:val="bottom"/>
            <w:hideMark/>
          </w:tcPr>
          <w:p w:rsidR="00A8091D" w:rsidRPr="0095131A" w:rsidRDefault="009F7941" w:rsidP="004B7BC9">
            <w:pPr>
              <w:pStyle w:val="a3"/>
              <w:rPr>
                <w:b/>
                <w:sz w:val="20"/>
                <w:szCs w:val="20"/>
              </w:rPr>
            </w:pPr>
            <w:r w:rsidRPr="0095131A">
              <w:rPr>
                <w:b/>
                <w:sz w:val="20"/>
                <w:szCs w:val="20"/>
              </w:rPr>
              <w:t>3,392</w:t>
            </w:r>
          </w:p>
        </w:tc>
        <w:tc>
          <w:tcPr>
            <w:tcW w:w="1371" w:type="dxa"/>
            <w:tcBorders>
              <w:top w:val="single" w:sz="4" w:space="0" w:color="auto"/>
              <w:left w:val="nil"/>
              <w:bottom w:val="double" w:sz="6" w:space="0" w:color="auto"/>
              <w:right w:val="nil"/>
            </w:tcBorders>
            <w:shd w:val="clear" w:color="auto" w:fill="auto"/>
            <w:vAlign w:val="bottom"/>
            <w:hideMark/>
          </w:tcPr>
          <w:p w:rsidR="004E4507" w:rsidRPr="0095131A" w:rsidRDefault="00FF5977" w:rsidP="004B7BC9">
            <w:pPr>
              <w:pStyle w:val="a3"/>
              <w:widowControl w:val="0"/>
              <w:spacing w:line="276" w:lineRule="auto"/>
              <w:rPr>
                <w:b/>
                <w:sz w:val="20"/>
                <w:szCs w:val="20"/>
              </w:rPr>
            </w:pPr>
            <w:r w:rsidRPr="0095131A">
              <w:rPr>
                <w:b/>
                <w:sz w:val="20"/>
                <w:szCs w:val="20"/>
              </w:rPr>
              <w:t>3,694</w:t>
            </w:r>
          </w:p>
        </w:tc>
      </w:tr>
    </w:tbl>
    <w:p w:rsidR="00AF5EBD" w:rsidRPr="0095131A" w:rsidRDefault="00AF5EBD" w:rsidP="00CA196F">
      <w:pPr>
        <w:rPr>
          <w:sz w:val="20"/>
          <w:szCs w:val="20"/>
        </w:rPr>
      </w:pPr>
    </w:p>
    <w:p w:rsidR="00A8634D" w:rsidRPr="0095131A" w:rsidRDefault="00A8634D" w:rsidP="00CA196F">
      <w:pPr>
        <w:rPr>
          <w:sz w:val="20"/>
          <w:szCs w:val="20"/>
        </w:rPr>
      </w:pPr>
      <w:r w:rsidRPr="0095131A">
        <w:rPr>
          <w:b/>
          <w:sz w:val="20"/>
          <w:szCs w:val="20"/>
        </w:rPr>
        <w:t>Законовите резерви</w:t>
      </w:r>
      <w:r w:rsidRPr="0095131A">
        <w:rPr>
          <w:sz w:val="20"/>
          <w:szCs w:val="20"/>
        </w:rPr>
        <w:t xml:space="preserve"> в размер на 658 х.лв. (31.12.</w:t>
      </w:r>
      <w:r w:rsidR="006D26CB" w:rsidRPr="0095131A">
        <w:rPr>
          <w:sz w:val="20"/>
          <w:szCs w:val="20"/>
        </w:rPr>
        <w:t xml:space="preserve">2015 </w:t>
      </w:r>
      <w:r w:rsidRPr="0095131A">
        <w:rPr>
          <w:sz w:val="20"/>
          <w:szCs w:val="20"/>
        </w:rPr>
        <w:t xml:space="preserve">г: 658 х.лв.) включват изцяло сумите за фонд „Резервен”, формирани от разпределение на печалбата на </w:t>
      </w:r>
      <w:r w:rsidR="00F4070D" w:rsidRPr="0095131A">
        <w:rPr>
          <w:sz w:val="20"/>
          <w:szCs w:val="20"/>
        </w:rPr>
        <w:t>Д</w:t>
      </w:r>
      <w:r w:rsidRPr="0095131A">
        <w:rPr>
          <w:sz w:val="20"/>
          <w:szCs w:val="20"/>
        </w:rPr>
        <w:t>ружеството-майка.</w:t>
      </w:r>
    </w:p>
    <w:p w:rsidR="00C14F14" w:rsidRPr="0095131A" w:rsidRDefault="00A8634D" w:rsidP="00C14F14">
      <w:pPr>
        <w:rPr>
          <w:sz w:val="20"/>
          <w:szCs w:val="20"/>
        </w:rPr>
      </w:pPr>
      <w:r w:rsidRPr="0095131A">
        <w:rPr>
          <w:b/>
          <w:sz w:val="20"/>
          <w:szCs w:val="20"/>
        </w:rPr>
        <w:t>Допълнителните р</w:t>
      </w:r>
      <w:r w:rsidR="00054E4A" w:rsidRPr="0095131A">
        <w:rPr>
          <w:b/>
          <w:sz w:val="20"/>
          <w:szCs w:val="20"/>
        </w:rPr>
        <w:t>е</w:t>
      </w:r>
      <w:r w:rsidRPr="0095131A">
        <w:rPr>
          <w:b/>
          <w:sz w:val="20"/>
          <w:szCs w:val="20"/>
        </w:rPr>
        <w:t>зерви</w:t>
      </w:r>
      <w:r w:rsidRPr="0095131A">
        <w:rPr>
          <w:sz w:val="20"/>
          <w:szCs w:val="20"/>
        </w:rPr>
        <w:t xml:space="preserve"> в размер на </w:t>
      </w:r>
      <w:r w:rsidR="000E0A1B" w:rsidRPr="0095131A">
        <w:rPr>
          <w:sz w:val="20"/>
          <w:szCs w:val="20"/>
        </w:rPr>
        <w:t>2,358</w:t>
      </w:r>
      <w:r w:rsidR="002B1274" w:rsidRPr="0095131A">
        <w:rPr>
          <w:sz w:val="20"/>
          <w:szCs w:val="20"/>
        </w:rPr>
        <w:t xml:space="preserve"> </w:t>
      </w:r>
      <w:r w:rsidRPr="0095131A">
        <w:rPr>
          <w:sz w:val="20"/>
          <w:szCs w:val="20"/>
        </w:rPr>
        <w:t>х. лв. (31.12.</w:t>
      </w:r>
      <w:r w:rsidR="006D26CB" w:rsidRPr="0095131A">
        <w:rPr>
          <w:sz w:val="20"/>
          <w:szCs w:val="20"/>
        </w:rPr>
        <w:t xml:space="preserve">2015 </w:t>
      </w:r>
      <w:r w:rsidRPr="0095131A">
        <w:rPr>
          <w:sz w:val="20"/>
          <w:szCs w:val="20"/>
        </w:rPr>
        <w:t xml:space="preserve">г.: </w:t>
      </w:r>
      <w:r w:rsidR="006D26CB" w:rsidRPr="0095131A">
        <w:rPr>
          <w:sz w:val="20"/>
          <w:szCs w:val="20"/>
        </w:rPr>
        <w:t>2,691</w:t>
      </w:r>
      <w:r w:rsidRPr="0095131A">
        <w:rPr>
          <w:sz w:val="20"/>
          <w:szCs w:val="20"/>
        </w:rPr>
        <w:t xml:space="preserve"> х.лв.) са формирани от </w:t>
      </w:r>
      <w:r w:rsidRPr="0095131A">
        <w:rPr>
          <w:sz w:val="20"/>
          <w:szCs w:val="20"/>
        </w:rPr>
        <w:lastRenderedPageBreak/>
        <w:t>разпределение на печалбите по решение на акционерите и могат да бъдат използвани за разпределение на дивиденти, както и за увеличение на основния капитал и з</w:t>
      </w:r>
      <w:r w:rsidR="00640345" w:rsidRPr="0095131A">
        <w:rPr>
          <w:sz w:val="20"/>
          <w:szCs w:val="20"/>
        </w:rPr>
        <w:t>а покриване на загуби.</w:t>
      </w:r>
      <w:r w:rsidR="007C4480" w:rsidRPr="0095131A">
        <w:rPr>
          <w:sz w:val="20"/>
          <w:szCs w:val="20"/>
        </w:rPr>
        <w:t xml:space="preserve"> </w:t>
      </w:r>
    </w:p>
    <w:p w:rsidR="00C14F14" w:rsidRPr="0095131A" w:rsidRDefault="007C4480" w:rsidP="00C14F14">
      <w:pPr>
        <w:rPr>
          <w:sz w:val="20"/>
          <w:szCs w:val="20"/>
        </w:rPr>
      </w:pPr>
      <w:r w:rsidRPr="0095131A">
        <w:rPr>
          <w:sz w:val="20"/>
          <w:szCs w:val="20"/>
        </w:rPr>
        <w:t>Намалението в размер</w:t>
      </w:r>
      <w:r w:rsidR="00D87864" w:rsidRPr="0095131A">
        <w:rPr>
          <w:sz w:val="20"/>
          <w:szCs w:val="20"/>
        </w:rPr>
        <w:t>а</w:t>
      </w:r>
      <w:r w:rsidRPr="0095131A">
        <w:rPr>
          <w:sz w:val="20"/>
          <w:szCs w:val="20"/>
        </w:rPr>
        <w:t xml:space="preserve"> им се дължи на покриване на загубата за 2014 г. в размер на 478 х. лв. от допълнителни резерви на </w:t>
      </w:r>
      <w:r w:rsidR="00D87864" w:rsidRPr="0095131A">
        <w:rPr>
          <w:sz w:val="20"/>
          <w:szCs w:val="20"/>
        </w:rPr>
        <w:t>Дружеството -</w:t>
      </w:r>
      <w:r w:rsidRPr="0095131A">
        <w:rPr>
          <w:sz w:val="20"/>
          <w:szCs w:val="20"/>
        </w:rPr>
        <w:t xml:space="preserve"> майка по решение на годишното общо събрание на акционерите на Борсата, проведено на 30 юни 2015 г.</w:t>
      </w:r>
      <w:r w:rsidR="00C14F14" w:rsidRPr="0095131A">
        <w:rPr>
          <w:sz w:val="20"/>
          <w:szCs w:val="20"/>
        </w:rPr>
        <w:t xml:space="preserve"> </w:t>
      </w:r>
    </w:p>
    <w:p w:rsidR="00C14F14" w:rsidRPr="0095131A" w:rsidRDefault="00C14F14" w:rsidP="00C14F14">
      <w:pPr>
        <w:rPr>
          <w:sz w:val="20"/>
          <w:szCs w:val="20"/>
        </w:rPr>
      </w:pPr>
      <w:r w:rsidRPr="0095131A">
        <w:rPr>
          <w:sz w:val="20"/>
          <w:szCs w:val="20"/>
        </w:rPr>
        <w:t xml:space="preserve">Намалението в размера им се дължи </w:t>
      </w:r>
      <w:r w:rsidR="009555E7" w:rsidRPr="0095131A">
        <w:rPr>
          <w:sz w:val="20"/>
          <w:szCs w:val="20"/>
        </w:rPr>
        <w:t xml:space="preserve">още </w:t>
      </w:r>
      <w:r w:rsidRPr="0095131A">
        <w:rPr>
          <w:sz w:val="20"/>
          <w:szCs w:val="20"/>
        </w:rPr>
        <w:t>на покриване на загубата за 2015 г. в размер на 333 х. лв. от допълнителни резерви на Дружеството - майка по решение на годишното общо събрание на акционерите на Борсата, проведено на 21 юни 2016 г.</w:t>
      </w:r>
    </w:p>
    <w:p w:rsidR="00640345" w:rsidRPr="0095131A" w:rsidRDefault="00640345" w:rsidP="00CA196F">
      <w:pPr>
        <w:rPr>
          <w:sz w:val="20"/>
          <w:szCs w:val="20"/>
        </w:rPr>
      </w:pPr>
    </w:p>
    <w:p w:rsidR="00A476E2" w:rsidRPr="0095131A" w:rsidRDefault="00A8634D" w:rsidP="00CA196F">
      <w:pPr>
        <w:rPr>
          <w:sz w:val="20"/>
          <w:szCs w:val="20"/>
        </w:rPr>
      </w:pPr>
      <w:r w:rsidRPr="0095131A">
        <w:rPr>
          <w:sz w:val="20"/>
          <w:szCs w:val="20"/>
        </w:rPr>
        <w:t>Дружеството-майка разпределя и изплаща дивиденти на основание отмяна на забраната за разпределяне на дивидент от отменения чл.</w:t>
      </w:r>
      <w:r w:rsidR="009555E7" w:rsidRPr="0095131A">
        <w:rPr>
          <w:sz w:val="20"/>
          <w:szCs w:val="20"/>
        </w:rPr>
        <w:t xml:space="preserve"> </w:t>
      </w:r>
      <w:r w:rsidRPr="0095131A">
        <w:rPr>
          <w:sz w:val="20"/>
          <w:szCs w:val="20"/>
        </w:rPr>
        <w:t>21, ал.</w:t>
      </w:r>
      <w:r w:rsidR="009555E7" w:rsidRPr="0095131A">
        <w:rPr>
          <w:sz w:val="20"/>
          <w:szCs w:val="20"/>
        </w:rPr>
        <w:t xml:space="preserve"> </w:t>
      </w:r>
      <w:r w:rsidRPr="0095131A">
        <w:rPr>
          <w:sz w:val="20"/>
          <w:szCs w:val="20"/>
        </w:rPr>
        <w:t>2 от ЗППЦК (ДВ бр.86 от 2006 г.) и промяна в Устава на дружеството и по решение на Общото събрание.</w:t>
      </w:r>
    </w:p>
    <w:p w:rsidR="00A476E2" w:rsidRPr="0095131A" w:rsidRDefault="00A476E2">
      <w:pPr>
        <w:widowControl/>
        <w:spacing w:line="240" w:lineRule="auto"/>
        <w:ind w:firstLine="0"/>
        <w:jc w:val="left"/>
        <w:rPr>
          <w:sz w:val="20"/>
          <w:szCs w:val="20"/>
        </w:rPr>
      </w:pPr>
    </w:p>
    <w:p w:rsidR="00A8634D" w:rsidRPr="0095131A" w:rsidRDefault="00A8634D" w:rsidP="00CA196F">
      <w:pPr>
        <w:rPr>
          <w:sz w:val="20"/>
          <w:szCs w:val="20"/>
        </w:rPr>
      </w:pPr>
      <w:r w:rsidRPr="0095131A">
        <w:rPr>
          <w:sz w:val="20"/>
          <w:szCs w:val="20"/>
        </w:rPr>
        <w:t>Движението на допълнителните резерви на Групата е както следва:</w:t>
      </w:r>
    </w:p>
    <w:tbl>
      <w:tblPr>
        <w:tblW w:w="5248" w:type="pct"/>
        <w:jc w:val="center"/>
        <w:tblLook w:val="04A0" w:firstRow="1" w:lastRow="0" w:firstColumn="1" w:lastColumn="0" w:noHBand="0" w:noVBand="1"/>
      </w:tblPr>
      <w:tblGrid>
        <w:gridCol w:w="6629"/>
        <w:gridCol w:w="1480"/>
        <w:gridCol w:w="1342"/>
      </w:tblGrid>
      <w:tr w:rsidR="00640345" w:rsidRPr="0095131A" w:rsidTr="00362055">
        <w:trPr>
          <w:trHeight w:val="170"/>
          <w:jc w:val="center"/>
        </w:trPr>
        <w:tc>
          <w:tcPr>
            <w:tcW w:w="3507" w:type="pct"/>
            <w:tcBorders>
              <w:top w:val="nil"/>
              <w:left w:val="nil"/>
              <w:bottom w:val="nil"/>
              <w:right w:val="nil"/>
            </w:tcBorders>
            <w:shd w:val="clear" w:color="auto" w:fill="auto"/>
            <w:vAlign w:val="bottom"/>
            <w:hideMark/>
          </w:tcPr>
          <w:p w:rsidR="00640345" w:rsidRPr="0095131A" w:rsidRDefault="00640345" w:rsidP="00DE4C85">
            <w:pPr>
              <w:pStyle w:val="a1"/>
              <w:rPr>
                <w:sz w:val="20"/>
                <w:szCs w:val="20"/>
              </w:rPr>
            </w:pPr>
          </w:p>
        </w:tc>
        <w:tc>
          <w:tcPr>
            <w:tcW w:w="783" w:type="pct"/>
            <w:tcBorders>
              <w:top w:val="nil"/>
              <w:left w:val="nil"/>
              <w:bottom w:val="nil"/>
              <w:right w:val="nil"/>
            </w:tcBorders>
            <w:shd w:val="clear" w:color="auto" w:fill="auto"/>
            <w:vAlign w:val="bottom"/>
            <w:hideMark/>
          </w:tcPr>
          <w:p w:rsidR="009A78F8" w:rsidRPr="0095131A" w:rsidRDefault="00830BE0" w:rsidP="00B9438F">
            <w:pPr>
              <w:pStyle w:val="a1"/>
              <w:widowControl w:val="0"/>
              <w:jc w:val="right"/>
              <w:rPr>
                <w:sz w:val="20"/>
                <w:szCs w:val="20"/>
                <w:lang w:eastAsia="en-US"/>
              </w:rPr>
            </w:pPr>
            <w:r w:rsidRPr="0095131A">
              <w:rPr>
                <w:sz w:val="20"/>
                <w:szCs w:val="20"/>
              </w:rPr>
              <w:t>31.12.</w:t>
            </w:r>
            <w:r w:rsidR="00B71FFB" w:rsidRPr="0095131A">
              <w:rPr>
                <w:sz w:val="20"/>
                <w:szCs w:val="20"/>
              </w:rPr>
              <w:t>2016</w:t>
            </w:r>
          </w:p>
        </w:tc>
        <w:tc>
          <w:tcPr>
            <w:tcW w:w="710" w:type="pct"/>
            <w:tcBorders>
              <w:top w:val="nil"/>
              <w:left w:val="nil"/>
              <w:bottom w:val="nil"/>
              <w:right w:val="nil"/>
            </w:tcBorders>
            <w:shd w:val="clear" w:color="auto" w:fill="auto"/>
            <w:vAlign w:val="bottom"/>
            <w:hideMark/>
          </w:tcPr>
          <w:p w:rsidR="004E4507" w:rsidRPr="0095131A" w:rsidRDefault="00830BE0" w:rsidP="00DE4C85">
            <w:pPr>
              <w:pStyle w:val="a1"/>
              <w:jc w:val="right"/>
              <w:rPr>
                <w:sz w:val="20"/>
                <w:szCs w:val="20"/>
                <w:lang w:eastAsia="en-US"/>
              </w:rPr>
            </w:pPr>
            <w:r w:rsidRPr="0095131A">
              <w:rPr>
                <w:sz w:val="20"/>
                <w:szCs w:val="20"/>
              </w:rPr>
              <w:t>31.12.</w:t>
            </w:r>
            <w:r w:rsidR="006D26CB" w:rsidRPr="0095131A">
              <w:rPr>
                <w:sz w:val="20"/>
                <w:szCs w:val="20"/>
              </w:rPr>
              <w:t>2015</w:t>
            </w:r>
          </w:p>
        </w:tc>
      </w:tr>
      <w:tr w:rsidR="00640345" w:rsidRPr="0095131A" w:rsidTr="00362055">
        <w:trPr>
          <w:trHeight w:val="170"/>
          <w:jc w:val="center"/>
        </w:trPr>
        <w:tc>
          <w:tcPr>
            <w:tcW w:w="3507" w:type="pct"/>
            <w:tcBorders>
              <w:top w:val="nil"/>
              <w:left w:val="nil"/>
              <w:bottom w:val="nil"/>
              <w:right w:val="nil"/>
            </w:tcBorders>
            <w:shd w:val="clear" w:color="auto" w:fill="auto"/>
            <w:noWrap/>
            <w:vAlign w:val="bottom"/>
            <w:hideMark/>
          </w:tcPr>
          <w:p w:rsidR="00640345" w:rsidRPr="0095131A" w:rsidRDefault="00640345" w:rsidP="00DE4C85">
            <w:pPr>
              <w:pStyle w:val="a1"/>
              <w:rPr>
                <w:sz w:val="20"/>
                <w:szCs w:val="20"/>
              </w:rPr>
            </w:pPr>
          </w:p>
        </w:tc>
        <w:tc>
          <w:tcPr>
            <w:tcW w:w="783" w:type="pct"/>
            <w:tcBorders>
              <w:top w:val="nil"/>
              <w:left w:val="nil"/>
              <w:bottom w:val="nil"/>
              <w:right w:val="nil"/>
            </w:tcBorders>
            <w:shd w:val="clear" w:color="auto" w:fill="auto"/>
            <w:noWrap/>
            <w:vAlign w:val="bottom"/>
            <w:hideMark/>
          </w:tcPr>
          <w:p w:rsidR="004E4507" w:rsidRPr="0095131A" w:rsidRDefault="00640345" w:rsidP="00DE4C85">
            <w:pPr>
              <w:pStyle w:val="a1"/>
              <w:jc w:val="right"/>
              <w:rPr>
                <w:sz w:val="20"/>
                <w:szCs w:val="20"/>
                <w:lang w:eastAsia="en-US"/>
              </w:rPr>
            </w:pPr>
            <w:r w:rsidRPr="0095131A">
              <w:rPr>
                <w:sz w:val="20"/>
                <w:szCs w:val="20"/>
              </w:rPr>
              <w:t>BGN '000</w:t>
            </w:r>
          </w:p>
        </w:tc>
        <w:tc>
          <w:tcPr>
            <w:tcW w:w="710" w:type="pct"/>
            <w:tcBorders>
              <w:top w:val="nil"/>
              <w:left w:val="nil"/>
              <w:bottom w:val="nil"/>
              <w:right w:val="nil"/>
            </w:tcBorders>
            <w:shd w:val="clear" w:color="auto" w:fill="auto"/>
            <w:noWrap/>
            <w:vAlign w:val="bottom"/>
            <w:hideMark/>
          </w:tcPr>
          <w:p w:rsidR="004E4507" w:rsidRPr="0095131A" w:rsidRDefault="00640345" w:rsidP="00DE4C85">
            <w:pPr>
              <w:pStyle w:val="a1"/>
              <w:jc w:val="right"/>
              <w:rPr>
                <w:sz w:val="20"/>
                <w:szCs w:val="20"/>
                <w:lang w:eastAsia="en-US"/>
              </w:rPr>
            </w:pPr>
            <w:r w:rsidRPr="0095131A">
              <w:rPr>
                <w:sz w:val="20"/>
                <w:szCs w:val="20"/>
              </w:rPr>
              <w:t>BGN '000</w:t>
            </w:r>
          </w:p>
        </w:tc>
      </w:tr>
      <w:tr w:rsidR="00640345" w:rsidRPr="0095131A" w:rsidTr="00362055">
        <w:trPr>
          <w:trHeight w:val="170"/>
          <w:jc w:val="center"/>
        </w:trPr>
        <w:tc>
          <w:tcPr>
            <w:tcW w:w="3507" w:type="pct"/>
            <w:tcBorders>
              <w:top w:val="nil"/>
              <w:left w:val="nil"/>
              <w:bottom w:val="nil"/>
              <w:right w:val="nil"/>
            </w:tcBorders>
            <w:shd w:val="clear" w:color="auto" w:fill="auto"/>
            <w:vAlign w:val="bottom"/>
            <w:hideMark/>
          </w:tcPr>
          <w:p w:rsidR="00640345" w:rsidRPr="0095131A" w:rsidRDefault="00640345" w:rsidP="00DE4C85">
            <w:pPr>
              <w:pStyle w:val="a2"/>
              <w:rPr>
                <w:b/>
                <w:sz w:val="20"/>
                <w:szCs w:val="20"/>
              </w:rPr>
            </w:pPr>
            <w:r w:rsidRPr="0095131A">
              <w:rPr>
                <w:b/>
                <w:sz w:val="20"/>
                <w:szCs w:val="20"/>
              </w:rPr>
              <w:t>Салдо на 1 януари</w:t>
            </w:r>
          </w:p>
        </w:tc>
        <w:tc>
          <w:tcPr>
            <w:tcW w:w="783" w:type="pct"/>
            <w:tcBorders>
              <w:top w:val="nil"/>
              <w:left w:val="nil"/>
              <w:bottom w:val="single" w:sz="4" w:space="0" w:color="auto"/>
              <w:right w:val="nil"/>
            </w:tcBorders>
            <w:shd w:val="clear" w:color="auto" w:fill="auto"/>
            <w:noWrap/>
            <w:hideMark/>
          </w:tcPr>
          <w:p w:rsidR="004E4507" w:rsidRPr="0095131A" w:rsidRDefault="000612C3" w:rsidP="00DE4C85">
            <w:pPr>
              <w:pStyle w:val="a3"/>
              <w:rPr>
                <w:b/>
                <w:sz w:val="20"/>
                <w:szCs w:val="20"/>
              </w:rPr>
            </w:pPr>
            <w:r w:rsidRPr="0095131A">
              <w:rPr>
                <w:b/>
                <w:sz w:val="20"/>
                <w:szCs w:val="20"/>
              </w:rPr>
              <w:t>2,691</w:t>
            </w:r>
          </w:p>
        </w:tc>
        <w:tc>
          <w:tcPr>
            <w:tcW w:w="710" w:type="pct"/>
            <w:tcBorders>
              <w:top w:val="nil"/>
              <w:left w:val="nil"/>
              <w:bottom w:val="single" w:sz="4" w:space="0" w:color="auto"/>
              <w:right w:val="nil"/>
            </w:tcBorders>
            <w:shd w:val="clear" w:color="auto" w:fill="auto"/>
            <w:noWrap/>
            <w:hideMark/>
          </w:tcPr>
          <w:p w:rsidR="004E4507" w:rsidRPr="0095131A" w:rsidRDefault="006D26CB" w:rsidP="00DE4C85">
            <w:pPr>
              <w:pStyle w:val="a3"/>
              <w:rPr>
                <w:b/>
                <w:sz w:val="20"/>
                <w:szCs w:val="20"/>
              </w:rPr>
            </w:pPr>
            <w:r w:rsidRPr="0095131A">
              <w:rPr>
                <w:b/>
                <w:sz w:val="20"/>
                <w:szCs w:val="20"/>
              </w:rPr>
              <w:t>3,169</w:t>
            </w:r>
          </w:p>
        </w:tc>
      </w:tr>
      <w:tr w:rsidR="00640345" w:rsidRPr="0095131A" w:rsidTr="00BD22DE">
        <w:trPr>
          <w:trHeight w:val="170"/>
          <w:jc w:val="center"/>
        </w:trPr>
        <w:tc>
          <w:tcPr>
            <w:tcW w:w="3507" w:type="pct"/>
            <w:tcBorders>
              <w:top w:val="nil"/>
              <w:left w:val="nil"/>
              <w:bottom w:val="nil"/>
              <w:right w:val="nil"/>
            </w:tcBorders>
            <w:shd w:val="clear" w:color="auto" w:fill="auto"/>
            <w:noWrap/>
            <w:vAlign w:val="bottom"/>
          </w:tcPr>
          <w:p w:rsidR="00640345" w:rsidRPr="0095131A" w:rsidRDefault="00640345" w:rsidP="00DE4C85">
            <w:pPr>
              <w:pStyle w:val="a2"/>
              <w:rPr>
                <w:sz w:val="20"/>
                <w:szCs w:val="20"/>
              </w:rPr>
            </w:pPr>
          </w:p>
        </w:tc>
        <w:tc>
          <w:tcPr>
            <w:tcW w:w="783" w:type="pct"/>
            <w:tcBorders>
              <w:top w:val="nil"/>
              <w:left w:val="nil"/>
              <w:bottom w:val="nil"/>
              <w:right w:val="nil"/>
            </w:tcBorders>
            <w:shd w:val="clear" w:color="auto" w:fill="auto"/>
          </w:tcPr>
          <w:p w:rsidR="004E4507" w:rsidRPr="0095131A" w:rsidRDefault="004E4507" w:rsidP="00DE4C85">
            <w:pPr>
              <w:pStyle w:val="a3"/>
              <w:rPr>
                <w:sz w:val="20"/>
                <w:szCs w:val="20"/>
              </w:rPr>
            </w:pPr>
          </w:p>
        </w:tc>
        <w:tc>
          <w:tcPr>
            <w:tcW w:w="710" w:type="pct"/>
            <w:tcBorders>
              <w:top w:val="nil"/>
              <w:left w:val="nil"/>
              <w:bottom w:val="nil"/>
              <w:right w:val="nil"/>
            </w:tcBorders>
            <w:shd w:val="clear" w:color="auto" w:fill="auto"/>
          </w:tcPr>
          <w:p w:rsidR="004E4507" w:rsidRPr="0095131A" w:rsidRDefault="004E4507" w:rsidP="00DE4C85">
            <w:pPr>
              <w:pStyle w:val="a3"/>
              <w:rPr>
                <w:sz w:val="20"/>
                <w:szCs w:val="20"/>
              </w:rPr>
            </w:pPr>
          </w:p>
        </w:tc>
      </w:tr>
      <w:tr w:rsidR="00640345" w:rsidRPr="0095131A" w:rsidTr="00362055">
        <w:trPr>
          <w:trHeight w:val="170"/>
          <w:jc w:val="center"/>
        </w:trPr>
        <w:tc>
          <w:tcPr>
            <w:tcW w:w="3507" w:type="pct"/>
            <w:tcBorders>
              <w:top w:val="nil"/>
              <w:left w:val="nil"/>
              <w:bottom w:val="nil"/>
              <w:right w:val="nil"/>
            </w:tcBorders>
            <w:shd w:val="clear" w:color="auto" w:fill="auto"/>
            <w:vAlign w:val="bottom"/>
            <w:hideMark/>
          </w:tcPr>
          <w:p w:rsidR="00A8091D" w:rsidRPr="0095131A" w:rsidRDefault="00640345" w:rsidP="00830BE0">
            <w:pPr>
              <w:pStyle w:val="a2"/>
              <w:rPr>
                <w:sz w:val="20"/>
                <w:szCs w:val="20"/>
                <w:lang w:eastAsia="en-US"/>
              </w:rPr>
            </w:pPr>
            <w:r w:rsidRPr="0095131A">
              <w:rPr>
                <w:sz w:val="20"/>
                <w:szCs w:val="20"/>
              </w:rPr>
              <w:t xml:space="preserve">Покриване на </w:t>
            </w:r>
            <w:r w:rsidR="000611D2" w:rsidRPr="0095131A">
              <w:rPr>
                <w:sz w:val="20"/>
                <w:szCs w:val="20"/>
              </w:rPr>
              <w:t xml:space="preserve">загуба </w:t>
            </w:r>
            <w:r w:rsidR="00830BE0" w:rsidRPr="0095131A">
              <w:rPr>
                <w:sz w:val="20"/>
                <w:szCs w:val="20"/>
              </w:rPr>
              <w:t>по рения на ОСА</w:t>
            </w:r>
          </w:p>
        </w:tc>
        <w:tc>
          <w:tcPr>
            <w:tcW w:w="783" w:type="pct"/>
            <w:tcBorders>
              <w:top w:val="nil"/>
              <w:left w:val="nil"/>
              <w:bottom w:val="nil"/>
              <w:right w:val="nil"/>
            </w:tcBorders>
            <w:shd w:val="clear" w:color="auto" w:fill="auto"/>
            <w:vAlign w:val="bottom"/>
            <w:hideMark/>
          </w:tcPr>
          <w:p w:rsidR="004E4507" w:rsidRPr="0095131A" w:rsidRDefault="00EC1001" w:rsidP="00DE4C85">
            <w:pPr>
              <w:pStyle w:val="a3"/>
              <w:rPr>
                <w:sz w:val="20"/>
                <w:szCs w:val="20"/>
              </w:rPr>
            </w:pPr>
            <w:r w:rsidRPr="0095131A">
              <w:rPr>
                <w:sz w:val="20"/>
                <w:szCs w:val="20"/>
              </w:rPr>
              <w:t>(333)</w:t>
            </w:r>
          </w:p>
        </w:tc>
        <w:tc>
          <w:tcPr>
            <w:tcW w:w="710" w:type="pct"/>
            <w:tcBorders>
              <w:top w:val="nil"/>
              <w:left w:val="nil"/>
              <w:bottom w:val="nil"/>
              <w:right w:val="nil"/>
            </w:tcBorders>
            <w:shd w:val="clear" w:color="auto" w:fill="auto"/>
            <w:vAlign w:val="bottom"/>
            <w:hideMark/>
          </w:tcPr>
          <w:p w:rsidR="009A78F8" w:rsidRPr="0095131A" w:rsidRDefault="00640345" w:rsidP="00DE4C85">
            <w:pPr>
              <w:pStyle w:val="a3"/>
              <w:rPr>
                <w:sz w:val="20"/>
                <w:szCs w:val="20"/>
              </w:rPr>
            </w:pPr>
            <w:r w:rsidRPr="0095131A">
              <w:rPr>
                <w:sz w:val="20"/>
                <w:szCs w:val="20"/>
              </w:rPr>
              <w:t>(</w:t>
            </w:r>
            <w:r w:rsidR="006D26CB" w:rsidRPr="0095131A">
              <w:rPr>
                <w:sz w:val="20"/>
                <w:szCs w:val="20"/>
              </w:rPr>
              <w:t>478</w:t>
            </w:r>
            <w:r w:rsidRPr="0095131A">
              <w:rPr>
                <w:sz w:val="20"/>
                <w:szCs w:val="20"/>
              </w:rPr>
              <w:t>)</w:t>
            </w:r>
          </w:p>
        </w:tc>
      </w:tr>
      <w:tr w:rsidR="00640345" w:rsidRPr="0095131A" w:rsidTr="00362055">
        <w:trPr>
          <w:trHeight w:val="170"/>
          <w:jc w:val="center"/>
        </w:trPr>
        <w:tc>
          <w:tcPr>
            <w:tcW w:w="3507" w:type="pct"/>
            <w:tcBorders>
              <w:top w:val="nil"/>
              <w:left w:val="nil"/>
              <w:bottom w:val="nil"/>
              <w:right w:val="nil"/>
            </w:tcBorders>
            <w:shd w:val="clear" w:color="auto" w:fill="auto"/>
            <w:vAlign w:val="bottom"/>
            <w:hideMark/>
          </w:tcPr>
          <w:p w:rsidR="00557A9B" w:rsidRPr="0095131A" w:rsidRDefault="00640345" w:rsidP="007A61B9">
            <w:pPr>
              <w:pStyle w:val="a2"/>
              <w:rPr>
                <w:b/>
                <w:sz w:val="20"/>
                <w:szCs w:val="20"/>
                <w:lang w:eastAsia="en-US"/>
              </w:rPr>
            </w:pPr>
            <w:r w:rsidRPr="0095131A">
              <w:rPr>
                <w:b/>
                <w:sz w:val="20"/>
                <w:szCs w:val="20"/>
              </w:rPr>
              <w:t>Салдо на 31 декември</w:t>
            </w:r>
          </w:p>
        </w:tc>
        <w:tc>
          <w:tcPr>
            <w:tcW w:w="783" w:type="pct"/>
            <w:tcBorders>
              <w:top w:val="single" w:sz="4" w:space="0" w:color="auto"/>
              <w:left w:val="nil"/>
              <w:bottom w:val="single" w:sz="4" w:space="0" w:color="auto"/>
              <w:right w:val="nil"/>
            </w:tcBorders>
            <w:shd w:val="clear" w:color="auto" w:fill="auto"/>
            <w:vAlign w:val="bottom"/>
            <w:hideMark/>
          </w:tcPr>
          <w:p w:rsidR="004E4507" w:rsidRPr="0095131A" w:rsidRDefault="00EC1001" w:rsidP="00DE4C85">
            <w:pPr>
              <w:pStyle w:val="a3"/>
              <w:rPr>
                <w:b/>
                <w:sz w:val="20"/>
                <w:szCs w:val="20"/>
              </w:rPr>
            </w:pPr>
            <w:r w:rsidRPr="0095131A">
              <w:rPr>
                <w:b/>
                <w:sz w:val="20"/>
                <w:szCs w:val="20"/>
              </w:rPr>
              <w:t>2,358</w:t>
            </w:r>
          </w:p>
        </w:tc>
        <w:tc>
          <w:tcPr>
            <w:tcW w:w="710" w:type="pct"/>
            <w:tcBorders>
              <w:top w:val="single" w:sz="4" w:space="0" w:color="auto"/>
              <w:left w:val="nil"/>
              <w:bottom w:val="single" w:sz="4" w:space="0" w:color="auto"/>
              <w:right w:val="nil"/>
            </w:tcBorders>
            <w:shd w:val="clear" w:color="auto" w:fill="auto"/>
            <w:vAlign w:val="bottom"/>
            <w:hideMark/>
          </w:tcPr>
          <w:p w:rsidR="004E4507" w:rsidRPr="0095131A" w:rsidRDefault="006D26CB" w:rsidP="00DE4C85">
            <w:pPr>
              <w:pStyle w:val="a3"/>
              <w:rPr>
                <w:b/>
                <w:sz w:val="20"/>
                <w:szCs w:val="20"/>
              </w:rPr>
            </w:pPr>
            <w:r w:rsidRPr="0095131A">
              <w:rPr>
                <w:b/>
                <w:sz w:val="20"/>
                <w:szCs w:val="20"/>
              </w:rPr>
              <w:t>2,691</w:t>
            </w:r>
          </w:p>
        </w:tc>
      </w:tr>
    </w:tbl>
    <w:p w:rsidR="00AF5EBD" w:rsidRPr="0095131A" w:rsidRDefault="00AF5EBD" w:rsidP="00CA196F">
      <w:pPr>
        <w:rPr>
          <w:sz w:val="20"/>
          <w:szCs w:val="20"/>
        </w:rPr>
      </w:pPr>
    </w:p>
    <w:p w:rsidR="00F634AD" w:rsidRPr="0095131A" w:rsidRDefault="00F634AD" w:rsidP="00CA196F">
      <w:pPr>
        <w:rPr>
          <w:sz w:val="20"/>
          <w:szCs w:val="20"/>
        </w:rPr>
      </w:pPr>
      <w:r w:rsidRPr="0095131A">
        <w:rPr>
          <w:sz w:val="20"/>
          <w:szCs w:val="20"/>
        </w:rPr>
        <w:t xml:space="preserve">Резервът по финансови активи на разположение за продажба към </w:t>
      </w:r>
      <w:r w:rsidR="009F7941" w:rsidRPr="0095131A">
        <w:rPr>
          <w:sz w:val="20"/>
          <w:szCs w:val="20"/>
        </w:rPr>
        <w:t>31</w:t>
      </w:r>
      <w:r w:rsidR="00AB1172" w:rsidRPr="0095131A">
        <w:rPr>
          <w:sz w:val="20"/>
          <w:szCs w:val="20"/>
        </w:rPr>
        <w:t>.</w:t>
      </w:r>
      <w:r w:rsidR="009F7941" w:rsidRPr="0095131A">
        <w:rPr>
          <w:sz w:val="20"/>
          <w:szCs w:val="20"/>
        </w:rPr>
        <w:t>12</w:t>
      </w:r>
      <w:r w:rsidR="005024C6" w:rsidRPr="0095131A">
        <w:rPr>
          <w:sz w:val="20"/>
          <w:szCs w:val="20"/>
        </w:rPr>
        <w:t>.</w:t>
      </w:r>
      <w:r w:rsidR="001335EA" w:rsidRPr="0095131A">
        <w:rPr>
          <w:sz w:val="20"/>
          <w:szCs w:val="20"/>
        </w:rPr>
        <w:t xml:space="preserve">2016 </w:t>
      </w:r>
      <w:r w:rsidRPr="0095131A">
        <w:rPr>
          <w:sz w:val="20"/>
          <w:szCs w:val="20"/>
        </w:rPr>
        <w:t xml:space="preserve">г. е положителна величина в размер на </w:t>
      </w:r>
      <w:r w:rsidR="009F7941" w:rsidRPr="0095131A">
        <w:rPr>
          <w:sz w:val="20"/>
          <w:szCs w:val="20"/>
        </w:rPr>
        <w:t xml:space="preserve">376 </w:t>
      </w:r>
      <w:r w:rsidRPr="0095131A">
        <w:rPr>
          <w:sz w:val="20"/>
          <w:szCs w:val="20"/>
        </w:rPr>
        <w:t>х.лв. (31.12.</w:t>
      </w:r>
      <w:r w:rsidR="001335EA" w:rsidRPr="0095131A">
        <w:rPr>
          <w:sz w:val="20"/>
          <w:szCs w:val="20"/>
        </w:rPr>
        <w:t xml:space="preserve">2015 </w:t>
      </w:r>
      <w:r w:rsidRPr="0095131A">
        <w:rPr>
          <w:sz w:val="20"/>
          <w:szCs w:val="20"/>
        </w:rPr>
        <w:t xml:space="preserve">г.: </w:t>
      </w:r>
      <w:r w:rsidR="001335EA" w:rsidRPr="0095131A">
        <w:rPr>
          <w:sz w:val="20"/>
          <w:szCs w:val="20"/>
        </w:rPr>
        <w:t xml:space="preserve">345 </w:t>
      </w:r>
      <w:r w:rsidR="00D11D0B" w:rsidRPr="0095131A">
        <w:rPr>
          <w:sz w:val="20"/>
          <w:szCs w:val="20"/>
        </w:rPr>
        <w:t>х.лв.</w:t>
      </w:r>
      <w:r w:rsidRPr="0095131A">
        <w:rPr>
          <w:sz w:val="20"/>
          <w:szCs w:val="20"/>
        </w:rPr>
        <w:t xml:space="preserve">) и е формиран от ефектите от последваща оценка на инвестициите </w:t>
      </w:r>
      <w:r w:rsidR="009C37F8" w:rsidRPr="0095131A">
        <w:rPr>
          <w:sz w:val="20"/>
          <w:szCs w:val="20"/>
        </w:rPr>
        <w:t xml:space="preserve">във финансови активи </w:t>
      </w:r>
      <w:r w:rsidRPr="0095131A">
        <w:rPr>
          <w:sz w:val="20"/>
          <w:szCs w:val="20"/>
        </w:rPr>
        <w:t xml:space="preserve">на разположение за продажба по справедлива стойност. </w:t>
      </w:r>
    </w:p>
    <w:p w:rsidR="00F634AD" w:rsidRPr="0095131A" w:rsidRDefault="00F634AD" w:rsidP="00CA196F">
      <w:pPr>
        <w:rPr>
          <w:sz w:val="20"/>
          <w:szCs w:val="20"/>
        </w:rPr>
      </w:pPr>
      <w:r w:rsidRPr="0095131A">
        <w:rPr>
          <w:sz w:val="20"/>
          <w:szCs w:val="20"/>
        </w:rPr>
        <w:t>Движението на резерва по финансови активи на разположение за продажба е както следва:</w:t>
      </w:r>
    </w:p>
    <w:tbl>
      <w:tblPr>
        <w:tblW w:w="5160" w:type="pct"/>
        <w:jc w:val="center"/>
        <w:tblLook w:val="04A0" w:firstRow="1" w:lastRow="0" w:firstColumn="1" w:lastColumn="0" w:noHBand="0" w:noVBand="1"/>
      </w:tblPr>
      <w:tblGrid>
        <w:gridCol w:w="6770"/>
        <w:gridCol w:w="1342"/>
        <w:gridCol w:w="1180"/>
      </w:tblGrid>
      <w:tr w:rsidR="00640345" w:rsidRPr="0095131A" w:rsidTr="00A476E2">
        <w:trPr>
          <w:trHeight w:val="170"/>
          <w:jc w:val="center"/>
        </w:trPr>
        <w:tc>
          <w:tcPr>
            <w:tcW w:w="3643"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722" w:type="pct"/>
            <w:tcBorders>
              <w:top w:val="nil"/>
              <w:left w:val="nil"/>
              <w:bottom w:val="nil"/>
              <w:right w:val="nil"/>
            </w:tcBorders>
            <w:shd w:val="clear" w:color="auto" w:fill="auto"/>
            <w:vAlign w:val="bottom"/>
            <w:hideMark/>
          </w:tcPr>
          <w:p w:rsidR="00100966" w:rsidRPr="0095131A" w:rsidRDefault="00D6036C" w:rsidP="00B9438F">
            <w:pPr>
              <w:pStyle w:val="a1"/>
              <w:jc w:val="right"/>
              <w:rPr>
                <w:sz w:val="20"/>
                <w:szCs w:val="20"/>
                <w:lang w:eastAsia="en-US"/>
              </w:rPr>
            </w:pPr>
            <w:r w:rsidRPr="0095131A">
              <w:rPr>
                <w:sz w:val="20"/>
                <w:szCs w:val="20"/>
              </w:rPr>
              <w:t>31.12.</w:t>
            </w:r>
            <w:r w:rsidR="008400E7" w:rsidRPr="0095131A">
              <w:rPr>
                <w:sz w:val="20"/>
                <w:szCs w:val="20"/>
              </w:rPr>
              <w:t>2016</w:t>
            </w:r>
          </w:p>
        </w:tc>
        <w:tc>
          <w:tcPr>
            <w:tcW w:w="635" w:type="pct"/>
            <w:tcBorders>
              <w:top w:val="nil"/>
              <w:left w:val="nil"/>
              <w:bottom w:val="nil"/>
              <w:right w:val="nil"/>
            </w:tcBorders>
            <w:shd w:val="clear" w:color="auto" w:fill="auto"/>
            <w:vAlign w:val="bottom"/>
            <w:hideMark/>
          </w:tcPr>
          <w:p w:rsidR="00100966" w:rsidRPr="0095131A" w:rsidRDefault="00D6036C" w:rsidP="00866A64">
            <w:pPr>
              <w:pStyle w:val="a1"/>
              <w:jc w:val="right"/>
              <w:rPr>
                <w:sz w:val="20"/>
                <w:szCs w:val="20"/>
                <w:lang w:eastAsia="en-US"/>
              </w:rPr>
            </w:pPr>
            <w:r w:rsidRPr="0095131A">
              <w:rPr>
                <w:sz w:val="20"/>
                <w:szCs w:val="20"/>
              </w:rPr>
              <w:t>31.12.</w:t>
            </w:r>
            <w:r w:rsidR="008400E7" w:rsidRPr="0095131A">
              <w:rPr>
                <w:sz w:val="20"/>
                <w:szCs w:val="20"/>
              </w:rPr>
              <w:t>2015</w:t>
            </w:r>
          </w:p>
        </w:tc>
      </w:tr>
      <w:tr w:rsidR="00640345" w:rsidRPr="0095131A" w:rsidTr="00A476E2">
        <w:trPr>
          <w:trHeight w:val="170"/>
          <w:jc w:val="center"/>
        </w:trPr>
        <w:tc>
          <w:tcPr>
            <w:tcW w:w="3643"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722" w:type="pct"/>
            <w:tcBorders>
              <w:top w:val="nil"/>
              <w:left w:val="nil"/>
              <w:bottom w:val="nil"/>
              <w:right w:val="nil"/>
            </w:tcBorders>
            <w:shd w:val="clear" w:color="auto" w:fill="auto"/>
            <w:noWrap/>
            <w:vAlign w:val="bottom"/>
            <w:hideMark/>
          </w:tcPr>
          <w:p w:rsidR="009A78F8" w:rsidRPr="0095131A" w:rsidRDefault="00640345" w:rsidP="00A476E2">
            <w:pPr>
              <w:pStyle w:val="a1"/>
              <w:jc w:val="right"/>
              <w:rPr>
                <w:sz w:val="20"/>
                <w:szCs w:val="20"/>
                <w:lang w:eastAsia="en-US"/>
              </w:rPr>
            </w:pPr>
            <w:r w:rsidRPr="0095131A">
              <w:rPr>
                <w:sz w:val="20"/>
                <w:szCs w:val="20"/>
              </w:rPr>
              <w:t>BGN '000</w:t>
            </w:r>
          </w:p>
        </w:tc>
        <w:tc>
          <w:tcPr>
            <w:tcW w:w="635" w:type="pct"/>
            <w:tcBorders>
              <w:top w:val="nil"/>
              <w:left w:val="nil"/>
              <w:bottom w:val="nil"/>
              <w:right w:val="nil"/>
            </w:tcBorders>
            <w:shd w:val="clear" w:color="auto" w:fill="auto"/>
            <w:noWrap/>
            <w:vAlign w:val="bottom"/>
            <w:hideMark/>
          </w:tcPr>
          <w:p w:rsidR="00100966" w:rsidRPr="0095131A" w:rsidRDefault="00640345" w:rsidP="00866A64">
            <w:pPr>
              <w:pStyle w:val="a1"/>
              <w:jc w:val="right"/>
              <w:rPr>
                <w:sz w:val="20"/>
                <w:szCs w:val="20"/>
                <w:lang w:eastAsia="en-US"/>
              </w:rPr>
            </w:pPr>
            <w:r w:rsidRPr="0095131A">
              <w:rPr>
                <w:sz w:val="20"/>
                <w:szCs w:val="20"/>
              </w:rPr>
              <w:t>BGN '000</w:t>
            </w:r>
          </w:p>
        </w:tc>
      </w:tr>
      <w:tr w:rsidR="00640345" w:rsidRPr="0095131A" w:rsidTr="00A476E2">
        <w:trPr>
          <w:trHeight w:val="170"/>
          <w:jc w:val="center"/>
        </w:trPr>
        <w:tc>
          <w:tcPr>
            <w:tcW w:w="3643" w:type="pct"/>
            <w:tcBorders>
              <w:top w:val="nil"/>
              <w:left w:val="nil"/>
              <w:bottom w:val="nil"/>
              <w:right w:val="nil"/>
            </w:tcBorders>
            <w:shd w:val="clear" w:color="auto" w:fill="auto"/>
            <w:noWrap/>
            <w:vAlign w:val="bottom"/>
            <w:hideMark/>
          </w:tcPr>
          <w:p w:rsidR="00640345" w:rsidRPr="0095131A" w:rsidRDefault="00640345" w:rsidP="00A476E2">
            <w:pPr>
              <w:pStyle w:val="a2"/>
              <w:rPr>
                <w:b/>
                <w:sz w:val="20"/>
                <w:szCs w:val="20"/>
              </w:rPr>
            </w:pPr>
            <w:r w:rsidRPr="0095131A">
              <w:rPr>
                <w:b/>
                <w:sz w:val="20"/>
                <w:szCs w:val="20"/>
              </w:rPr>
              <w:t>Салдо на 1 януари</w:t>
            </w:r>
          </w:p>
        </w:tc>
        <w:tc>
          <w:tcPr>
            <w:tcW w:w="722" w:type="pct"/>
            <w:tcBorders>
              <w:top w:val="nil"/>
              <w:left w:val="nil"/>
              <w:bottom w:val="single" w:sz="4" w:space="0" w:color="auto"/>
              <w:right w:val="nil"/>
            </w:tcBorders>
            <w:shd w:val="clear" w:color="auto" w:fill="auto"/>
            <w:noWrap/>
            <w:vAlign w:val="bottom"/>
            <w:hideMark/>
          </w:tcPr>
          <w:p w:rsidR="00640345" w:rsidRPr="0095131A" w:rsidRDefault="00B448B1" w:rsidP="00A476E2">
            <w:pPr>
              <w:pStyle w:val="a3"/>
              <w:widowControl w:val="0"/>
              <w:ind w:firstLine="709"/>
              <w:rPr>
                <w:b/>
                <w:sz w:val="20"/>
                <w:szCs w:val="20"/>
              </w:rPr>
            </w:pPr>
            <w:r w:rsidRPr="0095131A">
              <w:rPr>
                <w:b/>
                <w:sz w:val="20"/>
                <w:szCs w:val="20"/>
              </w:rPr>
              <w:t>345</w:t>
            </w:r>
          </w:p>
        </w:tc>
        <w:tc>
          <w:tcPr>
            <w:tcW w:w="635" w:type="pct"/>
            <w:tcBorders>
              <w:top w:val="nil"/>
              <w:left w:val="nil"/>
              <w:bottom w:val="single" w:sz="4" w:space="0" w:color="auto"/>
              <w:right w:val="nil"/>
            </w:tcBorders>
            <w:shd w:val="clear" w:color="auto" w:fill="auto"/>
            <w:noWrap/>
            <w:vAlign w:val="bottom"/>
            <w:hideMark/>
          </w:tcPr>
          <w:p w:rsidR="00100966" w:rsidRPr="0095131A" w:rsidRDefault="005453A0" w:rsidP="00866A64">
            <w:pPr>
              <w:pStyle w:val="a1"/>
              <w:jc w:val="right"/>
              <w:rPr>
                <w:b w:val="0"/>
                <w:sz w:val="20"/>
                <w:szCs w:val="20"/>
                <w:lang w:eastAsia="en-US"/>
              </w:rPr>
            </w:pPr>
            <w:r w:rsidRPr="0095131A">
              <w:rPr>
                <w:sz w:val="20"/>
                <w:szCs w:val="20"/>
              </w:rPr>
              <w:t>135</w:t>
            </w:r>
          </w:p>
        </w:tc>
      </w:tr>
      <w:tr w:rsidR="00640345" w:rsidRPr="0095131A" w:rsidTr="00A476E2">
        <w:trPr>
          <w:trHeight w:val="170"/>
          <w:jc w:val="center"/>
        </w:trPr>
        <w:tc>
          <w:tcPr>
            <w:tcW w:w="3643" w:type="pct"/>
            <w:tcBorders>
              <w:top w:val="nil"/>
              <w:left w:val="nil"/>
              <w:bottom w:val="nil"/>
              <w:right w:val="nil"/>
            </w:tcBorders>
            <w:shd w:val="clear" w:color="auto" w:fill="auto"/>
            <w:vAlign w:val="bottom"/>
            <w:hideMark/>
          </w:tcPr>
          <w:p w:rsidR="00640345" w:rsidRPr="0095131A" w:rsidRDefault="00640345" w:rsidP="00A476E2">
            <w:pPr>
              <w:pStyle w:val="a2"/>
              <w:rPr>
                <w:sz w:val="20"/>
                <w:szCs w:val="20"/>
              </w:rPr>
            </w:pPr>
            <w:r w:rsidRPr="0095131A">
              <w:rPr>
                <w:sz w:val="20"/>
                <w:szCs w:val="20"/>
              </w:rPr>
              <w:t>Нетен доход от преоценки на инвестиции във финансови активи на разположение за продажба</w:t>
            </w:r>
          </w:p>
        </w:tc>
        <w:tc>
          <w:tcPr>
            <w:tcW w:w="722" w:type="pct"/>
            <w:tcBorders>
              <w:top w:val="nil"/>
              <w:left w:val="nil"/>
              <w:bottom w:val="nil"/>
              <w:right w:val="nil"/>
            </w:tcBorders>
            <w:shd w:val="clear" w:color="auto" w:fill="auto"/>
            <w:noWrap/>
            <w:vAlign w:val="bottom"/>
            <w:hideMark/>
          </w:tcPr>
          <w:p w:rsidR="00640345" w:rsidRPr="0095131A" w:rsidRDefault="009F7941" w:rsidP="00A476E2">
            <w:pPr>
              <w:pStyle w:val="a3"/>
              <w:widowControl w:val="0"/>
              <w:spacing w:line="276" w:lineRule="auto"/>
              <w:ind w:firstLine="709"/>
              <w:rPr>
                <w:sz w:val="20"/>
                <w:szCs w:val="20"/>
              </w:rPr>
            </w:pPr>
            <w:r w:rsidRPr="0095131A">
              <w:rPr>
                <w:sz w:val="20"/>
                <w:szCs w:val="20"/>
              </w:rPr>
              <w:t>35</w:t>
            </w:r>
          </w:p>
        </w:tc>
        <w:tc>
          <w:tcPr>
            <w:tcW w:w="635" w:type="pct"/>
            <w:tcBorders>
              <w:top w:val="nil"/>
              <w:left w:val="nil"/>
              <w:bottom w:val="nil"/>
              <w:right w:val="nil"/>
            </w:tcBorders>
            <w:shd w:val="clear" w:color="auto" w:fill="auto"/>
            <w:noWrap/>
            <w:vAlign w:val="bottom"/>
            <w:hideMark/>
          </w:tcPr>
          <w:p w:rsidR="00100966" w:rsidRPr="0095131A" w:rsidRDefault="00B448B1" w:rsidP="00866A64">
            <w:pPr>
              <w:pStyle w:val="a1"/>
              <w:jc w:val="right"/>
              <w:rPr>
                <w:sz w:val="20"/>
                <w:szCs w:val="20"/>
                <w:lang w:eastAsia="en-US"/>
              </w:rPr>
            </w:pPr>
            <w:r w:rsidRPr="0095131A">
              <w:rPr>
                <w:b w:val="0"/>
                <w:sz w:val="20"/>
                <w:szCs w:val="20"/>
              </w:rPr>
              <w:t>233</w:t>
            </w:r>
          </w:p>
        </w:tc>
      </w:tr>
      <w:tr w:rsidR="00640345" w:rsidRPr="0095131A" w:rsidTr="00A476E2">
        <w:trPr>
          <w:trHeight w:val="170"/>
          <w:jc w:val="center"/>
        </w:trPr>
        <w:tc>
          <w:tcPr>
            <w:tcW w:w="3643" w:type="pct"/>
            <w:tcBorders>
              <w:top w:val="nil"/>
              <w:left w:val="nil"/>
              <w:bottom w:val="nil"/>
              <w:right w:val="nil"/>
            </w:tcBorders>
            <w:shd w:val="clear" w:color="auto" w:fill="auto"/>
            <w:vAlign w:val="bottom"/>
            <w:hideMark/>
          </w:tcPr>
          <w:p w:rsidR="00640345" w:rsidRPr="0095131A" w:rsidRDefault="00640345" w:rsidP="00A476E2">
            <w:pPr>
              <w:pStyle w:val="a2"/>
              <w:rPr>
                <w:sz w:val="20"/>
                <w:szCs w:val="20"/>
              </w:rPr>
            </w:pPr>
            <w:r w:rsidRPr="0095131A">
              <w:rPr>
                <w:sz w:val="20"/>
                <w:szCs w:val="20"/>
              </w:rPr>
              <w:t>Данък върху дохода по преоценките на инвестиции във финансови активи на разположение за продажба</w:t>
            </w:r>
          </w:p>
        </w:tc>
        <w:tc>
          <w:tcPr>
            <w:tcW w:w="722" w:type="pct"/>
            <w:tcBorders>
              <w:top w:val="nil"/>
              <w:left w:val="nil"/>
              <w:bottom w:val="nil"/>
              <w:right w:val="nil"/>
            </w:tcBorders>
            <w:shd w:val="clear" w:color="auto" w:fill="auto"/>
            <w:noWrap/>
            <w:vAlign w:val="bottom"/>
            <w:hideMark/>
          </w:tcPr>
          <w:p w:rsidR="00557A9B" w:rsidRPr="0095131A" w:rsidRDefault="005453A0" w:rsidP="007A61B9">
            <w:pPr>
              <w:pStyle w:val="a3"/>
              <w:rPr>
                <w:sz w:val="20"/>
                <w:szCs w:val="20"/>
                <w:lang w:eastAsia="en-US"/>
              </w:rPr>
            </w:pPr>
            <w:r w:rsidRPr="0095131A">
              <w:rPr>
                <w:sz w:val="20"/>
                <w:szCs w:val="20"/>
              </w:rPr>
              <w:t>(</w:t>
            </w:r>
            <w:r w:rsidR="009F7941" w:rsidRPr="0095131A">
              <w:rPr>
                <w:sz w:val="20"/>
                <w:szCs w:val="20"/>
              </w:rPr>
              <w:t>4</w:t>
            </w:r>
            <w:r w:rsidRPr="0095131A">
              <w:rPr>
                <w:sz w:val="20"/>
                <w:szCs w:val="20"/>
              </w:rPr>
              <w:t>)</w:t>
            </w:r>
          </w:p>
        </w:tc>
        <w:tc>
          <w:tcPr>
            <w:tcW w:w="635" w:type="pct"/>
            <w:tcBorders>
              <w:top w:val="nil"/>
              <w:left w:val="nil"/>
              <w:bottom w:val="nil"/>
              <w:right w:val="nil"/>
            </w:tcBorders>
            <w:shd w:val="clear" w:color="auto" w:fill="auto"/>
            <w:noWrap/>
            <w:vAlign w:val="bottom"/>
            <w:hideMark/>
          </w:tcPr>
          <w:p w:rsidR="00100966" w:rsidRPr="0095131A" w:rsidRDefault="00B448B1" w:rsidP="00866A64">
            <w:pPr>
              <w:pStyle w:val="a1"/>
              <w:jc w:val="right"/>
              <w:rPr>
                <w:sz w:val="20"/>
                <w:szCs w:val="20"/>
                <w:lang w:eastAsia="en-US"/>
              </w:rPr>
            </w:pPr>
            <w:r w:rsidRPr="0095131A">
              <w:rPr>
                <w:b w:val="0"/>
                <w:sz w:val="20"/>
                <w:szCs w:val="20"/>
              </w:rPr>
              <w:t>(23)</w:t>
            </w:r>
          </w:p>
        </w:tc>
      </w:tr>
      <w:tr w:rsidR="00640345" w:rsidRPr="0095131A" w:rsidTr="00A476E2">
        <w:trPr>
          <w:trHeight w:val="170"/>
          <w:jc w:val="center"/>
        </w:trPr>
        <w:tc>
          <w:tcPr>
            <w:tcW w:w="3643" w:type="pct"/>
            <w:tcBorders>
              <w:top w:val="nil"/>
              <w:left w:val="nil"/>
              <w:bottom w:val="nil"/>
              <w:right w:val="nil"/>
            </w:tcBorders>
            <w:shd w:val="clear" w:color="auto" w:fill="auto"/>
            <w:noWrap/>
            <w:vAlign w:val="bottom"/>
            <w:hideMark/>
          </w:tcPr>
          <w:p w:rsidR="00557A9B" w:rsidRPr="0095131A" w:rsidRDefault="00640345" w:rsidP="007A61B9">
            <w:pPr>
              <w:pStyle w:val="a2"/>
              <w:rPr>
                <w:b/>
                <w:sz w:val="20"/>
                <w:szCs w:val="20"/>
                <w:lang w:eastAsia="en-US"/>
              </w:rPr>
            </w:pPr>
            <w:r w:rsidRPr="0095131A">
              <w:rPr>
                <w:b/>
                <w:sz w:val="20"/>
                <w:szCs w:val="20"/>
              </w:rPr>
              <w:t>Салдо 31 декември</w:t>
            </w:r>
          </w:p>
        </w:tc>
        <w:tc>
          <w:tcPr>
            <w:tcW w:w="722" w:type="pct"/>
            <w:tcBorders>
              <w:top w:val="single" w:sz="4" w:space="0" w:color="auto"/>
              <w:left w:val="nil"/>
              <w:bottom w:val="single" w:sz="4" w:space="0" w:color="auto"/>
              <w:right w:val="nil"/>
            </w:tcBorders>
            <w:shd w:val="clear" w:color="auto" w:fill="auto"/>
            <w:noWrap/>
            <w:vAlign w:val="bottom"/>
            <w:hideMark/>
          </w:tcPr>
          <w:p w:rsidR="0099315A" w:rsidRPr="0095131A" w:rsidRDefault="009F7941" w:rsidP="00A476E2">
            <w:pPr>
              <w:pStyle w:val="a3"/>
              <w:widowControl w:val="0"/>
              <w:spacing w:line="276" w:lineRule="auto"/>
              <w:ind w:firstLine="709"/>
              <w:rPr>
                <w:b/>
                <w:sz w:val="20"/>
                <w:szCs w:val="20"/>
              </w:rPr>
            </w:pPr>
            <w:r w:rsidRPr="0095131A">
              <w:rPr>
                <w:b/>
                <w:sz w:val="20"/>
                <w:szCs w:val="20"/>
              </w:rPr>
              <w:t>376</w:t>
            </w:r>
          </w:p>
        </w:tc>
        <w:tc>
          <w:tcPr>
            <w:tcW w:w="635" w:type="pct"/>
            <w:tcBorders>
              <w:top w:val="single" w:sz="4" w:space="0" w:color="auto"/>
              <w:left w:val="nil"/>
              <w:bottom w:val="single" w:sz="4" w:space="0" w:color="auto"/>
              <w:right w:val="nil"/>
            </w:tcBorders>
            <w:shd w:val="clear" w:color="auto" w:fill="auto"/>
            <w:noWrap/>
            <w:vAlign w:val="bottom"/>
            <w:hideMark/>
          </w:tcPr>
          <w:p w:rsidR="00100966" w:rsidRPr="0095131A" w:rsidRDefault="00B448B1" w:rsidP="00866A64">
            <w:pPr>
              <w:pStyle w:val="a1"/>
              <w:jc w:val="right"/>
              <w:rPr>
                <w:b w:val="0"/>
                <w:sz w:val="20"/>
                <w:szCs w:val="20"/>
                <w:lang w:eastAsia="en-US"/>
              </w:rPr>
            </w:pPr>
            <w:r w:rsidRPr="0095131A">
              <w:rPr>
                <w:sz w:val="20"/>
                <w:szCs w:val="20"/>
              </w:rPr>
              <w:t>345</w:t>
            </w:r>
          </w:p>
        </w:tc>
      </w:tr>
    </w:tbl>
    <w:p w:rsidR="004B7BC9" w:rsidRPr="0095131A" w:rsidRDefault="004B7BC9" w:rsidP="004B7BC9">
      <w:pPr>
        <w:ind w:firstLine="0"/>
        <w:rPr>
          <w:sz w:val="20"/>
          <w:szCs w:val="20"/>
        </w:rPr>
      </w:pPr>
    </w:p>
    <w:p w:rsidR="004B7BC9" w:rsidRPr="0095131A" w:rsidRDefault="004B7BC9" w:rsidP="004B7BC9">
      <w:pPr>
        <w:rPr>
          <w:sz w:val="20"/>
          <w:szCs w:val="20"/>
        </w:rPr>
      </w:pPr>
      <w:r w:rsidRPr="0095131A">
        <w:rPr>
          <w:sz w:val="20"/>
          <w:szCs w:val="20"/>
        </w:rPr>
        <w:t xml:space="preserve">Към </w:t>
      </w:r>
      <w:r w:rsidR="009F7941" w:rsidRPr="0095131A">
        <w:rPr>
          <w:sz w:val="20"/>
          <w:szCs w:val="20"/>
        </w:rPr>
        <w:t>31 декември</w:t>
      </w:r>
      <w:r w:rsidR="00E06C3D" w:rsidRPr="0095131A">
        <w:rPr>
          <w:sz w:val="20"/>
          <w:szCs w:val="20"/>
        </w:rPr>
        <w:t xml:space="preserve"> </w:t>
      </w:r>
      <w:r w:rsidRPr="0095131A">
        <w:rPr>
          <w:sz w:val="20"/>
          <w:szCs w:val="20"/>
        </w:rPr>
        <w:t xml:space="preserve">компонентът „натрупани </w:t>
      </w:r>
      <w:r w:rsidR="009F7941" w:rsidRPr="0095131A">
        <w:rPr>
          <w:sz w:val="20"/>
          <w:szCs w:val="20"/>
        </w:rPr>
        <w:t xml:space="preserve">печалби </w:t>
      </w:r>
      <w:r w:rsidRPr="0095131A">
        <w:rPr>
          <w:sz w:val="20"/>
          <w:szCs w:val="20"/>
        </w:rPr>
        <w:t xml:space="preserve">”в размер на </w:t>
      </w:r>
      <w:r w:rsidR="009F7941" w:rsidRPr="0095131A">
        <w:rPr>
          <w:sz w:val="20"/>
          <w:szCs w:val="20"/>
        </w:rPr>
        <w:t>2</w:t>
      </w:r>
      <w:r w:rsidR="00D6036C" w:rsidRPr="0095131A">
        <w:rPr>
          <w:sz w:val="20"/>
          <w:szCs w:val="20"/>
        </w:rPr>
        <w:t>6</w:t>
      </w:r>
      <w:r w:rsidR="009F7941" w:rsidRPr="0095131A">
        <w:rPr>
          <w:sz w:val="20"/>
          <w:szCs w:val="20"/>
        </w:rPr>
        <w:t xml:space="preserve"> </w:t>
      </w:r>
      <w:r w:rsidRPr="0095131A">
        <w:rPr>
          <w:sz w:val="20"/>
          <w:szCs w:val="20"/>
        </w:rPr>
        <w:t>х.лв. (31.12</w:t>
      </w:r>
      <w:r w:rsidR="00E06C3D" w:rsidRPr="0095131A">
        <w:rPr>
          <w:sz w:val="20"/>
          <w:szCs w:val="20"/>
        </w:rPr>
        <w:t>.2015</w:t>
      </w:r>
      <w:r w:rsidRPr="0095131A">
        <w:rPr>
          <w:sz w:val="20"/>
          <w:szCs w:val="20"/>
        </w:rPr>
        <w:t xml:space="preserve"> г: натрупана загуба – </w:t>
      </w:r>
      <w:r w:rsidR="00E06C3D" w:rsidRPr="0095131A">
        <w:rPr>
          <w:sz w:val="20"/>
          <w:szCs w:val="20"/>
        </w:rPr>
        <w:t xml:space="preserve">370 </w:t>
      </w:r>
      <w:r w:rsidRPr="0095131A">
        <w:rPr>
          <w:sz w:val="20"/>
          <w:szCs w:val="20"/>
        </w:rPr>
        <w:t xml:space="preserve">х.лв.), включва и признатата натрупана актюерска печалба в размер на </w:t>
      </w:r>
      <w:r w:rsidR="00CE1386" w:rsidRPr="0095131A">
        <w:rPr>
          <w:sz w:val="20"/>
          <w:szCs w:val="20"/>
        </w:rPr>
        <w:t>20</w:t>
      </w:r>
      <w:r w:rsidR="009F7941" w:rsidRPr="0095131A">
        <w:rPr>
          <w:sz w:val="20"/>
          <w:szCs w:val="20"/>
        </w:rPr>
        <w:t xml:space="preserve"> </w:t>
      </w:r>
      <w:r w:rsidRPr="0095131A">
        <w:rPr>
          <w:sz w:val="20"/>
          <w:szCs w:val="20"/>
        </w:rPr>
        <w:t>х.лв. (31.12.</w:t>
      </w:r>
      <w:r w:rsidR="00E06C3D" w:rsidRPr="0095131A">
        <w:rPr>
          <w:sz w:val="20"/>
          <w:szCs w:val="20"/>
        </w:rPr>
        <w:t xml:space="preserve">2015 </w:t>
      </w:r>
      <w:r w:rsidRPr="0095131A">
        <w:rPr>
          <w:sz w:val="20"/>
          <w:szCs w:val="20"/>
        </w:rPr>
        <w:t xml:space="preserve">г.: </w:t>
      </w:r>
      <w:r w:rsidR="00E06C3D" w:rsidRPr="0095131A">
        <w:rPr>
          <w:sz w:val="20"/>
          <w:szCs w:val="20"/>
        </w:rPr>
        <w:t xml:space="preserve">21 </w:t>
      </w:r>
      <w:r w:rsidRPr="0095131A">
        <w:rPr>
          <w:sz w:val="20"/>
          <w:szCs w:val="20"/>
        </w:rPr>
        <w:t>х.лв.), отчетена при последващи оценки на планове с дефинирани пенсионни доходи във връзка с МСС 19 Пенсионни и други доходи на наети лица.</w:t>
      </w:r>
    </w:p>
    <w:p w:rsidR="00A8130F" w:rsidRPr="0095131A" w:rsidRDefault="00A8130F">
      <w:pPr>
        <w:widowControl/>
        <w:spacing w:line="240" w:lineRule="auto"/>
        <w:ind w:firstLine="0"/>
        <w:jc w:val="left"/>
        <w:rPr>
          <w:sz w:val="20"/>
          <w:szCs w:val="20"/>
        </w:rPr>
      </w:pPr>
    </w:p>
    <w:tbl>
      <w:tblPr>
        <w:tblW w:w="5000" w:type="pct"/>
        <w:jc w:val="center"/>
        <w:tblLook w:val="04A0" w:firstRow="1" w:lastRow="0" w:firstColumn="1" w:lastColumn="0" w:noHBand="0" w:noVBand="1"/>
      </w:tblPr>
      <w:tblGrid>
        <w:gridCol w:w="5932"/>
        <w:gridCol w:w="1944"/>
        <w:gridCol w:w="1128"/>
      </w:tblGrid>
      <w:tr w:rsidR="004B7BC9" w:rsidRPr="0095131A" w:rsidTr="00A8130F">
        <w:trPr>
          <w:trHeight w:val="170"/>
          <w:jc w:val="center"/>
        </w:trPr>
        <w:tc>
          <w:tcPr>
            <w:tcW w:w="3302" w:type="pct"/>
            <w:tcBorders>
              <w:top w:val="nil"/>
              <w:left w:val="nil"/>
              <w:bottom w:val="nil"/>
              <w:right w:val="nil"/>
            </w:tcBorders>
            <w:shd w:val="clear" w:color="auto" w:fill="auto"/>
            <w:hideMark/>
          </w:tcPr>
          <w:p w:rsidR="004B7BC9" w:rsidRPr="0095131A" w:rsidRDefault="004B7BC9" w:rsidP="004941CB">
            <w:pPr>
              <w:pStyle w:val="a2"/>
              <w:rPr>
                <w:sz w:val="20"/>
                <w:szCs w:val="20"/>
              </w:rPr>
            </w:pPr>
            <w:r w:rsidRPr="0095131A">
              <w:rPr>
                <w:sz w:val="20"/>
                <w:szCs w:val="20"/>
              </w:rPr>
              <w:t>Натрупани (загуби)/печалби</w:t>
            </w:r>
          </w:p>
        </w:tc>
        <w:tc>
          <w:tcPr>
            <w:tcW w:w="1087" w:type="pct"/>
            <w:tcBorders>
              <w:top w:val="nil"/>
              <w:left w:val="nil"/>
              <w:bottom w:val="nil"/>
              <w:right w:val="nil"/>
            </w:tcBorders>
            <w:shd w:val="clear" w:color="auto" w:fill="auto"/>
            <w:vAlign w:val="bottom"/>
            <w:hideMark/>
          </w:tcPr>
          <w:p w:rsidR="00557A9B" w:rsidRPr="0095131A" w:rsidRDefault="00D6036C" w:rsidP="007A61B9">
            <w:pPr>
              <w:pStyle w:val="a1"/>
              <w:jc w:val="right"/>
              <w:rPr>
                <w:sz w:val="20"/>
                <w:szCs w:val="20"/>
                <w:lang w:eastAsia="en-US"/>
              </w:rPr>
            </w:pPr>
            <w:r w:rsidRPr="0095131A">
              <w:rPr>
                <w:sz w:val="20"/>
                <w:szCs w:val="20"/>
              </w:rPr>
              <w:t>31.12.</w:t>
            </w:r>
            <w:r w:rsidR="0003325A" w:rsidRPr="0095131A">
              <w:rPr>
                <w:sz w:val="20"/>
                <w:szCs w:val="20"/>
              </w:rPr>
              <w:t>2016</w:t>
            </w:r>
          </w:p>
        </w:tc>
        <w:tc>
          <w:tcPr>
            <w:tcW w:w="611" w:type="pct"/>
            <w:tcBorders>
              <w:top w:val="nil"/>
              <w:left w:val="nil"/>
              <w:bottom w:val="nil"/>
              <w:right w:val="nil"/>
            </w:tcBorders>
            <w:shd w:val="clear" w:color="auto" w:fill="auto"/>
            <w:vAlign w:val="bottom"/>
            <w:hideMark/>
          </w:tcPr>
          <w:p w:rsidR="004B7BC9" w:rsidRPr="0095131A" w:rsidRDefault="00D6036C" w:rsidP="004941CB">
            <w:pPr>
              <w:pStyle w:val="a1"/>
              <w:jc w:val="right"/>
              <w:rPr>
                <w:sz w:val="20"/>
                <w:szCs w:val="20"/>
              </w:rPr>
            </w:pPr>
            <w:r w:rsidRPr="0095131A">
              <w:rPr>
                <w:sz w:val="20"/>
                <w:szCs w:val="20"/>
              </w:rPr>
              <w:t>31.12.</w:t>
            </w:r>
            <w:r w:rsidR="0003325A" w:rsidRPr="0095131A">
              <w:rPr>
                <w:sz w:val="20"/>
                <w:szCs w:val="20"/>
              </w:rPr>
              <w:t>2015</w:t>
            </w:r>
          </w:p>
        </w:tc>
      </w:tr>
      <w:tr w:rsidR="004B7BC9" w:rsidRPr="0095131A" w:rsidTr="00A8130F">
        <w:trPr>
          <w:trHeight w:val="170"/>
          <w:jc w:val="center"/>
        </w:trPr>
        <w:tc>
          <w:tcPr>
            <w:tcW w:w="3302" w:type="pct"/>
            <w:tcBorders>
              <w:top w:val="nil"/>
              <w:left w:val="nil"/>
              <w:bottom w:val="nil"/>
              <w:right w:val="nil"/>
            </w:tcBorders>
            <w:shd w:val="clear" w:color="auto" w:fill="auto"/>
            <w:noWrap/>
            <w:hideMark/>
          </w:tcPr>
          <w:p w:rsidR="004B7BC9" w:rsidRPr="0095131A" w:rsidRDefault="004B7BC9" w:rsidP="004941CB">
            <w:pPr>
              <w:pStyle w:val="a2"/>
              <w:rPr>
                <w:sz w:val="20"/>
                <w:szCs w:val="20"/>
              </w:rPr>
            </w:pPr>
          </w:p>
        </w:tc>
        <w:tc>
          <w:tcPr>
            <w:tcW w:w="1087" w:type="pct"/>
            <w:tcBorders>
              <w:top w:val="nil"/>
              <w:left w:val="nil"/>
              <w:bottom w:val="nil"/>
              <w:right w:val="nil"/>
            </w:tcBorders>
            <w:shd w:val="clear" w:color="auto" w:fill="auto"/>
            <w:noWrap/>
            <w:hideMark/>
          </w:tcPr>
          <w:p w:rsidR="009A78F8" w:rsidRPr="0095131A" w:rsidRDefault="004B7BC9" w:rsidP="003B1A8A">
            <w:pPr>
              <w:pStyle w:val="a1"/>
              <w:jc w:val="right"/>
              <w:rPr>
                <w:sz w:val="20"/>
                <w:szCs w:val="20"/>
                <w:lang w:eastAsia="en-US"/>
              </w:rPr>
            </w:pPr>
            <w:r w:rsidRPr="0095131A">
              <w:rPr>
                <w:sz w:val="20"/>
                <w:szCs w:val="20"/>
              </w:rPr>
              <w:t>BGN'000</w:t>
            </w:r>
          </w:p>
        </w:tc>
        <w:tc>
          <w:tcPr>
            <w:tcW w:w="611" w:type="pct"/>
            <w:tcBorders>
              <w:top w:val="nil"/>
              <w:left w:val="nil"/>
              <w:bottom w:val="nil"/>
              <w:right w:val="nil"/>
            </w:tcBorders>
            <w:shd w:val="clear" w:color="auto" w:fill="auto"/>
            <w:noWrap/>
            <w:hideMark/>
          </w:tcPr>
          <w:p w:rsidR="004B7BC9" w:rsidRPr="0095131A" w:rsidRDefault="004B7BC9" w:rsidP="004941CB">
            <w:pPr>
              <w:pStyle w:val="a1"/>
              <w:jc w:val="right"/>
              <w:rPr>
                <w:sz w:val="20"/>
                <w:szCs w:val="20"/>
              </w:rPr>
            </w:pPr>
            <w:r w:rsidRPr="0095131A">
              <w:rPr>
                <w:sz w:val="20"/>
                <w:szCs w:val="20"/>
              </w:rPr>
              <w:t>BGN'000</w:t>
            </w:r>
          </w:p>
        </w:tc>
      </w:tr>
      <w:tr w:rsidR="004B7BC9" w:rsidRPr="0095131A" w:rsidTr="00A8130F">
        <w:trPr>
          <w:trHeight w:val="170"/>
          <w:jc w:val="center"/>
        </w:trPr>
        <w:tc>
          <w:tcPr>
            <w:tcW w:w="3302" w:type="pct"/>
            <w:tcBorders>
              <w:top w:val="nil"/>
              <w:left w:val="nil"/>
              <w:bottom w:val="nil"/>
              <w:right w:val="nil"/>
            </w:tcBorders>
            <w:shd w:val="clear" w:color="auto" w:fill="auto"/>
            <w:noWrap/>
            <w:hideMark/>
          </w:tcPr>
          <w:p w:rsidR="004B7BC9" w:rsidRPr="0095131A" w:rsidRDefault="004B7BC9" w:rsidP="004941CB">
            <w:pPr>
              <w:pStyle w:val="a2"/>
              <w:rPr>
                <w:b/>
                <w:sz w:val="20"/>
                <w:szCs w:val="20"/>
              </w:rPr>
            </w:pPr>
            <w:r w:rsidRPr="0095131A">
              <w:rPr>
                <w:b/>
                <w:sz w:val="20"/>
                <w:szCs w:val="20"/>
              </w:rPr>
              <w:t>Салдо на 1 януари</w:t>
            </w:r>
          </w:p>
        </w:tc>
        <w:tc>
          <w:tcPr>
            <w:tcW w:w="1087" w:type="pct"/>
            <w:tcBorders>
              <w:top w:val="single" w:sz="4" w:space="0" w:color="auto"/>
              <w:left w:val="nil"/>
              <w:bottom w:val="single" w:sz="4" w:space="0" w:color="auto"/>
              <w:right w:val="nil"/>
            </w:tcBorders>
            <w:shd w:val="clear" w:color="auto" w:fill="auto"/>
            <w:noWrap/>
            <w:hideMark/>
          </w:tcPr>
          <w:p w:rsidR="009A78F8" w:rsidRPr="0095131A" w:rsidRDefault="00DA2D50" w:rsidP="00A476E2">
            <w:pPr>
              <w:pStyle w:val="a3"/>
              <w:widowControl w:val="0"/>
              <w:spacing w:line="276" w:lineRule="auto"/>
              <w:ind w:firstLine="709"/>
              <w:rPr>
                <w:sz w:val="20"/>
                <w:szCs w:val="20"/>
              </w:rPr>
            </w:pPr>
            <w:r w:rsidRPr="0095131A">
              <w:rPr>
                <w:sz w:val="20"/>
                <w:szCs w:val="20"/>
              </w:rPr>
              <w:t>(370)</w:t>
            </w:r>
          </w:p>
        </w:tc>
        <w:tc>
          <w:tcPr>
            <w:tcW w:w="611" w:type="pct"/>
            <w:tcBorders>
              <w:top w:val="single" w:sz="4" w:space="0" w:color="auto"/>
              <w:left w:val="nil"/>
              <w:bottom w:val="single" w:sz="4" w:space="0" w:color="auto"/>
              <w:right w:val="nil"/>
            </w:tcBorders>
            <w:shd w:val="clear" w:color="auto" w:fill="auto"/>
            <w:noWrap/>
            <w:hideMark/>
          </w:tcPr>
          <w:p w:rsidR="004B7BC9" w:rsidRPr="0095131A" w:rsidRDefault="00B448B1" w:rsidP="00A476E2">
            <w:pPr>
              <w:pStyle w:val="a3"/>
              <w:rPr>
                <w:sz w:val="20"/>
                <w:szCs w:val="20"/>
              </w:rPr>
            </w:pPr>
            <w:r w:rsidRPr="0095131A">
              <w:rPr>
                <w:sz w:val="20"/>
                <w:szCs w:val="20"/>
              </w:rPr>
              <w:t>(503)</w:t>
            </w:r>
          </w:p>
        </w:tc>
      </w:tr>
      <w:tr w:rsidR="004B7BC9" w:rsidRPr="0095131A" w:rsidTr="00BD22DE">
        <w:trPr>
          <w:trHeight w:val="170"/>
          <w:jc w:val="center"/>
        </w:trPr>
        <w:tc>
          <w:tcPr>
            <w:tcW w:w="3302" w:type="pct"/>
            <w:tcBorders>
              <w:top w:val="nil"/>
              <w:left w:val="nil"/>
              <w:bottom w:val="nil"/>
              <w:right w:val="nil"/>
            </w:tcBorders>
            <w:shd w:val="clear" w:color="auto" w:fill="auto"/>
            <w:vAlign w:val="bottom"/>
          </w:tcPr>
          <w:p w:rsidR="004B7BC9" w:rsidRPr="0095131A" w:rsidRDefault="004B7BC9" w:rsidP="004941CB">
            <w:pPr>
              <w:pStyle w:val="a2"/>
              <w:rPr>
                <w:sz w:val="20"/>
                <w:szCs w:val="20"/>
              </w:rPr>
            </w:pPr>
          </w:p>
        </w:tc>
        <w:tc>
          <w:tcPr>
            <w:tcW w:w="1087" w:type="pct"/>
            <w:tcBorders>
              <w:top w:val="nil"/>
              <w:left w:val="nil"/>
              <w:bottom w:val="nil"/>
              <w:right w:val="nil"/>
            </w:tcBorders>
            <w:shd w:val="clear" w:color="auto" w:fill="auto"/>
          </w:tcPr>
          <w:p w:rsidR="009A78F8" w:rsidRPr="0095131A" w:rsidRDefault="009A78F8" w:rsidP="00A476E2">
            <w:pPr>
              <w:pStyle w:val="a3"/>
              <w:widowControl w:val="0"/>
              <w:spacing w:line="276" w:lineRule="auto"/>
              <w:ind w:firstLine="709"/>
              <w:rPr>
                <w:sz w:val="20"/>
                <w:szCs w:val="20"/>
              </w:rPr>
            </w:pPr>
          </w:p>
        </w:tc>
        <w:tc>
          <w:tcPr>
            <w:tcW w:w="611" w:type="pct"/>
            <w:tcBorders>
              <w:top w:val="nil"/>
              <w:left w:val="nil"/>
              <w:bottom w:val="nil"/>
              <w:right w:val="nil"/>
            </w:tcBorders>
            <w:shd w:val="clear" w:color="auto" w:fill="auto"/>
          </w:tcPr>
          <w:p w:rsidR="004B7BC9" w:rsidRPr="0095131A" w:rsidRDefault="004B7BC9" w:rsidP="00A476E2">
            <w:pPr>
              <w:pStyle w:val="a3"/>
              <w:rPr>
                <w:sz w:val="20"/>
                <w:szCs w:val="20"/>
              </w:rPr>
            </w:pPr>
          </w:p>
        </w:tc>
      </w:tr>
      <w:tr w:rsidR="004B7BC9" w:rsidRPr="0095131A" w:rsidTr="00BD22DE">
        <w:trPr>
          <w:trHeight w:val="170"/>
          <w:jc w:val="center"/>
        </w:trPr>
        <w:tc>
          <w:tcPr>
            <w:tcW w:w="3302" w:type="pct"/>
            <w:tcBorders>
              <w:top w:val="nil"/>
              <w:left w:val="nil"/>
              <w:bottom w:val="nil"/>
              <w:right w:val="nil"/>
            </w:tcBorders>
            <w:shd w:val="clear" w:color="auto" w:fill="auto"/>
            <w:noWrap/>
            <w:vAlign w:val="bottom"/>
          </w:tcPr>
          <w:p w:rsidR="004B7BC9" w:rsidRPr="0095131A" w:rsidRDefault="004B7BC9" w:rsidP="004941CB">
            <w:pPr>
              <w:pStyle w:val="a2"/>
              <w:rPr>
                <w:sz w:val="20"/>
                <w:szCs w:val="20"/>
              </w:rPr>
            </w:pPr>
          </w:p>
        </w:tc>
        <w:tc>
          <w:tcPr>
            <w:tcW w:w="1087" w:type="pct"/>
            <w:tcBorders>
              <w:top w:val="nil"/>
              <w:left w:val="nil"/>
              <w:bottom w:val="nil"/>
              <w:right w:val="nil"/>
            </w:tcBorders>
            <w:shd w:val="clear" w:color="auto" w:fill="auto"/>
          </w:tcPr>
          <w:p w:rsidR="009A78F8" w:rsidRPr="0095131A" w:rsidRDefault="009A78F8" w:rsidP="00A476E2">
            <w:pPr>
              <w:pStyle w:val="a3"/>
              <w:widowControl w:val="0"/>
              <w:spacing w:line="276" w:lineRule="auto"/>
              <w:ind w:firstLine="709"/>
              <w:rPr>
                <w:sz w:val="20"/>
                <w:szCs w:val="20"/>
              </w:rPr>
            </w:pPr>
          </w:p>
        </w:tc>
        <w:tc>
          <w:tcPr>
            <w:tcW w:w="611" w:type="pct"/>
            <w:tcBorders>
              <w:top w:val="nil"/>
              <w:left w:val="nil"/>
              <w:bottom w:val="nil"/>
              <w:right w:val="nil"/>
            </w:tcBorders>
            <w:shd w:val="clear" w:color="auto" w:fill="auto"/>
          </w:tcPr>
          <w:p w:rsidR="004B7BC9" w:rsidRPr="0095131A" w:rsidRDefault="004B7BC9" w:rsidP="00A476E2">
            <w:pPr>
              <w:pStyle w:val="a3"/>
              <w:rPr>
                <w:sz w:val="20"/>
                <w:szCs w:val="20"/>
              </w:rPr>
            </w:pPr>
          </w:p>
        </w:tc>
      </w:tr>
      <w:tr w:rsidR="004B7BC9" w:rsidRPr="0095131A" w:rsidTr="00A8130F">
        <w:trPr>
          <w:trHeight w:val="170"/>
          <w:jc w:val="center"/>
        </w:trPr>
        <w:tc>
          <w:tcPr>
            <w:tcW w:w="3302" w:type="pct"/>
            <w:tcBorders>
              <w:top w:val="nil"/>
              <w:left w:val="nil"/>
              <w:bottom w:val="nil"/>
              <w:right w:val="nil"/>
            </w:tcBorders>
            <w:shd w:val="clear" w:color="auto" w:fill="auto"/>
            <w:noWrap/>
            <w:vAlign w:val="bottom"/>
          </w:tcPr>
          <w:p w:rsidR="004B7BC9" w:rsidRPr="0095131A" w:rsidRDefault="004B7BC9" w:rsidP="004941CB">
            <w:pPr>
              <w:pStyle w:val="a2"/>
              <w:rPr>
                <w:sz w:val="20"/>
                <w:szCs w:val="20"/>
              </w:rPr>
            </w:pPr>
            <w:r w:rsidRPr="0095131A">
              <w:rPr>
                <w:sz w:val="20"/>
                <w:szCs w:val="20"/>
              </w:rPr>
              <w:t>Покриване на загуба от допълнителни резерви</w:t>
            </w:r>
          </w:p>
        </w:tc>
        <w:tc>
          <w:tcPr>
            <w:tcW w:w="1087" w:type="pct"/>
            <w:tcBorders>
              <w:top w:val="nil"/>
              <w:left w:val="nil"/>
              <w:bottom w:val="nil"/>
              <w:right w:val="nil"/>
            </w:tcBorders>
            <w:shd w:val="clear" w:color="auto" w:fill="auto"/>
          </w:tcPr>
          <w:p w:rsidR="009A78F8" w:rsidRPr="0095131A" w:rsidRDefault="00DA2D50" w:rsidP="00A476E2">
            <w:pPr>
              <w:pStyle w:val="a3"/>
              <w:widowControl w:val="0"/>
              <w:spacing w:line="276" w:lineRule="auto"/>
              <w:ind w:firstLine="709"/>
              <w:rPr>
                <w:sz w:val="20"/>
                <w:szCs w:val="20"/>
              </w:rPr>
            </w:pPr>
            <w:r w:rsidRPr="0095131A">
              <w:rPr>
                <w:sz w:val="20"/>
                <w:szCs w:val="20"/>
              </w:rPr>
              <w:t>333</w:t>
            </w:r>
          </w:p>
        </w:tc>
        <w:tc>
          <w:tcPr>
            <w:tcW w:w="611" w:type="pct"/>
            <w:tcBorders>
              <w:top w:val="nil"/>
              <w:left w:val="nil"/>
              <w:bottom w:val="nil"/>
              <w:right w:val="nil"/>
            </w:tcBorders>
            <w:shd w:val="clear" w:color="auto" w:fill="auto"/>
          </w:tcPr>
          <w:p w:rsidR="004B7BC9" w:rsidRPr="0095131A" w:rsidRDefault="00B448B1" w:rsidP="00A476E2">
            <w:pPr>
              <w:pStyle w:val="a3"/>
              <w:rPr>
                <w:sz w:val="20"/>
                <w:szCs w:val="20"/>
              </w:rPr>
            </w:pPr>
            <w:r w:rsidRPr="0095131A">
              <w:rPr>
                <w:sz w:val="20"/>
                <w:szCs w:val="20"/>
              </w:rPr>
              <w:t>478</w:t>
            </w:r>
          </w:p>
        </w:tc>
      </w:tr>
      <w:tr w:rsidR="004B7BC9" w:rsidRPr="0095131A" w:rsidTr="00A8130F">
        <w:trPr>
          <w:trHeight w:val="170"/>
          <w:jc w:val="center"/>
        </w:trPr>
        <w:tc>
          <w:tcPr>
            <w:tcW w:w="3302" w:type="pct"/>
            <w:tcBorders>
              <w:top w:val="nil"/>
              <w:left w:val="nil"/>
              <w:bottom w:val="nil"/>
              <w:right w:val="nil"/>
            </w:tcBorders>
            <w:shd w:val="clear" w:color="auto" w:fill="auto"/>
            <w:vAlign w:val="bottom"/>
            <w:hideMark/>
          </w:tcPr>
          <w:p w:rsidR="00557A9B" w:rsidRPr="0095131A" w:rsidRDefault="004B7BC9" w:rsidP="007A61B9">
            <w:pPr>
              <w:pStyle w:val="a2"/>
              <w:rPr>
                <w:sz w:val="20"/>
                <w:szCs w:val="20"/>
                <w:lang w:eastAsia="en-US"/>
              </w:rPr>
            </w:pPr>
            <w:r w:rsidRPr="0095131A">
              <w:rPr>
                <w:sz w:val="20"/>
                <w:szCs w:val="20"/>
              </w:rPr>
              <w:t>Текуща</w:t>
            </w:r>
            <w:r w:rsidR="00490EFB" w:rsidRPr="0095131A">
              <w:rPr>
                <w:sz w:val="20"/>
                <w:szCs w:val="20"/>
                <w:lang w:val="en-US"/>
              </w:rPr>
              <w:t xml:space="preserve"> </w:t>
            </w:r>
            <w:r w:rsidR="00490EFB" w:rsidRPr="0095131A">
              <w:rPr>
                <w:sz w:val="20"/>
                <w:szCs w:val="20"/>
              </w:rPr>
              <w:t xml:space="preserve">печалба </w:t>
            </w:r>
            <w:r w:rsidRPr="0095131A">
              <w:rPr>
                <w:sz w:val="20"/>
                <w:szCs w:val="20"/>
              </w:rPr>
              <w:t>/</w:t>
            </w:r>
            <w:r w:rsidR="00490EFB" w:rsidRPr="0095131A" w:rsidDel="00490EFB">
              <w:rPr>
                <w:sz w:val="20"/>
                <w:szCs w:val="20"/>
              </w:rPr>
              <w:t xml:space="preserve"> </w:t>
            </w:r>
            <w:r w:rsidR="00A84727" w:rsidRPr="0095131A">
              <w:rPr>
                <w:sz w:val="20"/>
                <w:szCs w:val="20"/>
              </w:rPr>
              <w:t>(загуба)</w:t>
            </w:r>
            <w:r w:rsidRPr="0095131A">
              <w:rPr>
                <w:sz w:val="20"/>
                <w:szCs w:val="20"/>
              </w:rPr>
              <w:t>за годината</w:t>
            </w:r>
          </w:p>
        </w:tc>
        <w:tc>
          <w:tcPr>
            <w:tcW w:w="1087" w:type="pct"/>
            <w:tcBorders>
              <w:top w:val="nil"/>
              <w:left w:val="nil"/>
              <w:bottom w:val="nil"/>
              <w:right w:val="nil"/>
            </w:tcBorders>
            <w:shd w:val="clear" w:color="auto" w:fill="auto"/>
            <w:hideMark/>
          </w:tcPr>
          <w:p w:rsidR="00100966" w:rsidRPr="0095131A" w:rsidRDefault="00107DC2" w:rsidP="00544D5B">
            <w:pPr>
              <w:pStyle w:val="a3"/>
              <w:widowControl w:val="0"/>
              <w:spacing w:line="276" w:lineRule="auto"/>
              <w:ind w:firstLine="709"/>
              <w:rPr>
                <w:sz w:val="20"/>
                <w:szCs w:val="20"/>
                <w:lang w:eastAsia="en-US"/>
              </w:rPr>
            </w:pPr>
            <w:r w:rsidRPr="0095131A">
              <w:rPr>
                <w:sz w:val="20"/>
                <w:szCs w:val="20"/>
              </w:rPr>
              <w:t>64</w:t>
            </w:r>
          </w:p>
        </w:tc>
        <w:tc>
          <w:tcPr>
            <w:tcW w:w="611" w:type="pct"/>
            <w:tcBorders>
              <w:top w:val="nil"/>
              <w:left w:val="nil"/>
              <w:bottom w:val="nil"/>
              <w:right w:val="nil"/>
            </w:tcBorders>
            <w:shd w:val="clear" w:color="auto" w:fill="auto"/>
            <w:hideMark/>
          </w:tcPr>
          <w:p w:rsidR="009A78F8" w:rsidRPr="0095131A" w:rsidRDefault="005453A0" w:rsidP="00A476E2">
            <w:pPr>
              <w:pStyle w:val="a3"/>
              <w:rPr>
                <w:sz w:val="20"/>
                <w:szCs w:val="20"/>
              </w:rPr>
            </w:pPr>
            <w:r w:rsidRPr="0095131A">
              <w:rPr>
                <w:sz w:val="20"/>
                <w:szCs w:val="20"/>
              </w:rPr>
              <w:t>(</w:t>
            </w:r>
            <w:r w:rsidR="00B448B1" w:rsidRPr="0095131A">
              <w:rPr>
                <w:sz w:val="20"/>
                <w:szCs w:val="20"/>
              </w:rPr>
              <w:t>338</w:t>
            </w:r>
            <w:r w:rsidRPr="0095131A">
              <w:rPr>
                <w:sz w:val="20"/>
                <w:szCs w:val="20"/>
              </w:rPr>
              <w:t xml:space="preserve">) </w:t>
            </w:r>
          </w:p>
        </w:tc>
      </w:tr>
      <w:tr w:rsidR="004B7BC9" w:rsidRPr="0095131A" w:rsidTr="00A8130F">
        <w:trPr>
          <w:trHeight w:val="170"/>
          <w:jc w:val="center"/>
        </w:trPr>
        <w:tc>
          <w:tcPr>
            <w:tcW w:w="3302" w:type="pct"/>
            <w:tcBorders>
              <w:top w:val="nil"/>
              <w:left w:val="nil"/>
              <w:bottom w:val="nil"/>
              <w:right w:val="nil"/>
            </w:tcBorders>
            <w:shd w:val="clear" w:color="auto" w:fill="auto"/>
            <w:vAlign w:val="bottom"/>
            <w:hideMark/>
          </w:tcPr>
          <w:p w:rsidR="004B7BC9" w:rsidRPr="0095131A" w:rsidRDefault="004B7BC9" w:rsidP="004941CB">
            <w:pPr>
              <w:pStyle w:val="a2"/>
              <w:rPr>
                <w:sz w:val="20"/>
                <w:szCs w:val="20"/>
              </w:rPr>
            </w:pPr>
            <w:r w:rsidRPr="0095131A">
              <w:rPr>
                <w:sz w:val="20"/>
                <w:szCs w:val="20"/>
              </w:rPr>
              <w:t>Актюерски загуби от последващи оценки</w:t>
            </w:r>
          </w:p>
        </w:tc>
        <w:tc>
          <w:tcPr>
            <w:tcW w:w="1087" w:type="pct"/>
            <w:tcBorders>
              <w:top w:val="nil"/>
              <w:left w:val="nil"/>
              <w:bottom w:val="nil"/>
              <w:right w:val="nil"/>
            </w:tcBorders>
            <w:shd w:val="clear" w:color="auto" w:fill="auto"/>
            <w:hideMark/>
          </w:tcPr>
          <w:p w:rsidR="009A78F8" w:rsidRPr="0095131A" w:rsidRDefault="00CE1386" w:rsidP="00A476E2">
            <w:pPr>
              <w:pStyle w:val="a3"/>
              <w:widowControl w:val="0"/>
              <w:spacing w:line="276" w:lineRule="auto"/>
              <w:ind w:firstLine="709"/>
              <w:rPr>
                <w:sz w:val="20"/>
                <w:szCs w:val="20"/>
                <w:lang w:val="en-US"/>
              </w:rPr>
            </w:pPr>
            <w:r w:rsidRPr="0095131A">
              <w:rPr>
                <w:sz w:val="20"/>
                <w:szCs w:val="20"/>
                <w:lang w:val="en-US"/>
              </w:rPr>
              <w:t>(1)</w:t>
            </w:r>
          </w:p>
        </w:tc>
        <w:tc>
          <w:tcPr>
            <w:tcW w:w="611" w:type="pct"/>
            <w:tcBorders>
              <w:top w:val="nil"/>
              <w:left w:val="nil"/>
              <w:bottom w:val="nil"/>
              <w:right w:val="nil"/>
            </w:tcBorders>
            <w:shd w:val="clear" w:color="auto" w:fill="auto"/>
            <w:hideMark/>
          </w:tcPr>
          <w:p w:rsidR="009A78F8" w:rsidRPr="0095131A" w:rsidRDefault="005453A0" w:rsidP="00A476E2">
            <w:pPr>
              <w:pStyle w:val="a3"/>
              <w:rPr>
                <w:sz w:val="20"/>
                <w:szCs w:val="20"/>
              </w:rPr>
            </w:pPr>
            <w:r w:rsidRPr="0095131A">
              <w:rPr>
                <w:sz w:val="20"/>
                <w:szCs w:val="20"/>
              </w:rPr>
              <w:t>(</w:t>
            </w:r>
            <w:r w:rsidR="00B448B1" w:rsidRPr="0095131A">
              <w:rPr>
                <w:sz w:val="20"/>
                <w:szCs w:val="20"/>
              </w:rPr>
              <w:t>7</w:t>
            </w:r>
            <w:r w:rsidRPr="0095131A">
              <w:rPr>
                <w:sz w:val="20"/>
                <w:szCs w:val="20"/>
              </w:rPr>
              <w:t>)</w:t>
            </w:r>
          </w:p>
        </w:tc>
      </w:tr>
      <w:tr w:rsidR="004B7BC9" w:rsidRPr="0095131A" w:rsidTr="00A8130F">
        <w:trPr>
          <w:trHeight w:val="170"/>
          <w:jc w:val="center"/>
        </w:trPr>
        <w:tc>
          <w:tcPr>
            <w:tcW w:w="3302" w:type="pct"/>
            <w:tcBorders>
              <w:top w:val="nil"/>
              <w:left w:val="nil"/>
              <w:bottom w:val="nil"/>
              <w:right w:val="nil"/>
            </w:tcBorders>
            <w:shd w:val="clear" w:color="auto" w:fill="auto"/>
            <w:noWrap/>
            <w:hideMark/>
          </w:tcPr>
          <w:p w:rsidR="00557A9B" w:rsidRPr="0095131A" w:rsidRDefault="004B7BC9" w:rsidP="007A61B9">
            <w:pPr>
              <w:pStyle w:val="a2"/>
              <w:rPr>
                <w:b/>
                <w:sz w:val="20"/>
                <w:szCs w:val="20"/>
                <w:lang w:eastAsia="en-US"/>
              </w:rPr>
            </w:pPr>
            <w:r w:rsidRPr="0095131A">
              <w:rPr>
                <w:b/>
                <w:sz w:val="20"/>
                <w:szCs w:val="20"/>
              </w:rPr>
              <w:t xml:space="preserve">Салдо на </w:t>
            </w:r>
            <w:r w:rsidR="0003325A" w:rsidRPr="0095131A">
              <w:rPr>
                <w:b/>
                <w:sz w:val="20"/>
                <w:szCs w:val="20"/>
              </w:rPr>
              <w:t xml:space="preserve"> </w:t>
            </w:r>
            <w:r w:rsidRPr="0095131A">
              <w:rPr>
                <w:b/>
                <w:sz w:val="20"/>
                <w:szCs w:val="20"/>
              </w:rPr>
              <w:t>31 декември</w:t>
            </w:r>
          </w:p>
        </w:tc>
        <w:tc>
          <w:tcPr>
            <w:tcW w:w="1087" w:type="pct"/>
            <w:tcBorders>
              <w:top w:val="single" w:sz="4" w:space="0" w:color="auto"/>
              <w:left w:val="nil"/>
              <w:bottom w:val="single" w:sz="4" w:space="0" w:color="auto"/>
              <w:right w:val="nil"/>
            </w:tcBorders>
            <w:shd w:val="clear" w:color="auto" w:fill="auto"/>
            <w:noWrap/>
            <w:vAlign w:val="bottom"/>
            <w:hideMark/>
          </w:tcPr>
          <w:p w:rsidR="00100966" w:rsidRPr="0095131A" w:rsidRDefault="00107DC2" w:rsidP="00544D5B">
            <w:pPr>
              <w:pStyle w:val="a3"/>
              <w:widowControl w:val="0"/>
              <w:spacing w:line="276" w:lineRule="auto"/>
              <w:ind w:firstLine="709"/>
              <w:rPr>
                <w:sz w:val="20"/>
                <w:szCs w:val="20"/>
                <w:lang w:val="en-US" w:eastAsia="en-US"/>
              </w:rPr>
            </w:pPr>
            <w:r w:rsidRPr="0095131A">
              <w:rPr>
                <w:sz w:val="20"/>
                <w:szCs w:val="20"/>
              </w:rPr>
              <w:t>26</w:t>
            </w:r>
          </w:p>
        </w:tc>
        <w:tc>
          <w:tcPr>
            <w:tcW w:w="611" w:type="pct"/>
            <w:tcBorders>
              <w:top w:val="single" w:sz="4" w:space="0" w:color="auto"/>
              <w:left w:val="nil"/>
              <w:bottom w:val="single" w:sz="4" w:space="0" w:color="auto"/>
              <w:right w:val="nil"/>
            </w:tcBorders>
            <w:shd w:val="clear" w:color="auto" w:fill="auto"/>
            <w:noWrap/>
            <w:vAlign w:val="bottom"/>
            <w:hideMark/>
          </w:tcPr>
          <w:p w:rsidR="009A78F8" w:rsidRPr="0095131A" w:rsidRDefault="005453A0" w:rsidP="00A476E2">
            <w:pPr>
              <w:pStyle w:val="a3"/>
              <w:rPr>
                <w:sz w:val="20"/>
                <w:szCs w:val="20"/>
              </w:rPr>
            </w:pPr>
            <w:r w:rsidRPr="0095131A">
              <w:rPr>
                <w:sz w:val="20"/>
                <w:szCs w:val="20"/>
              </w:rPr>
              <w:t>(</w:t>
            </w:r>
            <w:r w:rsidR="00B448B1" w:rsidRPr="0095131A">
              <w:rPr>
                <w:sz w:val="20"/>
                <w:szCs w:val="20"/>
              </w:rPr>
              <w:t>370</w:t>
            </w:r>
            <w:r w:rsidRPr="0095131A">
              <w:rPr>
                <w:sz w:val="20"/>
                <w:szCs w:val="20"/>
              </w:rPr>
              <w:t>)</w:t>
            </w:r>
          </w:p>
        </w:tc>
      </w:tr>
    </w:tbl>
    <w:p w:rsidR="00830CA5" w:rsidRPr="0095131A" w:rsidRDefault="00830CA5" w:rsidP="00C27FC1">
      <w:pPr>
        <w:rPr>
          <w:sz w:val="20"/>
          <w:szCs w:val="20"/>
        </w:rPr>
      </w:pPr>
    </w:p>
    <w:p w:rsidR="004B7BC9" w:rsidRPr="0095131A" w:rsidRDefault="00C27FC1" w:rsidP="00015B50">
      <w:pPr>
        <w:rPr>
          <w:sz w:val="20"/>
          <w:szCs w:val="20"/>
        </w:rPr>
      </w:pPr>
      <w:r w:rsidRPr="0095131A">
        <w:rPr>
          <w:sz w:val="20"/>
          <w:szCs w:val="20"/>
        </w:rPr>
        <w:t xml:space="preserve">Съгласно решение на годишното общо събрание на акционерите на Борсата, проведено на 21 юни 2016 г., е взето решение за покриване на загубата за 2015 г. общо в размер на 333 х.лв. от </w:t>
      </w:r>
      <w:r w:rsidRPr="0095131A">
        <w:rPr>
          <w:sz w:val="20"/>
          <w:szCs w:val="20"/>
        </w:rPr>
        <w:lastRenderedPageBreak/>
        <w:t xml:space="preserve">допълнителни </w:t>
      </w:r>
      <w:r w:rsidR="00015B50">
        <w:rPr>
          <w:sz w:val="20"/>
          <w:szCs w:val="20"/>
        </w:rPr>
        <w:t>резерви на Дружеството – майка.</w:t>
      </w:r>
    </w:p>
    <w:p w:rsidR="00530BBD" w:rsidRPr="0095131A" w:rsidRDefault="005E2E47" w:rsidP="00015B50">
      <w:pPr>
        <w:rPr>
          <w:sz w:val="20"/>
          <w:szCs w:val="20"/>
        </w:rPr>
      </w:pPr>
      <w:r w:rsidRPr="0095131A">
        <w:rPr>
          <w:sz w:val="20"/>
          <w:szCs w:val="20"/>
        </w:rPr>
        <w:t>Съгласно</w:t>
      </w:r>
      <w:r w:rsidR="006602CD" w:rsidRPr="0095131A">
        <w:rPr>
          <w:sz w:val="20"/>
          <w:szCs w:val="20"/>
        </w:rPr>
        <w:t xml:space="preserve"> </w:t>
      </w:r>
      <w:r w:rsidRPr="0095131A">
        <w:rPr>
          <w:sz w:val="20"/>
          <w:szCs w:val="20"/>
        </w:rPr>
        <w:t>решение на годишното общо събрание на акционерите на Борсата, проведено на 30 юни 2015 г., е взето решение за покриване на загубата за 2014 г. общо в размер на 478 х.лв. от</w:t>
      </w:r>
      <w:r w:rsidR="006602CD" w:rsidRPr="0095131A">
        <w:rPr>
          <w:sz w:val="20"/>
          <w:szCs w:val="20"/>
        </w:rPr>
        <w:t xml:space="preserve"> </w:t>
      </w:r>
      <w:r w:rsidRPr="0095131A">
        <w:rPr>
          <w:sz w:val="20"/>
          <w:szCs w:val="20"/>
        </w:rPr>
        <w:t xml:space="preserve">допълнителни </w:t>
      </w:r>
      <w:r w:rsidR="00015B50">
        <w:rPr>
          <w:sz w:val="20"/>
          <w:szCs w:val="20"/>
        </w:rPr>
        <w:t>резерви на Дружеството – майка.</w:t>
      </w:r>
    </w:p>
    <w:tbl>
      <w:tblPr>
        <w:tblW w:w="8425" w:type="dxa"/>
        <w:jc w:val="center"/>
        <w:tblLook w:val="04A0" w:firstRow="1" w:lastRow="0" w:firstColumn="1" w:lastColumn="0" w:noHBand="0" w:noVBand="1"/>
      </w:tblPr>
      <w:tblGrid>
        <w:gridCol w:w="5797"/>
        <w:gridCol w:w="1399"/>
        <w:gridCol w:w="1229"/>
      </w:tblGrid>
      <w:tr w:rsidR="00640345" w:rsidRPr="0095131A" w:rsidTr="0085390A">
        <w:trPr>
          <w:cantSplit/>
          <w:trHeight w:val="170"/>
          <w:jc w:val="center"/>
        </w:trPr>
        <w:tc>
          <w:tcPr>
            <w:tcW w:w="5797" w:type="dxa"/>
            <w:tcBorders>
              <w:top w:val="nil"/>
              <w:left w:val="nil"/>
              <w:bottom w:val="nil"/>
              <w:right w:val="nil"/>
            </w:tcBorders>
            <w:shd w:val="clear" w:color="auto" w:fill="auto"/>
            <w:noWrap/>
            <w:vAlign w:val="bottom"/>
            <w:hideMark/>
          </w:tcPr>
          <w:p w:rsidR="00557A9B" w:rsidRPr="0095131A" w:rsidRDefault="00490EFB" w:rsidP="007A61B9">
            <w:pPr>
              <w:pStyle w:val="a1"/>
              <w:jc w:val="both"/>
              <w:rPr>
                <w:sz w:val="20"/>
                <w:szCs w:val="20"/>
                <w:lang w:eastAsia="en-US"/>
              </w:rPr>
            </w:pPr>
            <w:r w:rsidRPr="0095131A">
              <w:rPr>
                <w:sz w:val="20"/>
                <w:szCs w:val="20"/>
              </w:rPr>
              <w:t>Доход на акция/</w:t>
            </w:r>
            <w:r w:rsidR="00C27FC1" w:rsidRPr="0095131A" w:rsidDel="00C27FC1">
              <w:rPr>
                <w:sz w:val="20"/>
                <w:szCs w:val="20"/>
              </w:rPr>
              <w:t xml:space="preserve"> </w:t>
            </w:r>
            <w:r w:rsidR="00640345" w:rsidRPr="0095131A">
              <w:rPr>
                <w:sz w:val="20"/>
                <w:szCs w:val="20"/>
              </w:rPr>
              <w:t>(Загуба)</w:t>
            </w:r>
          </w:p>
        </w:tc>
        <w:tc>
          <w:tcPr>
            <w:tcW w:w="1399" w:type="dxa"/>
            <w:tcBorders>
              <w:top w:val="nil"/>
              <w:left w:val="nil"/>
              <w:bottom w:val="nil"/>
              <w:right w:val="nil"/>
            </w:tcBorders>
            <w:shd w:val="clear" w:color="auto" w:fill="auto"/>
            <w:noWrap/>
            <w:vAlign w:val="bottom"/>
            <w:hideMark/>
          </w:tcPr>
          <w:p w:rsidR="009A78F8" w:rsidRPr="0095131A" w:rsidRDefault="00B448B1" w:rsidP="00544D5B">
            <w:pPr>
              <w:pStyle w:val="a1"/>
              <w:widowControl w:val="0"/>
              <w:spacing w:line="276" w:lineRule="auto"/>
              <w:jc w:val="right"/>
              <w:rPr>
                <w:sz w:val="20"/>
                <w:szCs w:val="20"/>
                <w:lang w:eastAsia="en-US"/>
              </w:rPr>
            </w:pPr>
            <w:r w:rsidRPr="0095131A">
              <w:rPr>
                <w:sz w:val="20"/>
                <w:szCs w:val="20"/>
              </w:rPr>
              <w:t>2016</w:t>
            </w:r>
          </w:p>
        </w:tc>
        <w:tc>
          <w:tcPr>
            <w:tcW w:w="1229" w:type="dxa"/>
            <w:tcBorders>
              <w:top w:val="nil"/>
              <w:left w:val="nil"/>
              <w:bottom w:val="nil"/>
              <w:right w:val="nil"/>
            </w:tcBorders>
            <w:shd w:val="clear" w:color="auto" w:fill="auto"/>
            <w:vAlign w:val="bottom"/>
            <w:hideMark/>
          </w:tcPr>
          <w:p w:rsidR="009A78F8" w:rsidRPr="0095131A" w:rsidRDefault="00B448B1" w:rsidP="003B1A8A">
            <w:pPr>
              <w:pStyle w:val="a1"/>
              <w:widowControl w:val="0"/>
              <w:spacing w:line="276" w:lineRule="auto"/>
              <w:jc w:val="right"/>
              <w:rPr>
                <w:sz w:val="20"/>
                <w:szCs w:val="20"/>
                <w:lang w:eastAsia="en-US"/>
              </w:rPr>
            </w:pPr>
            <w:r w:rsidRPr="0095131A">
              <w:rPr>
                <w:sz w:val="20"/>
                <w:szCs w:val="20"/>
              </w:rPr>
              <w:t>2015</w:t>
            </w:r>
          </w:p>
        </w:tc>
      </w:tr>
      <w:tr w:rsidR="00640345" w:rsidRPr="0095131A" w:rsidTr="0085390A">
        <w:trPr>
          <w:cantSplit/>
          <w:trHeight w:val="170"/>
          <w:jc w:val="center"/>
        </w:trPr>
        <w:tc>
          <w:tcPr>
            <w:tcW w:w="5797" w:type="dxa"/>
            <w:tcBorders>
              <w:top w:val="nil"/>
              <w:left w:val="nil"/>
              <w:bottom w:val="nil"/>
              <w:right w:val="nil"/>
            </w:tcBorders>
            <w:shd w:val="clear" w:color="auto" w:fill="auto"/>
            <w:vAlign w:val="bottom"/>
            <w:hideMark/>
          </w:tcPr>
          <w:p w:rsidR="00640345" w:rsidRPr="0095131A" w:rsidRDefault="00640345" w:rsidP="00640345">
            <w:pPr>
              <w:pStyle w:val="a2"/>
              <w:rPr>
                <w:sz w:val="20"/>
                <w:szCs w:val="20"/>
              </w:rPr>
            </w:pPr>
            <w:r w:rsidRPr="0095131A">
              <w:rPr>
                <w:sz w:val="20"/>
                <w:szCs w:val="20"/>
              </w:rPr>
              <w:t>Средно претеглен брой акции</w:t>
            </w:r>
          </w:p>
        </w:tc>
        <w:tc>
          <w:tcPr>
            <w:tcW w:w="1399" w:type="dxa"/>
            <w:tcBorders>
              <w:top w:val="nil"/>
              <w:left w:val="nil"/>
              <w:bottom w:val="nil"/>
              <w:right w:val="nil"/>
            </w:tcBorders>
            <w:shd w:val="clear" w:color="auto" w:fill="auto"/>
            <w:noWrap/>
            <w:vAlign w:val="bottom"/>
            <w:hideMark/>
          </w:tcPr>
          <w:p w:rsidR="009A78F8" w:rsidRPr="0095131A" w:rsidRDefault="005453A0" w:rsidP="003B1A8A">
            <w:pPr>
              <w:pStyle w:val="a3"/>
              <w:widowControl w:val="0"/>
              <w:spacing w:line="276" w:lineRule="auto"/>
              <w:rPr>
                <w:sz w:val="20"/>
                <w:szCs w:val="20"/>
                <w:lang w:eastAsia="en-US"/>
              </w:rPr>
            </w:pPr>
            <w:r w:rsidRPr="0095131A">
              <w:rPr>
                <w:sz w:val="20"/>
                <w:szCs w:val="20"/>
              </w:rPr>
              <w:t>6,582,860</w:t>
            </w:r>
          </w:p>
        </w:tc>
        <w:tc>
          <w:tcPr>
            <w:tcW w:w="1229" w:type="dxa"/>
            <w:tcBorders>
              <w:top w:val="nil"/>
              <w:left w:val="nil"/>
              <w:bottom w:val="nil"/>
              <w:right w:val="nil"/>
            </w:tcBorders>
            <w:shd w:val="clear" w:color="auto" w:fill="auto"/>
            <w:noWrap/>
            <w:vAlign w:val="bottom"/>
            <w:hideMark/>
          </w:tcPr>
          <w:p w:rsidR="009A78F8" w:rsidRPr="0095131A" w:rsidRDefault="005453A0" w:rsidP="003B1A8A">
            <w:pPr>
              <w:pStyle w:val="a3"/>
              <w:widowControl w:val="0"/>
              <w:spacing w:line="276" w:lineRule="auto"/>
              <w:rPr>
                <w:sz w:val="20"/>
                <w:szCs w:val="20"/>
                <w:lang w:eastAsia="en-US"/>
              </w:rPr>
            </w:pPr>
            <w:r w:rsidRPr="0095131A">
              <w:rPr>
                <w:sz w:val="20"/>
                <w:szCs w:val="20"/>
              </w:rPr>
              <w:t>6,582,860</w:t>
            </w:r>
          </w:p>
        </w:tc>
      </w:tr>
      <w:tr w:rsidR="00640345" w:rsidRPr="0095131A" w:rsidTr="0085390A">
        <w:trPr>
          <w:cantSplit/>
          <w:trHeight w:val="170"/>
          <w:jc w:val="center"/>
        </w:trPr>
        <w:tc>
          <w:tcPr>
            <w:tcW w:w="5797" w:type="dxa"/>
            <w:tcBorders>
              <w:top w:val="nil"/>
              <w:left w:val="nil"/>
              <w:bottom w:val="nil"/>
              <w:right w:val="nil"/>
            </w:tcBorders>
            <w:shd w:val="clear" w:color="auto" w:fill="auto"/>
            <w:noWrap/>
            <w:vAlign w:val="bottom"/>
            <w:hideMark/>
          </w:tcPr>
          <w:p w:rsidR="00557A9B" w:rsidRPr="0095131A" w:rsidRDefault="00750EFF" w:rsidP="007A61B9">
            <w:pPr>
              <w:pStyle w:val="a2"/>
              <w:rPr>
                <w:sz w:val="20"/>
                <w:szCs w:val="20"/>
                <w:lang w:eastAsia="en-US"/>
              </w:rPr>
            </w:pPr>
            <w:r w:rsidRPr="0095131A">
              <w:rPr>
                <w:sz w:val="20"/>
                <w:szCs w:val="20"/>
              </w:rPr>
              <w:t xml:space="preserve">Нетна </w:t>
            </w:r>
            <w:r w:rsidR="00490EFB" w:rsidRPr="0095131A">
              <w:rPr>
                <w:sz w:val="20"/>
                <w:szCs w:val="20"/>
              </w:rPr>
              <w:t>печалба</w:t>
            </w:r>
            <w:r w:rsidR="00640345" w:rsidRPr="0095131A">
              <w:rPr>
                <w:sz w:val="20"/>
                <w:szCs w:val="20"/>
              </w:rPr>
              <w:t xml:space="preserve"> </w:t>
            </w:r>
            <w:r w:rsidR="00C27FC1" w:rsidRPr="0095131A">
              <w:rPr>
                <w:sz w:val="20"/>
                <w:szCs w:val="20"/>
              </w:rPr>
              <w:t xml:space="preserve"> /</w:t>
            </w:r>
            <w:r w:rsidR="00490EFB" w:rsidRPr="0095131A">
              <w:rPr>
                <w:sz w:val="20"/>
                <w:szCs w:val="20"/>
              </w:rPr>
              <w:t>(загуба) за г</w:t>
            </w:r>
            <w:r w:rsidR="00640345" w:rsidRPr="0095131A">
              <w:rPr>
                <w:sz w:val="20"/>
                <w:szCs w:val="20"/>
              </w:rPr>
              <w:t>одината (BGN’000)</w:t>
            </w:r>
          </w:p>
        </w:tc>
        <w:tc>
          <w:tcPr>
            <w:tcW w:w="1399" w:type="dxa"/>
            <w:tcBorders>
              <w:top w:val="nil"/>
              <w:left w:val="nil"/>
              <w:bottom w:val="nil"/>
              <w:right w:val="nil"/>
            </w:tcBorders>
            <w:shd w:val="clear" w:color="auto" w:fill="auto"/>
            <w:noWrap/>
            <w:vAlign w:val="bottom"/>
            <w:hideMark/>
          </w:tcPr>
          <w:p w:rsidR="00100966" w:rsidRPr="0095131A" w:rsidRDefault="00107DC2" w:rsidP="00544D5B">
            <w:pPr>
              <w:pStyle w:val="a3"/>
              <w:rPr>
                <w:sz w:val="20"/>
                <w:szCs w:val="20"/>
                <w:lang w:eastAsia="en-US"/>
              </w:rPr>
            </w:pPr>
            <w:r w:rsidRPr="0095131A">
              <w:rPr>
                <w:sz w:val="20"/>
                <w:szCs w:val="20"/>
              </w:rPr>
              <w:t>64</w:t>
            </w:r>
          </w:p>
        </w:tc>
        <w:tc>
          <w:tcPr>
            <w:tcW w:w="1229" w:type="dxa"/>
            <w:tcBorders>
              <w:top w:val="nil"/>
              <w:left w:val="nil"/>
              <w:bottom w:val="nil"/>
              <w:right w:val="nil"/>
            </w:tcBorders>
            <w:shd w:val="clear" w:color="auto" w:fill="auto"/>
            <w:noWrap/>
            <w:vAlign w:val="bottom"/>
            <w:hideMark/>
          </w:tcPr>
          <w:p w:rsidR="009A78F8" w:rsidRPr="0095131A" w:rsidRDefault="005453A0" w:rsidP="003B1A8A">
            <w:pPr>
              <w:pStyle w:val="a3"/>
              <w:rPr>
                <w:sz w:val="20"/>
                <w:szCs w:val="20"/>
                <w:lang w:eastAsia="en-US"/>
              </w:rPr>
            </w:pPr>
            <w:r w:rsidRPr="0095131A">
              <w:rPr>
                <w:sz w:val="20"/>
                <w:szCs w:val="20"/>
              </w:rPr>
              <w:t>(</w:t>
            </w:r>
            <w:r w:rsidR="00A255F3" w:rsidRPr="0095131A">
              <w:rPr>
                <w:sz w:val="20"/>
                <w:szCs w:val="20"/>
              </w:rPr>
              <w:t>338</w:t>
            </w:r>
            <w:r w:rsidRPr="0095131A">
              <w:rPr>
                <w:sz w:val="20"/>
                <w:szCs w:val="20"/>
              </w:rPr>
              <w:t>)</w:t>
            </w:r>
          </w:p>
        </w:tc>
      </w:tr>
      <w:tr w:rsidR="00640345" w:rsidRPr="0095131A" w:rsidTr="0085390A">
        <w:trPr>
          <w:cantSplit/>
          <w:trHeight w:val="170"/>
          <w:jc w:val="center"/>
        </w:trPr>
        <w:tc>
          <w:tcPr>
            <w:tcW w:w="5797" w:type="dxa"/>
            <w:tcBorders>
              <w:top w:val="nil"/>
              <w:left w:val="nil"/>
              <w:bottom w:val="nil"/>
              <w:right w:val="nil"/>
            </w:tcBorders>
            <w:shd w:val="clear" w:color="auto" w:fill="auto"/>
            <w:noWrap/>
            <w:vAlign w:val="bottom"/>
            <w:hideMark/>
          </w:tcPr>
          <w:p w:rsidR="0099315A" w:rsidRPr="0095131A" w:rsidRDefault="00490EFB" w:rsidP="00A76822">
            <w:pPr>
              <w:pStyle w:val="a2"/>
              <w:rPr>
                <w:sz w:val="20"/>
                <w:szCs w:val="20"/>
                <w:lang w:eastAsia="en-US"/>
              </w:rPr>
            </w:pPr>
            <w:r w:rsidRPr="0095131A">
              <w:rPr>
                <w:sz w:val="20"/>
                <w:szCs w:val="20"/>
              </w:rPr>
              <w:t>Доход на акция /</w:t>
            </w:r>
            <w:r w:rsidR="00640345" w:rsidRPr="0095131A">
              <w:rPr>
                <w:sz w:val="20"/>
                <w:szCs w:val="20"/>
              </w:rPr>
              <w:t>(Загуба) на акция (BGN)</w:t>
            </w:r>
          </w:p>
        </w:tc>
        <w:tc>
          <w:tcPr>
            <w:tcW w:w="1399" w:type="dxa"/>
            <w:tcBorders>
              <w:top w:val="single" w:sz="4" w:space="0" w:color="auto"/>
              <w:left w:val="nil"/>
              <w:bottom w:val="double" w:sz="6" w:space="0" w:color="auto"/>
              <w:right w:val="nil"/>
            </w:tcBorders>
            <w:shd w:val="clear" w:color="auto" w:fill="auto"/>
            <w:noWrap/>
            <w:vAlign w:val="bottom"/>
            <w:hideMark/>
          </w:tcPr>
          <w:p w:rsidR="00557A9B" w:rsidRPr="0095131A" w:rsidRDefault="005453A0" w:rsidP="007A61B9">
            <w:pPr>
              <w:pStyle w:val="a3"/>
              <w:widowControl w:val="0"/>
              <w:spacing w:line="276" w:lineRule="auto"/>
              <w:rPr>
                <w:b/>
                <w:sz w:val="20"/>
                <w:szCs w:val="20"/>
                <w:lang w:eastAsia="en-US"/>
              </w:rPr>
            </w:pPr>
            <w:r w:rsidRPr="0095131A">
              <w:rPr>
                <w:b/>
                <w:sz w:val="20"/>
                <w:szCs w:val="20"/>
              </w:rPr>
              <w:t xml:space="preserve"> </w:t>
            </w:r>
            <w:r w:rsidR="00490EFB" w:rsidRPr="0095131A">
              <w:rPr>
                <w:b/>
                <w:sz w:val="20"/>
                <w:szCs w:val="20"/>
              </w:rPr>
              <w:t>0,01</w:t>
            </w:r>
          </w:p>
        </w:tc>
        <w:tc>
          <w:tcPr>
            <w:tcW w:w="1229" w:type="dxa"/>
            <w:tcBorders>
              <w:top w:val="single" w:sz="4" w:space="0" w:color="auto"/>
              <w:left w:val="nil"/>
              <w:bottom w:val="double" w:sz="6" w:space="0" w:color="auto"/>
              <w:right w:val="nil"/>
            </w:tcBorders>
            <w:shd w:val="clear" w:color="auto" w:fill="auto"/>
            <w:noWrap/>
            <w:vAlign w:val="bottom"/>
            <w:hideMark/>
          </w:tcPr>
          <w:p w:rsidR="009A78F8" w:rsidRPr="0095131A" w:rsidRDefault="005453A0" w:rsidP="00544D5B">
            <w:pPr>
              <w:pStyle w:val="a3"/>
              <w:widowControl w:val="0"/>
              <w:spacing w:line="276" w:lineRule="auto"/>
              <w:rPr>
                <w:b/>
                <w:sz w:val="20"/>
                <w:szCs w:val="20"/>
                <w:lang w:eastAsia="en-US"/>
              </w:rPr>
            </w:pPr>
            <w:r w:rsidRPr="0095131A">
              <w:rPr>
                <w:b/>
                <w:sz w:val="20"/>
                <w:szCs w:val="20"/>
              </w:rPr>
              <w:t>(</w:t>
            </w:r>
            <w:r w:rsidR="00A255F3" w:rsidRPr="0095131A">
              <w:rPr>
                <w:b/>
                <w:sz w:val="20"/>
                <w:szCs w:val="20"/>
              </w:rPr>
              <w:t>0</w:t>
            </w:r>
            <w:r w:rsidR="00D6036C" w:rsidRPr="0095131A">
              <w:rPr>
                <w:b/>
                <w:sz w:val="20"/>
                <w:szCs w:val="20"/>
              </w:rPr>
              <w:t>,</w:t>
            </w:r>
            <w:r w:rsidR="00A255F3" w:rsidRPr="0095131A">
              <w:rPr>
                <w:b/>
                <w:sz w:val="20"/>
                <w:szCs w:val="20"/>
              </w:rPr>
              <w:t>05</w:t>
            </w:r>
            <w:r w:rsidRPr="0095131A">
              <w:rPr>
                <w:b/>
                <w:sz w:val="20"/>
                <w:szCs w:val="20"/>
              </w:rPr>
              <w:t>)</w:t>
            </w:r>
          </w:p>
        </w:tc>
      </w:tr>
    </w:tbl>
    <w:p w:rsidR="00BF155B" w:rsidRPr="0095131A" w:rsidRDefault="00EC1001" w:rsidP="00E319ED">
      <w:pPr>
        <w:pStyle w:val="Mainnumbers"/>
      </w:pPr>
      <w:bookmarkStart w:id="109" w:name="_Toc288640644"/>
      <w:bookmarkStart w:id="110" w:name="_Toc475810591"/>
      <w:r w:rsidRPr="0095131A">
        <w:t>ЗАДЪЛЖЕНИЯ КЪМ ПЕРСОНАЛА ПРИ ПЕНСИОНИРАНЕ</w:t>
      </w:r>
      <w:bookmarkEnd w:id="109"/>
      <w:bookmarkEnd w:id="110"/>
    </w:p>
    <w:p w:rsidR="009A6C35" w:rsidRPr="0095131A" w:rsidRDefault="009A6C35" w:rsidP="00CA196F">
      <w:pPr>
        <w:rPr>
          <w:sz w:val="20"/>
          <w:szCs w:val="20"/>
        </w:rPr>
      </w:pPr>
      <w:r w:rsidRPr="0095131A">
        <w:rPr>
          <w:sz w:val="20"/>
          <w:szCs w:val="20"/>
        </w:rPr>
        <w:t xml:space="preserve">Дългосрочните задължения към персонала при пенсиониране включват сегашната стойност на задължението на Групата за изплащане на обезщетения на лица от наетия персонал към датата на </w:t>
      </w:r>
      <w:r w:rsidR="00D6036C" w:rsidRPr="0095131A">
        <w:rPr>
          <w:sz w:val="20"/>
          <w:szCs w:val="20"/>
        </w:rPr>
        <w:t xml:space="preserve">консолидирания </w:t>
      </w:r>
      <w:r w:rsidRPr="0095131A">
        <w:rPr>
          <w:sz w:val="20"/>
          <w:szCs w:val="20"/>
        </w:rPr>
        <w:t>отчет за финансово състояние при настъпване на пенсионна възраст.</w:t>
      </w:r>
    </w:p>
    <w:p w:rsidR="009A6C35" w:rsidRPr="00401691" w:rsidRDefault="009A6C35" w:rsidP="00CA196F">
      <w:pPr>
        <w:rPr>
          <w:sz w:val="20"/>
          <w:szCs w:val="20"/>
        </w:rPr>
      </w:pPr>
      <w:r w:rsidRPr="0095131A">
        <w:rPr>
          <w:sz w:val="20"/>
          <w:szCs w:val="20"/>
        </w:rPr>
        <w:t xml:space="preserve">Съгласно Кодекса на труда в България всеки служител има право на обезщетение в размер на две брутни заплати при пенсиониране, а ако е работил при същия работодател през последните 10 години от трудовия му стаж, обезщетението е в размер на шест брутни заплати към момента на </w:t>
      </w:r>
      <w:r w:rsidRPr="00401691">
        <w:rPr>
          <w:sz w:val="20"/>
          <w:szCs w:val="20"/>
        </w:rPr>
        <w:t>пенсиониране. Това е план с дефинирани доходи (</w:t>
      </w:r>
      <w:r w:rsidR="00A816E4" w:rsidRPr="00401691">
        <w:rPr>
          <w:i/>
          <w:sz w:val="20"/>
          <w:szCs w:val="20"/>
        </w:rPr>
        <w:t>Приложение № 2.16</w:t>
      </w:r>
      <w:r w:rsidRPr="00401691">
        <w:rPr>
          <w:sz w:val="20"/>
          <w:szCs w:val="20"/>
        </w:rPr>
        <w:t>).</w:t>
      </w:r>
    </w:p>
    <w:p w:rsidR="009A6C35" w:rsidRPr="0095131A" w:rsidRDefault="009A6C35" w:rsidP="00CA196F">
      <w:pPr>
        <w:rPr>
          <w:sz w:val="20"/>
          <w:szCs w:val="20"/>
        </w:rPr>
      </w:pPr>
      <w:r w:rsidRPr="0095131A">
        <w:rPr>
          <w:sz w:val="20"/>
          <w:szCs w:val="20"/>
        </w:rPr>
        <w:t>За определяне на тези задължения Групата е направила актюерска оценка, като е ползвала услугите на сертифициран актюер.</w:t>
      </w:r>
    </w:p>
    <w:p w:rsidR="009A6C35" w:rsidRPr="0095131A" w:rsidRDefault="009A6C35" w:rsidP="00CA196F">
      <w:pPr>
        <w:rPr>
          <w:sz w:val="20"/>
          <w:szCs w:val="20"/>
        </w:rPr>
      </w:pPr>
      <w:r w:rsidRPr="0095131A">
        <w:rPr>
          <w:sz w:val="20"/>
          <w:szCs w:val="20"/>
        </w:rPr>
        <w:t>Изменението в сегашната стойност на задълженията към персонала при пенсиониране е както следва:</w:t>
      </w:r>
    </w:p>
    <w:tbl>
      <w:tblPr>
        <w:tblW w:w="5125" w:type="pct"/>
        <w:jc w:val="center"/>
        <w:tblLook w:val="04A0" w:firstRow="1" w:lastRow="0" w:firstColumn="1" w:lastColumn="0" w:noHBand="0" w:noVBand="1"/>
      </w:tblPr>
      <w:tblGrid>
        <w:gridCol w:w="6894"/>
        <w:gridCol w:w="1159"/>
        <w:gridCol w:w="1176"/>
      </w:tblGrid>
      <w:tr w:rsidR="00640345" w:rsidRPr="0095131A" w:rsidTr="00A8130F">
        <w:trPr>
          <w:trHeight w:val="170"/>
          <w:jc w:val="center"/>
        </w:trPr>
        <w:tc>
          <w:tcPr>
            <w:tcW w:w="3734" w:type="pct"/>
            <w:tcBorders>
              <w:top w:val="nil"/>
              <w:left w:val="nil"/>
              <w:bottom w:val="nil"/>
              <w:right w:val="nil"/>
            </w:tcBorders>
            <w:shd w:val="clear" w:color="auto" w:fill="auto"/>
            <w:vAlign w:val="bottom"/>
            <w:hideMark/>
          </w:tcPr>
          <w:p w:rsidR="00640345" w:rsidRPr="0095131A" w:rsidRDefault="00640345" w:rsidP="00A8130F">
            <w:pPr>
              <w:pStyle w:val="a2"/>
              <w:rPr>
                <w:rFonts w:cs="Calibri"/>
                <w:szCs w:val="18"/>
              </w:rPr>
            </w:pPr>
            <w:r w:rsidRPr="0095131A">
              <w:rPr>
                <w:szCs w:val="18"/>
              </w:rPr>
              <w:br w:type="page"/>
            </w:r>
          </w:p>
        </w:tc>
        <w:tc>
          <w:tcPr>
            <w:tcW w:w="628" w:type="pct"/>
            <w:tcBorders>
              <w:top w:val="nil"/>
              <w:left w:val="nil"/>
              <w:bottom w:val="nil"/>
              <w:right w:val="nil"/>
            </w:tcBorders>
            <w:shd w:val="clear" w:color="auto" w:fill="auto"/>
            <w:noWrap/>
            <w:vAlign w:val="bottom"/>
            <w:hideMark/>
          </w:tcPr>
          <w:p w:rsidR="00100966" w:rsidRPr="0095131A" w:rsidRDefault="00023ADA" w:rsidP="00A8130F">
            <w:pPr>
              <w:pStyle w:val="a1"/>
              <w:ind w:right="-90"/>
              <w:rPr>
                <w:szCs w:val="18"/>
                <w:lang w:eastAsia="en-US"/>
              </w:rPr>
            </w:pPr>
            <w:r w:rsidRPr="0095131A">
              <w:rPr>
                <w:szCs w:val="18"/>
              </w:rPr>
              <w:t>2016</w:t>
            </w:r>
          </w:p>
        </w:tc>
        <w:tc>
          <w:tcPr>
            <w:tcW w:w="637" w:type="pct"/>
            <w:tcBorders>
              <w:top w:val="nil"/>
              <w:left w:val="nil"/>
              <w:bottom w:val="nil"/>
              <w:right w:val="nil"/>
            </w:tcBorders>
            <w:shd w:val="clear" w:color="auto" w:fill="auto"/>
            <w:noWrap/>
            <w:vAlign w:val="bottom"/>
            <w:hideMark/>
          </w:tcPr>
          <w:p w:rsidR="00100966" w:rsidRPr="0095131A" w:rsidRDefault="0009795E" w:rsidP="00A8130F">
            <w:pPr>
              <w:pStyle w:val="a1"/>
              <w:rPr>
                <w:szCs w:val="18"/>
                <w:lang w:eastAsia="en-US"/>
              </w:rPr>
            </w:pPr>
            <w:r w:rsidRPr="0095131A">
              <w:rPr>
                <w:szCs w:val="18"/>
              </w:rPr>
              <w:t>2015</w:t>
            </w:r>
          </w:p>
        </w:tc>
      </w:tr>
      <w:tr w:rsidR="00640345" w:rsidRPr="0095131A" w:rsidTr="00A8130F">
        <w:trPr>
          <w:trHeight w:val="170"/>
          <w:jc w:val="center"/>
        </w:trPr>
        <w:tc>
          <w:tcPr>
            <w:tcW w:w="3734" w:type="pct"/>
            <w:tcBorders>
              <w:top w:val="nil"/>
              <w:left w:val="nil"/>
              <w:bottom w:val="nil"/>
              <w:right w:val="nil"/>
            </w:tcBorders>
            <w:shd w:val="clear" w:color="auto" w:fill="auto"/>
            <w:vAlign w:val="bottom"/>
            <w:hideMark/>
          </w:tcPr>
          <w:p w:rsidR="00640345" w:rsidRPr="0095131A" w:rsidRDefault="00640345" w:rsidP="00640345">
            <w:pPr>
              <w:pStyle w:val="a2"/>
              <w:rPr>
                <w:sz w:val="20"/>
                <w:szCs w:val="20"/>
              </w:rPr>
            </w:pPr>
          </w:p>
        </w:tc>
        <w:tc>
          <w:tcPr>
            <w:tcW w:w="628" w:type="pct"/>
            <w:tcBorders>
              <w:top w:val="nil"/>
              <w:left w:val="nil"/>
              <w:bottom w:val="nil"/>
              <w:right w:val="nil"/>
            </w:tcBorders>
            <w:shd w:val="clear" w:color="auto" w:fill="auto"/>
            <w:noWrap/>
            <w:vAlign w:val="bottom"/>
            <w:hideMark/>
          </w:tcPr>
          <w:p w:rsidR="00100966" w:rsidRPr="0095131A" w:rsidRDefault="00640345" w:rsidP="00866A64">
            <w:pPr>
              <w:pStyle w:val="a1"/>
              <w:jc w:val="right"/>
              <w:rPr>
                <w:sz w:val="20"/>
                <w:szCs w:val="20"/>
                <w:lang w:eastAsia="en-US"/>
              </w:rPr>
            </w:pPr>
            <w:r w:rsidRPr="0095131A">
              <w:rPr>
                <w:sz w:val="20"/>
                <w:szCs w:val="20"/>
              </w:rPr>
              <w:t>BGN '000</w:t>
            </w:r>
          </w:p>
        </w:tc>
        <w:tc>
          <w:tcPr>
            <w:tcW w:w="637" w:type="pct"/>
            <w:tcBorders>
              <w:top w:val="nil"/>
              <w:left w:val="nil"/>
              <w:bottom w:val="nil"/>
              <w:right w:val="nil"/>
            </w:tcBorders>
            <w:shd w:val="clear" w:color="auto" w:fill="auto"/>
            <w:noWrap/>
            <w:vAlign w:val="bottom"/>
            <w:hideMark/>
          </w:tcPr>
          <w:p w:rsidR="00100966" w:rsidRPr="0095131A" w:rsidRDefault="00640345" w:rsidP="00866A64">
            <w:pPr>
              <w:pStyle w:val="a1"/>
              <w:jc w:val="right"/>
              <w:rPr>
                <w:sz w:val="20"/>
                <w:szCs w:val="20"/>
                <w:lang w:eastAsia="en-US"/>
              </w:rPr>
            </w:pPr>
            <w:r w:rsidRPr="0095131A">
              <w:rPr>
                <w:sz w:val="20"/>
                <w:szCs w:val="20"/>
              </w:rPr>
              <w:t>BGN'</w:t>
            </w:r>
            <w:r w:rsidR="00530230" w:rsidRPr="0095131A">
              <w:rPr>
                <w:sz w:val="20"/>
                <w:szCs w:val="20"/>
              </w:rPr>
              <w:t>0</w:t>
            </w:r>
            <w:r w:rsidRPr="0095131A">
              <w:rPr>
                <w:sz w:val="20"/>
                <w:szCs w:val="20"/>
              </w:rPr>
              <w:t>00</w:t>
            </w:r>
          </w:p>
        </w:tc>
      </w:tr>
      <w:tr w:rsidR="00640345" w:rsidRPr="0095131A" w:rsidTr="00A8130F">
        <w:trPr>
          <w:trHeight w:val="170"/>
          <w:jc w:val="center"/>
        </w:trPr>
        <w:tc>
          <w:tcPr>
            <w:tcW w:w="3734" w:type="pct"/>
            <w:tcBorders>
              <w:top w:val="nil"/>
              <w:left w:val="nil"/>
              <w:bottom w:val="nil"/>
              <w:right w:val="nil"/>
            </w:tcBorders>
            <w:shd w:val="clear" w:color="auto" w:fill="auto"/>
            <w:noWrap/>
            <w:vAlign w:val="bottom"/>
            <w:hideMark/>
          </w:tcPr>
          <w:p w:rsidR="00640345" w:rsidRPr="0095131A" w:rsidRDefault="00640345" w:rsidP="00640345">
            <w:pPr>
              <w:pStyle w:val="a2"/>
              <w:rPr>
                <w:b/>
                <w:sz w:val="20"/>
                <w:szCs w:val="20"/>
              </w:rPr>
            </w:pPr>
            <w:r w:rsidRPr="0095131A">
              <w:rPr>
                <w:b/>
                <w:sz w:val="20"/>
                <w:szCs w:val="20"/>
              </w:rPr>
              <w:t>Сегашна стойност на задълженията на 1 януари</w:t>
            </w:r>
          </w:p>
        </w:tc>
        <w:tc>
          <w:tcPr>
            <w:tcW w:w="628" w:type="pct"/>
            <w:tcBorders>
              <w:top w:val="nil"/>
              <w:left w:val="nil"/>
              <w:bottom w:val="single" w:sz="4" w:space="0" w:color="auto"/>
              <w:right w:val="nil"/>
            </w:tcBorders>
            <w:shd w:val="clear" w:color="auto" w:fill="auto"/>
            <w:noWrap/>
            <w:vAlign w:val="bottom"/>
            <w:hideMark/>
          </w:tcPr>
          <w:p w:rsidR="00100966" w:rsidRPr="0095131A" w:rsidRDefault="00DA2D50" w:rsidP="00866A64">
            <w:pPr>
              <w:pStyle w:val="a3"/>
              <w:widowControl w:val="0"/>
              <w:spacing w:line="276" w:lineRule="auto"/>
              <w:ind w:firstLine="709"/>
              <w:rPr>
                <w:sz w:val="20"/>
                <w:szCs w:val="20"/>
                <w:lang w:eastAsia="en-US"/>
              </w:rPr>
            </w:pPr>
            <w:r w:rsidRPr="0095131A">
              <w:rPr>
                <w:sz w:val="20"/>
                <w:szCs w:val="20"/>
              </w:rPr>
              <w:t>62</w:t>
            </w:r>
          </w:p>
        </w:tc>
        <w:tc>
          <w:tcPr>
            <w:tcW w:w="637" w:type="pct"/>
            <w:tcBorders>
              <w:top w:val="nil"/>
              <w:left w:val="nil"/>
              <w:bottom w:val="single" w:sz="4" w:space="0" w:color="auto"/>
              <w:right w:val="nil"/>
            </w:tcBorders>
            <w:shd w:val="clear" w:color="auto" w:fill="auto"/>
            <w:noWrap/>
            <w:vAlign w:val="bottom"/>
            <w:hideMark/>
          </w:tcPr>
          <w:p w:rsidR="00100966" w:rsidRPr="0095131A" w:rsidRDefault="005453A0" w:rsidP="00866A64">
            <w:pPr>
              <w:pStyle w:val="a3"/>
              <w:rPr>
                <w:sz w:val="20"/>
                <w:szCs w:val="20"/>
                <w:lang w:eastAsia="en-US"/>
              </w:rPr>
            </w:pPr>
            <w:r w:rsidRPr="0095131A">
              <w:rPr>
                <w:sz w:val="20"/>
                <w:szCs w:val="20"/>
              </w:rPr>
              <w:t>48</w:t>
            </w: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640345" w:rsidRPr="0095131A" w:rsidRDefault="00640345" w:rsidP="00640345">
            <w:pPr>
              <w:pStyle w:val="a2"/>
              <w:rPr>
                <w:sz w:val="20"/>
                <w:szCs w:val="20"/>
              </w:rPr>
            </w:pPr>
            <w:r w:rsidRPr="0095131A">
              <w:rPr>
                <w:sz w:val="20"/>
                <w:szCs w:val="20"/>
              </w:rPr>
              <w:t>Разход за лихви за годината</w:t>
            </w:r>
          </w:p>
        </w:tc>
        <w:tc>
          <w:tcPr>
            <w:tcW w:w="628" w:type="pct"/>
            <w:tcBorders>
              <w:top w:val="nil"/>
              <w:left w:val="nil"/>
              <w:bottom w:val="nil"/>
              <w:right w:val="nil"/>
            </w:tcBorders>
            <w:shd w:val="clear" w:color="auto" w:fill="auto"/>
            <w:noWrap/>
            <w:vAlign w:val="bottom"/>
            <w:hideMark/>
          </w:tcPr>
          <w:p w:rsidR="00100966" w:rsidRPr="0095131A" w:rsidRDefault="00DA2D50" w:rsidP="00866A64">
            <w:pPr>
              <w:pStyle w:val="a3"/>
              <w:widowControl w:val="0"/>
              <w:spacing w:line="276" w:lineRule="auto"/>
              <w:ind w:firstLine="709"/>
              <w:rPr>
                <w:sz w:val="20"/>
                <w:szCs w:val="20"/>
                <w:lang w:eastAsia="en-US"/>
              </w:rPr>
            </w:pPr>
            <w:r w:rsidRPr="0095131A">
              <w:rPr>
                <w:sz w:val="20"/>
                <w:szCs w:val="20"/>
              </w:rPr>
              <w:t>2</w:t>
            </w:r>
          </w:p>
        </w:tc>
        <w:tc>
          <w:tcPr>
            <w:tcW w:w="637" w:type="pct"/>
            <w:tcBorders>
              <w:top w:val="nil"/>
              <w:left w:val="nil"/>
              <w:bottom w:val="nil"/>
              <w:right w:val="nil"/>
            </w:tcBorders>
            <w:shd w:val="clear" w:color="auto" w:fill="auto"/>
            <w:noWrap/>
            <w:vAlign w:val="bottom"/>
            <w:hideMark/>
          </w:tcPr>
          <w:p w:rsidR="00100966" w:rsidRPr="0095131A" w:rsidRDefault="005453A0" w:rsidP="00866A64">
            <w:pPr>
              <w:pStyle w:val="a3"/>
              <w:rPr>
                <w:sz w:val="20"/>
                <w:szCs w:val="20"/>
                <w:lang w:eastAsia="en-US"/>
              </w:rPr>
            </w:pPr>
            <w:r w:rsidRPr="0095131A">
              <w:rPr>
                <w:sz w:val="20"/>
                <w:szCs w:val="20"/>
              </w:rPr>
              <w:t xml:space="preserve"> 2 </w:t>
            </w: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640345" w:rsidRPr="0095131A" w:rsidRDefault="00640345" w:rsidP="00640345">
            <w:pPr>
              <w:pStyle w:val="a2"/>
              <w:rPr>
                <w:sz w:val="20"/>
                <w:szCs w:val="20"/>
              </w:rPr>
            </w:pPr>
            <w:r w:rsidRPr="0095131A">
              <w:rPr>
                <w:sz w:val="20"/>
                <w:szCs w:val="20"/>
              </w:rPr>
              <w:t>Разход за текущ стаж за годината</w:t>
            </w:r>
          </w:p>
        </w:tc>
        <w:tc>
          <w:tcPr>
            <w:tcW w:w="628" w:type="pct"/>
            <w:tcBorders>
              <w:top w:val="nil"/>
              <w:left w:val="nil"/>
              <w:bottom w:val="nil"/>
              <w:right w:val="nil"/>
            </w:tcBorders>
            <w:shd w:val="clear" w:color="auto" w:fill="auto"/>
            <w:noWrap/>
            <w:vAlign w:val="bottom"/>
            <w:hideMark/>
          </w:tcPr>
          <w:p w:rsidR="00100966" w:rsidRPr="0095131A" w:rsidRDefault="00DA2D50" w:rsidP="00866A64">
            <w:pPr>
              <w:pStyle w:val="a3"/>
              <w:widowControl w:val="0"/>
              <w:spacing w:line="276" w:lineRule="auto"/>
              <w:ind w:firstLine="709"/>
              <w:rPr>
                <w:sz w:val="20"/>
                <w:szCs w:val="20"/>
                <w:lang w:eastAsia="en-US"/>
              </w:rPr>
            </w:pPr>
            <w:r w:rsidRPr="0095131A">
              <w:rPr>
                <w:sz w:val="20"/>
                <w:szCs w:val="20"/>
              </w:rPr>
              <w:t>5</w:t>
            </w:r>
          </w:p>
        </w:tc>
        <w:tc>
          <w:tcPr>
            <w:tcW w:w="637" w:type="pct"/>
            <w:tcBorders>
              <w:top w:val="nil"/>
              <w:left w:val="nil"/>
              <w:bottom w:val="nil"/>
              <w:right w:val="nil"/>
            </w:tcBorders>
            <w:shd w:val="clear" w:color="auto" w:fill="auto"/>
            <w:noWrap/>
            <w:vAlign w:val="bottom"/>
            <w:hideMark/>
          </w:tcPr>
          <w:p w:rsidR="00100966" w:rsidRPr="0095131A" w:rsidRDefault="005453A0" w:rsidP="00866A64">
            <w:pPr>
              <w:pStyle w:val="a3"/>
              <w:rPr>
                <w:sz w:val="20"/>
                <w:szCs w:val="20"/>
                <w:lang w:eastAsia="en-US"/>
              </w:rPr>
            </w:pPr>
            <w:r w:rsidRPr="0095131A">
              <w:rPr>
                <w:sz w:val="20"/>
                <w:szCs w:val="20"/>
              </w:rPr>
              <w:t xml:space="preserve"> 5 </w:t>
            </w:r>
          </w:p>
        </w:tc>
      </w:tr>
      <w:tr w:rsidR="00640345" w:rsidRPr="0095131A" w:rsidTr="00BD22DE">
        <w:trPr>
          <w:trHeight w:val="170"/>
          <w:jc w:val="center"/>
        </w:trPr>
        <w:tc>
          <w:tcPr>
            <w:tcW w:w="3734" w:type="pct"/>
            <w:tcBorders>
              <w:top w:val="nil"/>
              <w:left w:val="nil"/>
              <w:bottom w:val="nil"/>
              <w:right w:val="nil"/>
            </w:tcBorders>
            <w:shd w:val="clear" w:color="auto" w:fill="auto"/>
          </w:tcPr>
          <w:p w:rsidR="00640345" w:rsidRPr="0095131A" w:rsidRDefault="00640345" w:rsidP="00640345">
            <w:pPr>
              <w:pStyle w:val="a2"/>
              <w:rPr>
                <w:sz w:val="20"/>
                <w:szCs w:val="20"/>
              </w:rPr>
            </w:pPr>
          </w:p>
        </w:tc>
        <w:tc>
          <w:tcPr>
            <w:tcW w:w="628" w:type="pct"/>
            <w:tcBorders>
              <w:top w:val="nil"/>
              <w:left w:val="nil"/>
              <w:bottom w:val="nil"/>
              <w:right w:val="nil"/>
            </w:tcBorders>
            <w:shd w:val="clear" w:color="auto" w:fill="auto"/>
            <w:noWrap/>
            <w:vAlign w:val="bottom"/>
          </w:tcPr>
          <w:p w:rsidR="00100966" w:rsidRPr="0095131A" w:rsidRDefault="00100966" w:rsidP="00866A64">
            <w:pPr>
              <w:pStyle w:val="a3"/>
              <w:widowControl w:val="0"/>
              <w:spacing w:line="276" w:lineRule="auto"/>
              <w:ind w:firstLine="709"/>
              <w:rPr>
                <w:sz w:val="20"/>
                <w:szCs w:val="20"/>
                <w:lang w:eastAsia="en-US"/>
              </w:rPr>
            </w:pPr>
          </w:p>
        </w:tc>
        <w:tc>
          <w:tcPr>
            <w:tcW w:w="637" w:type="pct"/>
            <w:tcBorders>
              <w:top w:val="nil"/>
              <w:left w:val="nil"/>
              <w:bottom w:val="nil"/>
              <w:right w:val="nil"/>
            </w:tcBorders>
            <w:shd w:val="clear" w:color="auto" w:fill="auto"/>
            <w:noWrap/>
            <w:vAlign w:val="bottom"/>
          </w:tcPr>
          <w:p w:rsidR="00100966" w:rsidRPr="0095131A" w:rsidRDefault="00100966" w:rsidP="00866A64">
            <w:pPr>
              <w:pStyle w:val="a3"/>
              <w:rPr>
                <w:sz w:val="20"/>
                <w:szCs w:val="20"/>
                <w:lang w:eastAsia="en-US"/>
              </w:rPr>
            </w:pP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640345" w:rsidRPr="0095131A" w:rsidRDefault="00640345" w:rsidP="0064400D">
            <w:pPr>
              <w:pStyle w:val="a2"/>
              <w:rPr>
                <w:sz w:val="20"/>
                <w:szCs w:val="20"/>
              </w:rPr>
            </w:pPr>
            <w:r w:rsidRPr="0095131A">
              <w:rPr>
                <w:sz w:val="20"/>
                <w:szCs w:val="20"/>
              </w:rPr>
              <w:t xml:space="preserve">Ефекти от последващи оценки за годината, в т.ч.: </w:t>
            </w:r>
          </w:p>
        </w:tc>
        <w:tc>
          <w:tcPr>
            <w:tcW w:w="628" w:type="pct"/>
            <w:tcBorders>
              <w:top w:val="nil"/>
              <w:left w:val="nil"/>
              <w:bottom w:val="nil"/>
              <w:right w:val="nil"/>
            </w:tcBorders>
            <w:shd w:val="clear" w:color="auto" w:fill="auto"/>
            <w:noWrap/>
            <w:vAlign w:val="bottom"/>
            <w:hideMark/>
          </w:tcPr>
          <w:p w:rsidR="00557A9B" w:rsidRPr="0095131A" w:rsidRDefault="00557A9B">
            <w:pPr>
              <w:pStyle w:val="a3"/>
              <w:widowControl w:val="0"/>
              <w:spacing w:line="276" w:lineRule="auto"/>
              <w:ind w:firstLine="709"/>
              <w:rPr>
                <w:sz w:val="20"/>
                <w:szCs w:val="20"/>
                <w:lang w:eastAsia="en-US"/>
              </w:rPr>
            </w:pPr>
          </w:p>
          <w:p w:rsidR="00557A9B" w:rsidRPr="0095131A" w:rsidRDefault="00983BE8" w:rsidP="007A61B9">
            <w:pPr>
              <w:pStyle w:val="a3"/>
              <w:widowControl w:val="0"/>
              <w:spacing w:line="276" w:lineRule="auto"/>
              <w:rPr>
                <w:sz w:val="20"/>
                <w:szCs w:val="20"/>
                <w:lang w:eastAsia="en-US"/>
              </w:rPr>
            </w:pPr>
            <w:r w:rsidRPr="0095131A">
              <w:rPr>
                <w:sz w:val="20"/>
                <w:szCs w:val="20"/>
                <w:lang w:val="en-US"/>
              </w:rPr>
              <w:t>1</w:t>
            </w:r>
          </w:p>
        </w:tc>
        <w:tc>
          <w:tcPr>
            <w:tcW w:w="637" w:type="pct"/>
            <w:tcBorders>
              <w:top w:val="nil"/>
              <w:left w:val="nil"/>
              <w:bottom w:val="nil"/>
              <w:right w:val="nil"/>
            </w:tcBorders>
            <w:shd w:val="clear" w:color="auto" w:fill="auto"/>
            <w:noWrap/>
            <w:vAlign w:val="bottom"/>
            <w:hideMark/>
          </w:tcPr>
          <w:p w:rsidR="00557A9B" w:rsidRPr="0095131A" w:rsidRDefault="005453A0" w:rsidP="007A61B9">
            <w:pPr>
              <w:pStyle w:val="a3"/>
              <w:rPr>
                <w:sz w:val="20"/>
                <w:szCs w:val="20"/>
                <w:lang w:eastAsia="en-US"/>
              </w:rPr>
            </w:pPr>
            <w:r w:rsidRPr="0095131A">
              <w:rPr>
                <w:sz w:val="20"/>
                <w:szCs w:val="20"/>
              </w:rPr>
              <w:t xml:space="preserve">7 </w:t>
            </w:r>
          </w:p>
        </w:tc>
      </w:tr>
      <w:tr w:rsidR="00640345" w:rsidRPr="0095131A" w:rsidTr="00A8130F">
        <w:trPr>
          <w:trHeight w:val="170"/>
          <w:jc w:val="center"/>
        </w:trPr>
        <w:tc>
          <w:tcPr>
            <w:tcW w:w="3734" w:type="pct"/>
            <w:tcBorders>
              <w:top w:val="nil"/>
              <w:left w:val="nil"/>
              <w:bottom w:val="nil"/>
              <w:right w:val="nil"/>
            </w:tcBorders>
            <w:shd w:val="clear" w:color="auto" w:fill="auto"/>
            <w:hideMark/>
          </w:tcPr>
          <w:p w:rsidR="00640345" w:rsidRPr="0095131A" w:rsidRDefault="006602CD" w:rsidP="00640345">
            <w:pPr>
              <w:pStyle w:val="a2"/>
              <w:rPr>
                <w:sz w:val="20"/>
                <w:szCs w:val="20"/>
              </w:rPr>
            </w:pPr>
            <w:r w:rsidRPr="0095131A">
              <w:rPr>
                <w:sz w:val="20"/>
                <w:szCs w:val="20"/>
              </w:rPr>
              <w:t xml:space="preserve"> </w:t>
            </w:r>
            <w:r w:rsidR="00640345" w:rsidRPr="0095131A">
              <w:rPr>
                <w:sz w:val="20"/>
                <w:szCs w:val="20"/>
              </w:rPr>
              <w:t>Актюерски загуби/(печалби) от корекции, дължащи се на минал опит</w:t>
            </w:r>
          </w:p>
        </w:tc>
        <w:tc>
          <w:tcPr>
            <w:tcW w:w="628" w:type="pct"/>
            <w:tcBorders>
              <w:top w:val="nil"/>
              <w:left w:val="nil"/>
              <w:bottom w:val="nil"/>
              <w:right w:val="nil"/>
            </w:tcBorders>
            <w:shd w:val="clear" w:color="auto" w:fill="auto"/>
            <w:noWrap/>
            <w:vAlign w:val="bottom"/>
            <w:hideMark/>
          </w:tcPr>
          <w:p w:rsidR="00557A9B" w:rsidRPr="0095131A" w:rsidRDefault="00983BE8" w:rsidP="00232913">
            <w:pPr>
              <w:pStyle w:val="a3"/>
              <w:widowControl w:val="0"/>
              <w:spacing w:line="276" w:lineRule="auto"/>
              <w:rPr>
                <w:sz w:val="20"/>
                <w:szCs w:val="20"/>
                <w:lang w:eastAsia="en-US"/>
              </w:rPr>
            </w:pPr>
            <w:r w:rsidRPr="0095131A">
              <w:rPr>
                <w:sz w:val="20"/>
                <w:szCs w:val="20"/>
              </w:rPr>
              <w:t>(</w:t>
            </w:r>
            <w:r w:rsidR="00CE1386" w:rsidRPr="0095131A">
              <w:rPr>
                <w:sz w:val="20"/>
                <w:szCs w:val="20"/>
                <w:lang w:val="en-US"/>
              </w:rPr>
              <w:t>1</w:t>
            </w:r>
            <w:r w:rsidRPr="0095131A">
              <w:rPr>
                <w:sz w:val="20"/>
                <w:szCs w:val="20"/>
              </w:rPr>
              <w:t>)</w:t>
            </w:r>
          </w:p>
        </w:tc>
        <w:tc>
          <w:tcPr>
            <w:tcW w:w="637" w:type="pct"/>
            <w:tcBorders>
              <w:top w:val="nil"/>
              <w:left w:val="nil"/>
              <w:bottom w:val="nil"/>
              <w:right w:val="nil"/>
            </w:tcBorders>
            <w:shd w:val="clear" w:color="auto" w:fill="auto"/>
            <w:noWrap/>
            <w:vAlign w:val="bottom"/>
            <w:hideMark/>
          </w:tcPr>
          <w:p w:rsidR="00557A9B" w:rsidRPr="0095131A" w:rsidRDefault="005453A0" w:rsidP="007A61B9">
            <w:pPr>
              <w:pStyle w:val="a3"/>
              <w:rPr>
                <w:sz w:val="20"/>
                <w:szCs w:val="20"/>
                <w:lang w:eastAsia="en-US"/>
              </w:rPr>
            </w:pPr>
            <w:r w:rsidRPr="0095131A">
              <w:rPr>
                <w:sz w:val="20"/>
                <w:szCs w:val="20"/>
              </w:rPr>
              <w:t xml:space="preserve"> </w:t>
            </w:r>
            <w:r w:rsidR="00B448B1" w:rsidRPr="0095131A">
              <w:rPr>
                <w:sz w:val="20"/>
                <w:szCs w:val="20"/>
              </w:rPr>
              <w:t>(2)</w:t>
            </w: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640345" w:rsidRPr="0095131A" w:rsidRDefault="006602CD" w:rsidP="00640345">
            <w:pPr>
              <w:pStyle w:val="a2"/>
              <w:rPr>
                <w:sz w:val="20"/>
                <w:szCs w:val="20"/>
              </w:rPr>
            </w:pPr>
            <w:r w:rsidRPr="0095131A">
              <w:rPr>
                <w:sz w:val="20"/>
                <w:szCs w:val="20"/>
              </w:rPr>
              <w:t xml:space="preserve"> </w:t>
            </w:r>
            <w:r w:rsidR="00640345" w:rsidRPr="0095131A">
              <w:rPr>
                <w:sz w:val="20"/>
                <w:szCs w:val="20"/>
              </w:rPr>
              <w:t>Актюерски загуби от промени в демографските предположения</w:t>
            </w:r>
          </w:p>
        </w:tc>
        <w:tc>
          <w:tcPr>
            <w:tcW w:w="628" w:type="pct"/>
            <w:tcBorders>
              <w:top w:val="nil"/>
              <w:left w:val="nil"/>
              <w:bottom w:val="nil"/>
              <w:right w:val="nil"/>
            </w:tcBorders>
            <w:shd w:val="clear" w:color="auto" w:fill="auto"/>
            <w:noWrap/>
            <w:vAlign w:val="bottom"/>
            <w:hideMark/>
          </w:tcPr>
          <w:p w:rsidR="00557A9B" w:rsidRPr="0095131A" w:rsidRDefault="00DA2D50">
            <w:pPr>
              <w:pStyle w:val="a3"/>
              <w:widowControl w:val="0"/>
              <w:spacing w:line="276" w:lineRule="auto"/>
              <w:ind w:firstLine="709"/>
              <w:rPr>
                <w:sz w:val="20"/>
                <w:szCs w:val="20"/>
                <w:lang w:eastAsia="en-US"/>
              </w:rPr>
            </w:pPr>
            <w:r w:rsidRPr="0095131A">
              <w:rPr>
                <w:sz w:val="20"/>
                <w:szCs w:val="20"/>
              </w:rPr>
              <w:t xml:space="preserve">- </w:t>
            </w:r>
          </w:p>
        </w:tc>
        <w:tc>
          <w:tcPr>
            <w:tcW w:w="637" w:type="pct"/>
            <w:tcBorders>
              <w:top w:val="nil"/>
              <w:left w:val="nil"/>
              <w:bottom w:val="nil"/>
              <w:right w:val="nil"/>
            </w:tcBorders>
            <w:shd w:val="clear" w:color="auto" w:fill="auto"/>
            <w:noWrap/>
            <w:vAlign w:val="bottom"/>
            <w:hideMark/>
          </w:tcPr>
          <w:p w:rsidR="00557A9B" w:rsidRPr="0095131A" w:rsidRDefault="005453A0" w:rsidP="007A61B9">
            <w:pPr>
              <w:pStyle w:val="a3"/>
              <w:rPr>
                <w:sz w:val="20"/>
                <w:szCs w:val="20"/>
                <w:lang w:eastAsia="en-US"/>
              </w:rPr>
            </w:pPr>
            <w:r w:rsidRPr="0095131A">
              <w:rPr>
                <w:sz w:val="20"/>
                <w:szCs w:val="20"/>
              </w:rPr>
              <w:t xml:space="preserve"> </w:t>
            </w:r>
            <w:r w:rsidR="00B448B1" w:rsidRPr="0095131A">
              <w:rPr>
                <w:sz w:val="20"/>
                <w:szCs w:val="20"/>
              </w:rPr>
              <w:t>3</w:t>
            </w: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640345" w:rsidRPr="0095131A" w:rsidRDefault="006602CD" w:rsidP="00640345">
            <w:pPr>
              <w:pStyle w:val="a2"/>
              <w:rPr>
                <w:sz w:val="20"/>
                <w:szCs w:val="20"/>
              </w:rPr>
            </w:pPr>
            <w:r w:rsidRPr="0095131A">
              <w:rPr>
                <w:sz w:val="20"/>
                <w:szCs w:val="20"/>
              </w:rPr>
              <w:t xml:space="preserve"> </w:t>
            </w:r>
            <w:r w:rsidR="00640345" w:rsidRPr="0095131A">
              <w:rPr>
                <w:sz w:val="20"/>
                <w:szCs w:val="20"/>
              </w:rPr>
              <w:t>Актюерски загуби от промени във финансовите предположения</w:t>
            </w:r>
          </w:p>
        </w:tc>
        <w:tc>
          <w:tcPr>
            <w:tcW w:w="628" w:type="pct"/>
            <w:tcBorders>
              <w:top w:val="nil"/>
              <w:left w:val="nil"/>
              <w:bottom w:val="nil"/>
              <w:right w:val="nil"/>
            </w:tcBorders>
            <w:shd w:val="clear" w:color="auto" w:fill="auto"/>
            <w:noWrap/>
            <w:vAlign w:val="bottom"/>
            <w:hideMark/>
          </w:tcPr>
          <w:p w:rsidR="00557A9B" w:rsidRPr="0095131A" w:rsidRDefault="00CE1386">
            <w:pPr>
              <w:pStyle w:val="a3"/>
              <w:widowControl w:val="0"/>
              <w:spacing w:line="276" w:lineRule="auto"/>
              <w:ind w:firstLine="709"/>
              <w:rPr>
                <w:sz w:val="20"/>
                <w:szCs w:val="20"/>
                <w:lang w:val="en-US" w:eastAsia="en-US"/>
              </w:rPr>
            </w:pPr>
            <w:r w:rsidRPr="0095131A">
              <w:rPr>
                <w:sz w:val="20"/>
                <w:szCs w:val="20"/>
                <w:lang w:val="en-US"/>
              </w:rPr>
              <w:t>2</w:t>
            </w:r>
          </w:p>
        </w:tc>
        <w:tc>
          <w:tcPr>
            <w:tcW w:w="637" w:type="pct"/>
            <w:tcBorders>
              <w:top w:val="nil"/>
              <w:left w:val="nil"/>
              <w:bottom w:val="nil"/>
              <w:right w:val="nil"/>
            </w:tcBorders>
            <w:shd w:val="clear" w:color="auto" w:fill="auto"/>
            <w:noWrap/>
            <w:vAlign w:val="bottom"/>
            <w:hideMark/>
          </w:tcPr>
          <w:p w:rsidR="00557A9B" w:rsidRPr="0095131A" w:rsidRDefault="00B448B1" w:rsidP="007A61B9">
            <w:pPr>
              <w:pStyle w:val="a3"/>
              <w:rPr>
                <w:sz w:val="20"/>
                <w:szCs w:val="20"/>
                <w:lang w:eastAsia="en-US"/>
              </w:rPr>
            </w:pPr>
            <w:r w:rsidRPr="0095131A">
              <w:rPr>
                <w:sz w:val="20"/>
                <w:szCs w:val="20"/>
              </w:rPr>
              <w:t>6</w:t>
            </w:r>
          </w:p>
        </w:tc>
      </w:tr>
      <w:tr w:rsidR="00640345" w:rsidRPr="0095131A" w:rsidTr="00A8130F">
        <w:trPr>
          <w:trHeight w:val="170"/>
          <w:jc w:val="center"/>
        </w:trPr>
        <w:tc>
          <w:tcPr>
            <w:tcW w:w="3734" w:type="pct"/>
            <w:tcBorders>
              <w:top w:val="nil"/>
              <w:left w:val="nil"/>
              <w:bottom w:val="nil"/>
              <w:right w:val="nil"/>
            </w:tcBorders>
            <w:shd w:val="clear" w:color="auto" w:fill="auto"/>
            <w:noWrap/>
            <w:hideMark/>
          </w:tcPr>
          <w:p w:rsidR="00557A9B" w:rsidRPr="0095131A" w:rsidRDefault="00640345" w:rsidP="007A61B9">
            <w:pPr>
              <w:pStyle w:val="a2"/>
              <w:rPr>
                <w:b/>
                <w:sz w:val="20"/>
                <w:szCs w:val="20"/>
                <w:lang w:eastAsia="en-US"/>
              </w:rPr>
            </w:pPr>
            <w:r w:rsidRPr="0095131A">
              <w:rPr>
                <w:b/>
                <w:sz w:val="20"/>
                <w:szCs w:val="20"/>
              </w:rPr>
              <w:t>Сегашна стойност на задължението на</w:t>
            </w:r>
            <w:r w:rsidR="006602CD" w:rsidRPr="0095131A">
              <w:rPr>
                <w:b/>
                <w:sz w:val="20"/>
                <w:szCs w:val="20"/>
              </w:rPr>
              <w:t xml:space="preserve"> </w:t>
            </w:r>
            <w:r w:rsidRPr="0095131A">
              <w:rPr>
                <w:b/>
                <w:sz w:val="20"/>
                <w:szCs w:val="20"/>
              </w:rPr>
              <w:t>31 декември</w:t>
            </w:r>
          </w:p>
        </w:tc>
        <w:tc>
          <w:tcPr>
            <w:tcW w:w="628" w:type="pct"/>
            <w:tcBorders>
              <w:top w:val="single" w:sz="4" w:space="0" w:color="auto"/>
              <w:left w:val="nil"/>
              <w:bottom w:val="double" w:sz="6" w:space="0" w:color="auto"/>
              <w:right w:val="nil"/>
            </w:tcBorders>
            <w:shd w:val="clear" w:color="auto" w:fill="auto"/>
            <w:noWrap/>
            <w:vAlign w:val="bottom"/>
            <w:hideMark/>
          </w:tcPr>
          <w:p w:rsidR="00557A9B" w:rsidRPr="0095131A" w:rsidRDefault="00CE1386" w:rsidP="007A61B9">
            <w:pPr>
              <w:pStyle w:val="a3"/>
              <w:widowControl w:val="0"/>
              <w:spacing w:line="276" w:lineRule="auto"/>
              <w:rPr>
                <w:sz w:val="20"/>
                <w:szCs w:val="20"/>
                <w:lang w:val="en-US" w:eastAsia="en-US"/>
              </w:rPr>
            </w:pPr>
            <w:r w:rsidRPr="0095131A">
              <w:rPr>
                <w:sz w:val="20"/>
                <w:szCs w:val="20"/>
                <w:lang w:val="en-US"/>
              </w:rPr>
              <w:t>70</w:t>
            </w:r>
          </w:p>
        </w:tc>
        <w:tc>
          <w:tcPr>
            <w:tcW w:w="637" w:type="pct"/>
            <w:tcBorders>
              <w:top w:val="single" w:sz="4" w:space="0" w:color="auto"/>
              <w:left w:val="nil"/>
              <w:bottom w:val="double" w:sz="6" w:space="0" w:color="auto"/>
              <w:right w:val="nil"/>
            </w:tcBorders>
            <w:shd w:val="clear" w:color="auto" w:fill="auto"/>
            <w:noWrap/>
            <w:vAlign w:val="bottom"/>
            <w:hideMark/>
          </w:tcPr>
          <w:p w:rsidR="00557A9B" w:rsidRPr="0095131A" w:rsidRDefault="00B448B1" w:rsidP="007A61B9">
            <w:pPr>
              <w:pStyle w:val="a3"/>
              <w:rPr>
                <w:sz w:val="20"/>
                <w:szCs w:val="20"/>
                <w:lang w:eastAsia="en-US"/>
              </w:rPr>
            </w:pPr>
            <w:r w:rsidRPr="0095131A">
              <w:rPr>
                <w:sz w:val="20"/>
                <w:szCs w:val="20"/>
              </w:rPr>
              <w:t>62</w:t>
            </w:r>
          </w:p>
        </w:tc>
      </w:tr>
    </w:tbl>
    <w:p w:rsidR="00735414" w:rsidRPr="0095131A" w:rsidRDefault="00735414" w:rsidP="00CA196F">
      <w:pPr>
        <w:rPr>
          <w:sz w:val="20"/>
          <w:szCs w:val="20"/>
        </w:rPr>
      </w:pPr>
    </w:p>
    <w:p w:rsidR="00360EF4" w:rsidRPr="0095131A" w:rsidRDefault="00735414" w:rsidP="00360EF4">
      <w:pPr>
        <w:rPr>
          <w:sz w:val="20"/>
          <w:szCs w:val="20"/>
        </w:rPr>
      </w:pPr>
      <w:r w:rsidRPr="0095131A">
        <w:rPr>
          <w:sz w:val="20"/>
          <w:szCs w:val="20"/>
        </w:rPr>
        <w:t>Начислените суми в консолидирания отчет за всеобхватния доход по дългосрочни доходи на персонала п</w:t>
      </w:r>
      <w:r w:rsidR="00360EF4" w:rsidRPr="0095131A">
        <w:rPr>
          <w:sz w:val="20"/>
          <w:szCs w:val="20"/>
        </w:rPr>
        <w:t>ри пенсиониране са както следва:</w:t>
      </w:r>
    </w:p>
    <w:tbl>
      <w:tblPr>
        <w:tblW w:w="10127" w:type="dxa"/>
        <w:jc w:val="center"/>
        <w:tblLook w:val="04A0" w:firstRow="1" w:lastRow="0" w:firstColumn="1" w:lastColumn="0" w:noHBand="0" w:noVBand="1"/>
      </w:tblPr>
      <w:tblGrid>
        <w:gridCol w:w="7513"/>
        <w:gridCol w:w="1307"/>
        <w:gridCol w:w="1307"/>
      </w:tblGrid>
      <w:tr w:rsidR="00815B03" w:rsidRPr="0095131A" w:rsidTr="004941CB">
        <w:trPr>
          <w:trHeight w:val="170"/>
          <w:jc w:val="center"/>
        </w:trPr>
        <w:tc>
          <w:tcPr>
            <w:tcW w:w="7513" w:type="dxa"/>
            <w:tcBorders>
              <w:top w:val="nil"/>
              <w:left w:val="nil"/>
              <w:bottom w:val="nil"/>
              <w:right w:val="nil"/>
            </w:tcBorders>
            <w:shd w:val="clear" w:color="auto" w:fill="auto"/>
            <w:noWrap/>
            <w:vAlign w:val="bottom"/>
            <w:hideMark/>
          </w:tcPr>
          <w:p w:rsidR="00815B03" w:rsidRPr="0095131A" w:rsidRDefault="00815B03" w:rsidP="00A476E2">
            <w:pPr>
              <w:pStyle w:val="a1"/>
              <w:rPr>
                <w:sz w:val="20"/>
                <w:szCs w:val="20"/>
              </w:rPr>
            </w:pPr>
          </w:p>
        </w:tc>
        <w:tc>
          <w:tcPr>
            <w:tcW w:w="1307" w:type="dxa"/>
            <w:tcBorders>
              <w:top w:val="nil"/>
              <w:left w:val="nil"/>
              <w:bottom w:val="nil"/>
              <w:right w:val="nil"/>
            </w:tcBorders>
            <w:shd w:val="clear" w:color="auto" w:fill="auto"/>
            <w:noWrap/>
            <w:vAlign w:val="bottom"/>
            <w:hideMark/>
          </w:tcPr>
          <w:p w:rsidR="00815B03" w:rsidRPr="0095131A" w:rsidRDefault="0009795E" w:rsidP="009B5AD4">
            <w:pPr>
              <w:pStyle w:val="a1"/>
              <w:rPr>
                <w:sz w:val="20"/>
                <w:szCs w:val="20"/>
              </w:rPr>
            </w:pPr>
            <w:r w:rsidRPr="0095131A">
              <w:rPr>
                <w:sz w:val="20"/>
                <w:szCs w:val="20"/>
              </w:rPr>
              <w:t>2016</w:t>
            </w:r>
          </w:p>
        </w:tc>
        <w:tc>
          <w:tcPr>
            <w:tcW w:w="1307" w:type="dxa"/>
            <w:tcBorders>
              <w:top w:val="nil"/>
              <w:left w:val="nil"/>
              <w:bottom w:val="nil"/>
              <w:right w:val="nil"/>
            </w:tcBorders>
            <w:shd w:val="clear" w:color="auto" w:fill="auto"/>
            <w:noWrap/>
            <w:vAlign w:val="bottom"/>
            <w:hideMark/>
          </w:tcPr>
          <w:p w:rsidR="00815B03" w:rsidRPr="0095131A" w:rsidRDefault="0009795E" w:rsidP="00A476E2">
            <w:pPr>
              <w:pStyle w:val="a1"/>
              <w:rPr>
                <w:sz w:val="20"/>
                <w:szCs w:val="20"/>
              </w:rPr>
            </w:pPr>
            <w:r w:rsidRPr="0095131A">
              <w:rPr>
                <w:sz w:val="20"/>
                <w:szCs w:val="20"/>
              </w:rPr>
              <w:t>2015</w:t>
            </w:r>
          </w:p>
        </w:tc>
      </w:tr>
      <w:tr w:rsidR="00815B03" w:rsidRPr="0095131A" w:rsidTr="004941CB">
        <w:trPr>
          <w:trHeight w:val="170"/>
          <w:jc w:val="center"/>
        </w:trPr>
        <w:tc>
          <w:tcPr>
            <w:tcW w:w="7513" w:type="dxa"/>
            <w:tcBorders>
              <w:top w:val="nil"/>
              <w:left w:val="nil"/>
              <w:bottom w:val="nil"/>
              <w:right w:val="nil"/>
            </w:tcBorders>
            <w:shd w:val="clear" w:color="auto" w:fill="auto"/>
            <w:noWrap/>
            <w:vAlign w:val="bottom"/>
            <w:hideMark/>
          </w:tcPr>
          <w:p w:rsidR="00815B03" w:rsidRPr="0095131A" w:rsidRDefault="00815B03" w:rsidP="00A476E2">
            <w:pPr>
              <w:pStyle w:val="a1"/>
              <w:rPr>
                <w:sz w:val="20"/>
                <w:szCs w:val="20"/>
              </w:rPr>
            </w:pPr>
          </w:p>
        </w:tc>
        <w:tc>
          <w:tcPr>
            <w:tcW w:w="1307" w:type="dxa"/>
            <w:tcBorders>
              <w:top w:val="nil"/>
              <w:left w:val="nil"/>
              <w:bottom w:val="nil"/>
              <w:right w:val="nil"/>
            </w:tcBorders>
            <w:shd w:val="clear" w:color="auto" w:fill="auto"/>
            <w:noWrap/>
            <w:vAlign w:val="bottom"/>
            <w:hideMark/>
          </w:tcPr>
          <w:p w:rsidR="00815B03" w:rsidRPr="0095131A" w:rsidRDefault="00815B03" w:rsidP="00A476E2">
            <w:pPr>
              <w:pStyle w:val="a1"/>
              <w:rPr>
                <w:sz w:val="20"/>
                <w:szCs w:val="20"/>
              </w:rPr>
            </w:pPr>
            <w:r w:rsidRPr="0095131A">
              <w:rPr>
                <w:sz w:val="20"/>
                <w:szCs w:val="20"/>
              </w:rPr>
              <w:t>BGN'000</w:t>
            </w:r>
          </w:p>
        </w:tc>
        <w:tc>
          <w:tcPr>
            <w:tcW w:w="1307" w:type="dxa"/>
            <w:tcBorders>
              <w:top w:val="nil"/>
              <w:left w:val="nil"/>
              <w:bottom w:val="nil"/>
              <w:right w:val="nil"/>
            </w:tcBorders>
            <w:shd w:val="clear" w:color="auto" w:fill="auto"/>
            <w:noWrap/>
            <w:vAlign w:val="bottom"/>
            <w:hideMark/>
          </w:tcPr>
          <w:p w:rsidR="00815B03" w:rsidRPr="0095131A" w:rsidRDefault="00815B03" w:rsidP="00A476E2">
            <w:pPr>
              <w:pStyle w:val="a1"/>
              <w:rPr>
                <w:sz w:val="20"/>
                <w:szCs w:val="20"/>
              </w:rPr>
            </w:pPr>
            <w:r w:rsidRPr="0095131A">
              <w:rPr>
                <w:sz w:val="20"/>
                <w:szCs w:val="20"/>
              </w:rPr>
              <w:t>BGN'000</w:t>
            </w:r>
          </w:p>
        </w:tc>
      </w:tr>
      <w:tr w:rsidR="00815B03" w:rsidRPr="0095131A" w:rsidTr="004941CB">
        <w:trPr>
          <w:trHeight w:val="170"/>
          <w:jc w:val="center"/>
        </w:trPr>
        <w:tc>
          <w:tcPr>
            <w:tcW w:w="7513" w:type="dxa"/>
            <w:tcBorders>
              <w:top w:val="nil"/>
              <w:left w:val="nil"/>
              <w:bottom w:val="nil"/>
              <w:right w:val="nil"/>
            </w:tcBorders>
            <w:shd w:val="clear" w:color="auto" w:fill="auto"/>
            <w:vAlign w:val="bottom"/>
            <w:hideMark/>
          </w:tcPr>
          <w:p w:rsidR="00815B03" w:rsidRPr="0095131A" w:rsidRDefault="005453A0" w:rsidP="00A476E2">
            <w:pPr>
              <w:pStyle w:val="a2"/>
              <w:rPr>
                <w:sz w:val="20"/>
                <w:szCs w:val="20"/>
              </w:rPr>
            </w:pPr>
            <w:r w:rsidRPr="0095131A">
              <w:rPr>
                <w:sz w:val="20"/>
                <w:szCs w:val="20"/>
              </w:rPr>
              <w:t>Разход за текущ стаж</w:t>
            </w:r>
          </w:p>
        </w:tc>
        <w:tc>
          <w:tcPr>
            <w:tcW w:w="1307" w:type="dxa"/>
            <w:tcBorders>
              <w:top w:val="nil"/>
              <w:left w:val="nil"/>
              <w:bottom w:val="nil"/>
              <w:right w:val="nil"/>
            </w:tcBorders>
            <w:shd w:val="clear" w:color="auto" w:fill="auto"/>
            <w:vAlign w:val="bottom"/>
            <w:hideMark/>
          </w:tcPr>
          <w:p w:rsidR="00557A9B" w:rsidRPr="0095131A" w:rsidRDefault="00CE1386" w:rsidP="007A61B9">
            <w:pPr>
              <w:pStyle w:val="a3"/>
              <w:rPr>
                <w:sz w:val="20"/>
                <w:szCs w:val="20"/>
              </w:rPr>
            </w:pPr>
            <w:r w:rsidRPr="0095131A">
              <w:rPr>
                <w:sz w:val="20"/>
                <w:szCs w:val="20"/>
                <w:lang w:val="en-US"/>
              </w:rPr>
              <w:t>5</w:t>
            </w:r>
          </w:p>
        </w:tc>
        <w:tc>
          <w:tcPr>
            <w:tcW w:w="1307" w:type="dxa"/>
            <w:tcBorders>
              <w:top w:val="nil"/>
              <w:left w:val="nil"/>
              <w:bottom w:val="nil"/>
              <w:right w:val="nil"/>
            </w:tcBorders>
            <w:shd w:val="clear" w:color="auto" w:fill="auto"/>
            <w:vAlign w:val="bottom"/>
            <w:hideMark/>
          </w:tcPr>
          <w:p w:rsidR="00815B03" w:rsidRPr="0095131A" w:rsidRDefault="005453A0" w:rsidP="00A476E2">
            <w:pPr>
              <w:pStyle w:val="a3"/>
              <w:rPr>
                <w:sz w:val="20"/>
                <w:szCs w:val="20"/>
              </w:rPr>
            </w:pPr>
            <w:r w:rsidRPr="0095131A">
              <w:rPr>
                <w:sz w:val="20"/>
                <w:szCs w:val="20"/>
              </w:rPr>
              <w:t>5</w:t>
            </w:r>
          </w:p>
        </w:tc>
      </w:tr>
      <w:tr w:rsidR="00815B03" w:rsidRPr="0095131A" w:rsidTr="004941CB">
        <w:trPr>
          <w:trHeight w:val="170"/>
          <w:jc w:val="center"/>
        </w:trPr>
        <w:tc>
          <w:tcPr>
            <w:tcW w:w="7513" w:type="dxa"/>
            <w:tcBorders>
              <w:top w:val="nil"/>
              <w:left w:val="nil"/>
              <w:bottom w:val="nil"/>
              <w:right w:val="nil"/>
            </w:tcBorders>
            <w:shd w:val="clear" w:color="auto" w:fill="auto"/>
            <w:vAlign w:val="bottom"/>
            <w:hideMark/>
          </w:tcPr>
          <w:p w:rsidR="00815B03" w:rsidRPr="0095131A" w:rsidRDefault="005453A0" w:rsidP="00A476E2">
            <w:pPr>
              <w:pStyle w:val="a2"/>
              <w:rPr>
                <w:sz w:val="20"/>
                <w:szCs w:val="20"/>
              </w:rPr>
            </w:pPr>
            <w:r w:rsidRPr="0095131A">
              <w:rPr>
                <w:sz w:val="20"/>
                <w:szCs w:val="20"/>
              </w:rPr>
              <w:t>Разход за лихви</w:t>
            </w:r>
          </w:p>
        </w:tc>
        <w:tc>
          <w:tcPr>
            <w:tcW w:w="1307" w:type="dxa"/>
            <w:tcBorders>
              <w:top w:val="nil"/>
              <w:left w:val="nil"/>
              <w:bottom w:val="nil"/>
              <w:right w:val="nil"/>
            </w:tcBorders>
            <w:shd w:val="clear" w:color="auto" w:fill="auto"/>
            <w:vAlign w:val="bottom"/>
            <w:hideMark/>
          </w:tcPr>
          <w:p w:rsidR="00815B03" w:rsidRPr="0095131A" w:rsidRDefault="00CE1386" w:rsidP="00A476E2">
            <w:pPr>
              <w:pStyle w:val="a3"/>
              <w:widowControl w:val="0"/>
              <w:spacing w:line="276" w:lineRule="auto"/>
              <w:ind w:firstLine="709"/>
              <w:rPr>
                <w:sz w:val="20"/>
                <w:szCs w:val="20"/>
                <w:lang w:val="en-US"/>
              </w:rPr>
            </w:pPr>
            <w:r w:rsidRPr="0095131A">
              <w:rPr>
                <w:sz w:val="20"/>
                <w:szCs w:val="20"/>
                <w:lang w:val="en-US"/>
              </w:rPr>
              <w:t>2</w:t>
            </w:r>
          </w:p>
        </w:tc>
        <w:tc>
          <w:tcPr>
            <w:tcW w:w="1307" w:type="dxa"/>
            <w:tcBorders>
              <w:top w:val="nil"/>
              <w:left w:val="nil"/>
              <w:bottom w:val="nil"/>
              <w:right w:val="nil"/>
            </w:tcBorders>
            <w:shd w:val="clear" w:color="auto" w:fill="auto"/>
            <w:vAlign w:val="bottom"/>
            <w:hideMark/>
          </w:tcPr>
          <w:p w:rsidR="00815B03" w:rsidRPr="0095131A" w:rsidRDefault="005453A0" w:rsidP="00A476E2">
            <w:pPr>
              <w:pStyle w:val="a3"/>
              <w:rPr>
                <w:sz w:val="20"/>
                <w:szCs w:val="20"/>
              </w:rPr>
            </w:pPr>
            <w:r w:rsidRPr="0095131A">
              <w:rPr>
                <w:sz w:val="20"/>
                <w:szCs w:val="20"/>
              </w:rPr>
              <w:t>2</w:t>
            </w:r>
          </w:p>
        </w:tc>
      </w:tr>
      <w:tr w:rsidR="00815B03" w:rsidRPr="0095131A" w:rsidTr="00BD22DE">
        <w:trPr>
          <w:trHeight w:val="170"/>
          <w:jc w:val="center"/>
        </w:trPr>
        <w:tc>
          <w:tcPr>
            <w:tcW w:w="7513" w:type="dxa"/>
            <w:tcBorders>
              <w:top w:val="nil"/>
              <w:left w:val="nil"/>
              <w:bottom w:val="nil"/>
              <w:right w:val="nil"/>
            </w:tcBorders>
            <w:shd w:val="clear" w:color="auto" w:fill="auto"/>
          </w:tcPr>
          <w:p w:rsidR="00815B03" w:rsidRPr="0095131A" w:rsidRDefault="00815B03" w:rsidP="00A476E2">
            <w:pPr>
              <w:pStyle w:val="a2"/>
              <w:rPr>
                <w:sz w:val="20"/>
                <w:szCs w:val="20"/>
              </w:rPr>
            </w:pPr>
          </w:p>
        </w:tc>
        <w:tc>
          <w:tcPr>
            <w:tcW w:w="1307" w:type="dxa"/>
            <w:tcBorders>
              <w:top w:val="nil"/>
              <w:left w:val="nil"/>
              <w:bottom w:val="nil"/>
              <w:right w:val="nil"/>
            </w:tcBorders>
            <w:shd w:val="clear" w:color="auto" w:fill="auto"/>
            <w:vAlign w:val="bottom"/>
          </w:tcPr>
          <w:p w:rsidR="00815B03" w:rsidRPr="0095131A" w:rsidRDefault="00815B03" w:rsidP="00A476E2">
            <w:pPr>
              <w:pStyle w:val="a3"/>
              <w:widowControl w:val="0"/>
              <w:spacing w:line="276" w:lineRule="auto"/>
              <w:ind w:firstLine="709"/>
              <w:rPr>
                <w:sz w:val="20"/>
                <w:szCs w:val="20"/>
              </w:rPr>
            </w:pPr>
          </w:p>
        </w:tc>
        <w:tc>
          <w:tcPr>
            <w:tcW w:w="1307" w:type="dxa"/>
            <w:tcBorders>
              <w:top w:val="nil"/>
              <w:left w:val="nil"/>
              <w:bottom w:val="nil"/>
              <w:right w:val="nil"/>
            </w:tcBorders>
            <w:shd w:val="clear" w:color="auto" w:fill="auto"/>
            <w:vAlign w:val="bottom"/>
          </w:tcPr>
          <w:p w:rsidR="00815B03" w:rsidRPr="0095131A" w:rsidRDefault="00815B03" w:rsidP="00A476E2">
            <w:pPr>
              <w:pStyle w:val="a3"/>
              <w:rPr>
                <w:sz w:val="20"/>
                <w:szCs w:val="20"/>
              </w:rPr>
            </w:pPr>
          </w:p>
        </w:tc>
      </w:tr>
      <w:tr w:rsidR="00815B03" w:rsidRPr="0095131A" w:rsidTr="004941CB">
        <w:trPr>
          <w:trHeight w:val="170"/>
          <w:jc w:val="center"/>
        </w:trPr>
        <w:tc>
          <w:tcPr>
            <w:tcW w:w="7513" w:type="dxa"/>
            <w:tcBorders>
              <w:top w:val="nil"/>
              <w:left w:val="nil"/>
              <w:bottom w:val="nil"/>
              <w:right w:val="nil"/>
            </w:tcBorders>
            <w:shd w:val="clear" w:color="auto" w:fill="auto"/>
            <w:vAlign w:val="bottom"/>
            <w:hideMark/>
          </w:tcPr>
          <w:p w:rsidR="00815B03" w:rsidRPr="0095131A" w:rsidRDefault="005453A0" w:rsidP="00A476E2">
            <w:pPr>
              <w:pStyle w:val="a2"/>
              <w:rPr>
                <w:rFonts w:cs="Tahoma"/>
                <w:sz w:val="20"/>
                <w:szCs w:val="20"/>
              </w:rPr>
            </w:pPr>
            <w:r w:rsidRPr="0095131A">
              <w:rPr>
                <w:sz w:val="20"/>
                <w:szCs w:val="20"/>
              </w:rPr>
              <w:t>Нетна актюерска загуба</w:t>
            </w:r>
          </w:p>
        </w:tc>
        <w:tc>
          <w:tcPr>
            <w:tcW w:w="1307" w:type="dxa"/>
            <w:tcBorders>
              <w:top w:val="nil"/>
              <w:left w:val="nil"/>
              <w:bottom w:val="nil"/>
              <w:right w:val="nil"/>
            </w:tcBorders>
            <w:shd w:val="clear" w:color="auto" w:fill="auto"/>
            <w:vAlign w:val="bottom"/>
            <w:hideMark/>
          </w:tcPr>
          <w:p w:rsidR="00815B03" w:rsidRPr="0095131A" w:rsidRDefault="00CE1386" w:rsidP="00A476E2">
            <w:pPr>
              <w:pStyle w:val="a3"/>
              <w:widowControl w:val="0"/>
              <w:spacing w:line="276" w:lineRule="auto"/>
              <w:ind w:firstLine="709"/>
              <w:rPr>
                <w:rFonts w:cs="Tahoma"/>
                <w:sz w:val="20"/>
                <w:szCs w:val="20"/>
                <w:lang w:val="en-US"/>
              </w:rPr>
            </w:pPr>
            <w:r w:rsidRPr="0095131A">
              <w:rPr>
                <w:sz w:val="20"/>
                <w:szCs w:val="20"/>
                <w:lang w:val="en-US"/>
              </w:rPr>
              <w:t>(1)</w:t>
            </w:r>
          </w:p>
        </w:tc>
        <w:tc>
          <w:tcPr>
            <w:tcW w:w="1307" w:type="dxa"/>
            <w:tcBorders>
              <w:top w:val="nil"/>
              <w:left w:val="nil"/>
              <w:bottom w:val="nil"/>
              <w:right w:val="nil"/>
            </w:tcBorders>
            <w:shd w:val="clear" w:color="auto" w:fill="auto"/>
            <w:vAlign w:val="bottom"/>
            <w:hideMark/>
          </w:tcPr>
          <w:p w:rsidR="00815B03" w:rsidRPr="0095131A" w:rsidRDefault="00B448B1" w:rsidP="00A476E2">
            <w:pPr>
              <w:pStyle w:val="a3"/>
              <w:rPr>
                <w:sz w:val="20"/>
                <w:szCs w:val="20"/>
              </w:rPr>
            </w:pPr>
            <w:r w:rsidRPr="0095131A">
              <w:rPr>
                <w:sz w:val="20"/>
                <w:szCs w:val="20"/>
              </w:rPr>
              <w:t>(7)</w:t>
            </w:r>
          </w:p>
        </w:tc>
      </w:tr>
      <w:tr w:rsidR="00475C5E" w:rsidRPr="00475C5E" w:rsidTr="00401691">
        <w:trPr>
          <w:trHeight w:val="170"/>
          <w:jc w:val="center"/>
        </w:trPr>
        <w:tc>
          <w:tcPr>
            <w:tcW w:w="7513" w:type="dxa"/>
            <w:tcBorders>
              <w:top w:val="nil"/>
              <w:left w:val="nil"/>
              <w:bottom w:val="nil"/>
              <w:right w:val="nil"/>
            </w:tcBorders>
            <w:shd w:val="clear" w:color="auto" w:fill="auto"/>
            <w:noWrap/>
            <w:vAlign w:val="bottom"/>
            <w:hideMark/>
          </w:tcPr>
          <w:p w:rsidR="00815B03" w:rsidRPr="00475C5E" w:rsidRDefault="005453A0" w:rsidP="00A476E2">
            <w:pPr>
              <w:pStyle w:val="a2"/>
              <w:rPr>
                <w:b/>
                <w:color w:val="auto"/>
                <w:sz w:val="20"/>
                <w:szCs w:val="20"/>
              </w:rPr>
            </w:pPr>
            <w:r w:rsidRPr="00475C5E">
              <w:rPr>
                <w:b/>
                <w:color w:val="auto"/>
                <w:sz w:val="20"/>
                <w:szCs w:val="20"/>
              </w:rPr>
              <w:t>Компоненти на разходите по планове с дефинирани доходи, признати в печалбата или загубата (</w:t>
            </w:r>
            <w:r w:rsidR="00A816E4" w:rsidRPr="00475C5E">
              <w:rPr>
                <w:b/>
                <w:i/>
                <w:color w:val="auto"/>
                <w:sz w:val="20"/>
                <w:szCs w:val="20"/>
              </w:rPr>
              <w:t>Приложение № 7</w:t>
            </w:r>
            <w:r w:rsidR="00A816E4" w:rsidRPr="00475C5E">
              <w:rPr>
                <w:b/>
                <w:color w:val="auto"/>
                <w:sz w:val="20"/>
                <w:szCs w:val="20"/>
              </w:rPr>
              <w:t>)</w:t>
            </w:r>
          </w:p>
        </w:tc>
        <w:tc>
          <w:tcPr>
            <w:tcW w:w="1307" w:type="dxa"/>
            <w:tcBorders>
              <w:top w:val="single" w:sz="4" w:space="0" w:color="auto"/>
              <w:left w:val="nil"/>
              <w:bottom w:val="single" w:sz="4" w:space="0" w:color="auto"/>
              <w:right w:val="nil"/>
            </w:tcBorders>
            <w:shd w:val="clear" w:color="auto" w:fill="auto"/>
            <w:noWrap/>
            <w:vAlign w:val="bottom"/>
          </w:tcPr>
          <w:p w:rsidR="00815B03" w:rsidRPr="00475C5E" w:rsidRDefault="00815B03" w:rsidP="00A476E2">
            <w:pPr>
              <w:pStyle w:val="a3"/>
              <w:widowControl w:val="0"/>
              <w:spacing w:line="276" w:lineRule="auto"/>
              <w:ind w:firstLine="709"/>
              <w:rPr>
                <w:b/>
                <w:color w:val="auto"/>
                <w:sz w:val="20"/>
                <w:szCs w:val="20"/>
              </w:rPr>
            </w:pPr>
          </w:p>
        </w:tc>
        <w:tc>
          <w:tcPr>
            <w:tcW w:w="1307" w:type="dxa"/>
            <w:tcBorders>
              <w:top w:val="single" w:sz="4" w:space="0" w:color="auto"/>
              <w:left w:val="nil"/>
              <w:bottom w:val="single" w:sz="4" w:space="0" w:color="auto"/>
              <w:right w:val="nil"/>
            </w:tcBorders>
            <w:shd w:val="clear" w:color="auto" w:fill="auto"/>
            <w:noWrap/>
            <w:vAlign w:val="bottom"/>
          </w:tcPr>
          <w:p w:rsidR="00815B03" w:rsidRPr="00475C5E" w:rsidRDefault="00815B03" w:rsidP="00A476E2">
            <w:pPr>
              <w:pStyle w:val="a3"/>
              <w:rPr>
                <w:b/>
                <w:color w:val="auto"/>
                <w:sz w:val="20"/>
                <w:szCs w:val="20"/>
              </w:rPr>
            </w:pPr>
          </w:p>
        </w:tc>
      </w:tr>
      <w:tr w:rsidR="00815B03" w:rsidRPr="00475C5E" w:rsidTr="004941CB">
        <w:trPr>
          <w:trHeight w:val="170"/>
          <w:jc w:val="center"/>
        </w:trPr>
        <w:tc>
          <w:tcPr>
            <w:tcW w:w="7513" w:type="dxa"/>
            <w:tcBorders>
              <w:top w:val="nil"/>
              <w:left w:val="nil"/>
              <w:bottom w:val="nil"/>
              <w:right w:val="nil"/>
            </w:tcBorders>
            <w:shd w:val="clear" w:color="auto" w:fill="auto"/>
            <w:noWrap/>
            <w:vAlign w:val="bottom"/>
            <w:hideMark/>
          </w:tcPr>
          <w:p w:rsidR="00815B03" w:rsidRPr="00475C5E" w:rsidRDefault="005453A0" w:rsidP="00A476E2">
            <w:pPr>
              <w:pStyle w:val="a2"/>
              <w:rPr>
                <w:color w:val="auto"/>
                <w:sz w:val="20"/>
                <w:szCs w:val="20"/>
              </w:rPr>
            </w:pPr>
            <w:r w:rsidRPr="00475C5E">
              <w:rPr>
                <w:color w:val="auto"/>
                <w:sz w:val="20"/>
                <w:szCs w:val="20"/>
              </w:rPr>
              <w:t>Ефекти от последващи оценки на задълженията към персонала при пенсиониране:</w:t>
            </w:r>
          </w:p>
        </w:tc>
        <w:tc>
          <w:tcPr>
            <w:tcW w:w="1307" w:type="dxa"/>
            <w:tcBorders>
              <w:top w:val="nil"/>
              <w:left w:val="nil"/>
              <w:bottom w:val="nil"/>
              <w:right w:val="nil"/>
            </w:tcBorders>
            <w:shd w:val="clear" w:color="auto" w:fill="auto"/>
            <w:noWrap/>
            <w:vAlign w:val="bottom"/>
            <w:hideMark/>
          </w:tcPr>
          <w:p w:rsidR="00815B03" w:rsidRPr="00475C5E" w:rsidRDefault="00815B03" w:rsidP="00A476E2">
            <w:pPr>
              <w:pStyle w:val="a3"/>
              <w:widowControl w:val="0"/>
              <w:spacing w:line="276" w:lineRule="auto"/>
              <w:ind w:firstLine="709"/>
              <w:rPr>
                <w:color w:val="auto"/>
                <w:sz w:val="20"/>
                <w:szCs w:val="20"/>
              </w:rPr>
            </w:pPr>
          </w:p>
        </w:tc>
        <w:tc>
          <w:tcPr>
            <w:tcW w:w="1307" w:type="dxa"/>
            <w:tcBorders>
              <w:top w:val="nil"/>
              <w:left w:val="nil"/>
              <w:bottom w:val="nil"/>
              <w:right w:val="nil"/>
            </w:tcBorders>
            <w:shd w:val="clear" w:color="auto" w:fill="auto"/>
            <w:noWrap/>
            <w:vAlign w:val="bottom"/>
            <w:hideMark/>
          </w:tcPr>
          <w:p w:rsidR="00815B03" w:rsidRPr="00475C5E" w:rsidRDefault="00815B03" w:rsidP="00A476E2">
            <w:pPr>
              <w:pStyle w:val="a3"/>
              <w:rPr>
                <w:color w:val="auto"/>
                <w:sz w:val="20"/>
                <w:szCs w:val="20"/>
              </w:rPr>
            </w:pPr>
          </w:p>
        </w:tc>
      </w:tr>
      <w:tr w:rsidR="00815B03" w:rsidRPr="00475C5E" w:rsidTr="004941CB">
        <w:trPr>
          <w:trHeight w:val="170"/>
          <w:jc w:val="center"/>
        </w:trPr>
        <w:tc>
          <w:tcPr>
            <w:tcW w:w="7513" w:type="dxa"/>
            <w:tcBorders>
              <w:top w:val="nil"/>
              <w:left w:val="nil"/>
              <w:bottom w:val="nil"/>
              <w:right w:val="nil"/>
            </w:tcBorders>
            <w:shd w:val="clear" w:color="auto" w:fill="auto"/>
            <w:noWrap/>
            <w:hideMark/>
          </w:tcPr>
          <w:p w:rsidR="00815B03" w:rsidRPr="00475C5E" w:rsidRDefault="005453A0" w:rsidP="00A476E2">
            <w:pPr>
              <w:pStyle w:val="a2"/>
              <w:rPr>
                <w:color w:val="auto"/>
                <w:sz w:val="20"/>
                <w:szCs w:val="20"/>
              </w:rPr>
            </w:pPr>
            <w:r w:rsidRPr="00475C5E">
              <w:rPr>
                <w:color w:val="auto"/>
                <w:sz w:val="20"/>
                <w:szCs w:val="20"/>
              </w:rPr>
              <w:t>Загуби/(Печалби), възникнали от корекции, дължащи се на опита</w:t>
            </w:r>
          </w:p>
        </w:tc>
        <w:tc>
          <w:tcPr>
            <w:tcW w:w="1307" w:type="dxa"/>
            <w:tcBorders>
              <w:top w:val="nil"/>
              <w:left w:val="nil"/>
              <w:bottom w:val="nil"/>
              <w:right w:val="nil"/>
            </w:tcBorders>
            <w:shd w:val="clear" w:color="auto" w:fill="auto"/>
            <w:vAlign w:val="bottom"/>
            <w:hideMark/>
          </w:tcPr>
          <w:p w:rsidR="00815B03" w:rsidRPr="00475C5E" w:rsidRDefault="00CE1386" w:rsidP="00A476E2">
            <w:pPr>
              <w:pStyle w:val="a3"/>
              <w:widowControl w:val="0"/>
              <w:spacing w:line="276" w:lineRule="auto"/>
              <w:ind w:firstLine="709"/>
              <w:rPr>
                <w:color w:val="auto"/>
                <w:sz w:val="20"/>
                <w:szCs w:val="20"/>
                <w:lang w:val="en-US"/>
              </w:rPr>
            </w:pPr>
            <w:r w:rsidRPr="00475C5E">
              <w:rPr>
                <w:color w:val="auto"/>
                <w:sz w:val="20"/>
                <w:szCs w:val="20"/>
                <w:lang w:val="en-US"/>
              </w:rPr>
              <w:t>(1)</w:t>
            </w:r>
          </w:p>
        </w:tc>
        <w:tc>
          <w:tcPr>
            <w:tcW w:w="1307" w:type="dxa"/>
            <w:tcBorders>
              <w:top w:val="nil"/>
              <w:left w:val="nil"/>
              <w:bottom w:val="nil"/>
              <w:right w:val="nil"/>
            </w:tcBorders>
            <w:shd w:val="clear" w:color="auto" w:fill="auto"/>
            <w:vAlign w:val="bottom"/>
            <w:hideMark/>
          </w:tcPr>
          <w:p w:rsidR="00815B03" w:rsidRPr="00475C5E" w:rsidRDefault="00B448B1" w:rsidP="00A476E2">
            <w:pPr>
              <w:pStyle w:val="a3"/>
              <w:rPr>
                <w:color w:val="auto"/>
                <w:sz w:val="20"/>
                <w:szCs w:val="20"/>
              </w:rPr>
            </w:pPr>
            <w:r w:rsidRPr="00475C5E">
              <w:rPr>
                <w:color w:val="auto"/>
                <w:sz w:val="20"/>
                <w:szCs w:val="20"/>
              </w:rPr>
              <w:t>(2)</w:t>
            </w:r>
          </w:p>
        </w:tc>
      </w:tr>
      <w:tr w:rsidR="00815B03" w:rsidRPr="00475C5E" w:rsidTr="004941CB">
        <w:trPr>
          <w:trHeight w:val="170"/>
          <w:jc w:val="center"/>
        </w:trPr>
        <w:tc>
          <w:tcPr>
            <w:tcW w:w="7513" w:type="dxa"/>
            <w:tcBorders>
              <w:top w:val="nil"/>
              <w:left w:val="nil"/>
              <w:bottom w:val="nil"/>
              <w:right w:val="nil"/>
            </w:tcBorders>
            <w:shd w:val="clear" w:color="auto" w:fill="auto"/>
            <w:hideMark/>
          </w:tcPr>
          <w:p w:rsidR="00815B03" w:rsidRPr="00475C5E" w:rsidRDefault="005453A0" w:rsidP="00A476E2">
            <w:pPr>
              <w:pStyle w:val="a2"/>
              <w:rPr>
                <w:color w:val="auto"/>
                <w:sz w:val="20"/>
                <w:szCs w:val="20"/>
              </w:rPr>
            </w:pPr>
            <w:r w:rsidRPr="00475C5E">
              <w:rPr>
                <w:color w:val="auto"/>
                <w:sz w:val="20"/>
                <w:szCs w:val="20"/>
              </w:rPr>
              <w:t>Загуби, възникнали от промени в демографските предположения</w:t>
            </w:r>
          </w:p>
        </w:tc>
        <w:tc>
          <w:tcPr>
            <w:tcW w:w="1307" w:type="dxa"/>
            <w:tcBorders>
              <w:top w:val="nil"/>
              <w:left w:val="nil"/>
              <w:bottom w:val="nil"/>
              <w:right w:val="nil"/>
            </w:tcBorders>
            <w:shd w:val="clear" w:color="auto" w:fill="auto"/>
            <w:vAlign w:val="bottom"/>
            <w:hideMark/>
          </w:tcPr>
          <w:p w:rsidR="00815B03" w:rsidRPr="00475C5E" w:rsidRDefault="00DA2D50" w:rsidP="00A476E2">
            <w:pPr>
              <w:pStyle w:val="a3"/>
              <w:widowControl w:val="0"/>
              <w:spacing w:line="276" w:lineRule="auto"/>
              <w:ind w:firstLine="709"/>
              <w:rPr>
                <w:color w:val="auto"/>
                <w:sz w:val="20"/>
                <w:szCs w:val="20"/>
              </w:rPr>
            </w:pPr>
            <w:r w:rsidRPr="00475C5E">
              <w:rPr>
                <w:color w:val="auto"/>
                <w:sz w:val="20"/>
                <w:szCs w:val="20"/>
              </w:rPr>
              <w:t>-</w:t>
            </w:r>
          </w:p>
        </w:tc>
        <w:tc>
          <w:tcPr>
            <w:tcW w:w="1307" w:type="dxa"/>
            <w:tcBorders>
              <w:top w:val="nil"/>
              <w:left w:val="nil"/>
              <w:bottom w:val="nil"/>
              <w:right w:val="nil"/>
            </w:tcBorders>
            <w:shd w:val="clear" w:color="auto" w:fill="auto"/>
            <w:vAlign w:val="bottom"/>
            <w:hideMark/>
          </w:tcPr>
          <w:p w:rsidR="00815B03" w:rsidRPr="00475C5E" w:rsidRDefault="00B448B1" w:rsidP="00A476E2">
            <w:pPr>
              <w:pStyle w:val="a3"/>
              <w:rPr>
                <w:color w:val="auto"/>
                <w:sz w:val="20"/>
                <w:szCs w:val="20"/>
              </w:rPr>
            </w:pPr>
            <w:r w:rsidRPr="00475C5E">
              <w:rPr>
                <w:color w:val="auto"/>
                <w:sz w:val="20"/>
                <w:szCs w:val="20"/>
              </w:rPr>
              <w:t>3</w:t>
            </w:r>
          </w:p>
        </w:tc>
      </w:tr>
      <w:tr w:rsidR="00815B03" w:rsidRPr="00475C5E" w:rsidTr="004941CB">
        <w:trPr>
          <w:trHeight w:val="170"/>
          <w:jc w:val="center"/>
        </w:trPr>
        <w:tc>
          <w:tcPr>
            <w:tcW w:w="7513" w:type="dxa"/>
            <w:tcBorders>
              <w:top w:val="nil"/>
              <w:left w:val="nil"/>
              <w:bottom w:val="nil"/>
              <w:right w:val="nil"/>
            </w:tcBorders>
            <w:shd w:val="clear" w:color="auto" w:fill="auto"/>
            <w:hideMark/>
          </w:tcPr>
          <w:p w:rsidR="00815B03" w:rsidRPr="00475C5E" w:rsidRDefault="005453A0" w:rsidP="00A476E2">
            <w:pPr>
              <w:pStyle w:val="a2"/>
              <w:rPr>
                <w:color w:val="auto"/>
                <w:sz w:val="20"/>
                <w:szCs w:val="20"/>
              </w:rPr>
            </w:pPr>
            <w:r w:rsidRPr="00475C5E">
              <w:rPr>
                <w:color w:val="auto"/>
                <w:sz w:val="20"/>
                <w:szCs w:val="20"/>
              </w:rPr>
              <w:t>Загуби, възникнали от промени във финансовите предположения</w:t>
            </w:r>
          </w:p>
        </w:tc>
        <w:tc>
          <w:tcPr>
            <w:tcW w:w="1307" w:type="dxa"/>
            <w:tcBorders>
              <w:top w:val="nil"/>
              <w:left w:val="nil"/>
              <w:bottom w:val="nil"/>
              <w:right w:val="nil"/>
            </w:tcBorders>
            <w:shd w:val="clear" w:color="auto" w:fill="auto"/>
            <w:vAlign w:val="bottom"/>
            <w:hideMark/>
          </w:tcPr>
          <w:p w:rsidR="00815B03" w:rsidRPr="00475C5E" w:rsidRDefault="00CE1386" w:rsidP="00A476E2">
            <w:pPr>
              <w:pStyle w:val="a3"/>
              <w:widowControl w:val="0"/>
              <w:spacing w:line="276" w:lineRule="auto"/>
              <w:ind w:firstLine="709"/>
              <w:rPr>
                <w:color w:val="auto"/>
                <w:sz w:val="20"/>
                <w:szCs w:val="20"/>
                <w:lang w:val="en-US"/>
              </w:rPr>
            </w:pPr>
            <w:r w:rsidRPr="00475C5E">
              <w:rPr>
                <w:color w:val="auto"/>
                <w:sz w:val="20"/>
                <w:szCs w:val="20"/>
                <w:lang w:val="en-US"/>
              </w:rPr>
              <w:t>2</w:t>
            </w:r>
          </w:p>
        </w:tc>
        <w:tc>
          <w:tcPr>
            <w:tcW w:w="1307" w:type="dxa"/>
            <w:tcBorders>
              <w:top w:val="nil"/>
              <w:left w:val="nil"/>
              <w:bottom w:val="nil"/>
              <w:right w:val="nil"/>
            </w:tcBorders>
            <w:shd w:val="clear" w:color="auto" w:fill="auto"/>
            <w:vAlign w:val="bottom"/>
            <w:hideMark/>
          </w:tcPr>
          <w:p w:rsidR="00815B03" w:rsidRPr="00475C5E" w:rsidRDefault="00B448B1" w:rsidP="00A476E2">
            <w:pPr>
              <w:pStyle w:val="a3"/>
              <w:rPr>
                <w:color w:val="auto"/>
                <w:sz w:val="20"/>
                <w:szCs w:val="20"/>
              </w:rPr>
            </w:pPr>
            <w:r w:rsidRPr="00475C5E">
              <w:rPr>
                <w:color w:val="auto"/>
                <w:sz w:val="20"/>
                <w:szCs w:val="20"/>
              </w:rPr>
              <w:t>6</w:t>
            </w:r>
          </w:p>
        </w:tc>
      </w:tr>
      <w:tr w:rsidR="00815B03" w:rsidRPr="00475C5E" w:rsidTr="004941CB">
        <w:trPr>
          <w:trHeight w:val="170"/>
          <w:jc w:val="center"/>
        </w:trPr>
        <w:tc>
          <w:tcPr>
            <w:tcW w:w="7513" w:type="dxa"/>
            <w:tcBorders>
              <w:top w:val="nil"/>
              <w:left w:val="nil"/>
              <w:bottom w:val="nil"/>
              <w:right w:val="nil"/>
            </w:tcBorders>
            <w:shd w:val="clear" w:color="auto" w:fill="auto"/>
            <w:noWrap/>
            <w:vAlign w:val="bottom"/>
            <w:hideMark/>
          </w:tcPr>
          <w:p w:rsidR="00815B03" w:rsidRPr="00475C5E" w:rsidRDefault="005453A0" w:rsidP="00A476E2">
            <w:pPr>
              <w:pStyle w:val="a2"/>
              <w:rPr>
                <w:b/>
                <w:color w:val="auto"/>
                <w:sz w:val="20"/>
                <w:szCs w:val="20"/>
              </w:rPr>
            </w:pPr>
            <w:r w:rsidRPr="00475C5E">
              <w:rPr>
                <w:b/>
                <w:color w:val="auto"/>
                <w:sz w:val="20"/>
                <w:szCs w:val="20"/>
              </w:rPr>
              <w:t>Компоненти на разходите по планове с дефинирани доходи, признати в други компоненти на всеобхватния доход (</w:t>
            </w:r>
            <w:r w:rsidR="00475C5E" w:rsidRPr="00475C5E">
              <w:rPr>
                <w:b/>
                <w:i/>
                <w:iCs/>
                <w:color w:val="auto"/>
                <w:sz w:val="20"/>
                <w:szCs w:val="20"/>
              </w:rPr>
              <w:t>Приложение № 11</w:t>
            </w:r>
            <w:r w:rsidRPr="00475C5E">
              <w:rPr>
                <w:b/>
                <w:color w:val="auto"/>
                <w:sz w:val="20"/>
                <w:szCs w:val="20"/>
              </w:rPr>
              <w:t>)</w:t>
            </w:r>
          </w:p>
        </w:tc>
        <w:tc>
          <w:tcPr>
            <w:tcW w:w="1307" w:type="dxa"/>
            <w:tcBorders>
              <w:top w:val="single" w:sz="4" w:space="0" w:color="auto"/>
              <w:left w:val="nil"/>
              <w:bottom w:val="single" w:sz="4" w:space="0" w:color="auto"/>
              <w:right w:val="nil"/>
            </w:tcBorders>
            <w:shd w:val="clear" w:color="auto" w:fill="auto"/>
            <w:noWrap/>
            <w:vAlign w:val="bottom"/>
            <w:hideMark/>
          </w:tcPr>
          <w:p w:rsidR="00815B03" w:rsidRPr="00475C5E" w:rsidRDefault="00CE1386" w:rsidP="00A476E2">
            <w:pPr>
              <w:pStyle w:val="a3"/>
              <w:widowControl w:val="0"/>
              <w:spacing w:line="276" w:lineRule="auto"/>
              <w:ind w:firstLine="709"/>
              <w:rPr>
                <w:b/>
                <w:color w:val="auto"/>
                <w:sz w:val="20"/>
                <w:szCs w:val="20"/>
                <w:lang w:val="en-US"/>
              </w:rPr>
            </w:pPr>
            <w:r w:rsidRPr="00475C5E">
              <w:rPr>
                <w:b/>
                <w:color w:val="auto"/>
                <w:sz w:val="20"/>
                <w:szCs w:val="20"/>
                <w:lang w:val="en-US"/>
              </w:rPr>
              <w:t>1</w:t>
            </w:r>
          </w:p>
        </w:tc>
        <w:tc>
          <w:tcPr>
            <w:tcW w:w="1307" w:type="dxa"/>
            <w:tcBorders>
              <w:top w:val="single" w:sz="4" w:space="0" w:color="auto"/>
              <w:left w:val="nil"/>
              <w:bottom w:val="single" w:sz="4" w:space="0" w:color="auto"/>
              <w:right w:val="nil"/>
            </w:tcBorders>
            <w:shd w:val="clear" w:color="auto" w:fill="auto"/>
            <w:noWrap/>
            <w:vAlign w:val="bottom"/>
            <w:hideMark/>
          </w:tcPr>
          <w:p w:rsidR="00815B03" w:rsidRPr="00475C5E" w:rsidRDefault="00B448B1" w:rsidP="00A476E2">
            <w:pPr>
              <w:pStyle w:val="a3"/>
              <w:rPr>
                <w:b/>
                <w:color w:val="auto"/>
                <w:sz w:val="20"/>
                <w:szCs w:val="20"/>
              </w:rPr>
            </w:pPr>
            <w:r w:rsidRPr="00475C5E">
              <w:rPr>
                <w:b/>
                <w:color w:val="auto"/>
                <w:sz w:val="20"/>
                <w:szCs w:val="20"/>
              </w:rPr>
              <w:t>7</w:t>
            </w:r>
          </w:p>
        </w:tc>
      </w:tr>
      <w:tr w:rsidR="00815B03" w:rsidRPr="0095131A" w:rsidTr="004941CB">
        <w:trPr>
          <w:trHeight w:val="170"/>
          <w:jc w:val="center"/>
        </w:trPr>
        <w:tc>
          <w:tcPr>
            <w:tcW w:w="7513" w:type="dxa"/>
            <w:tcBorders>
              <w:top w:val="nil"/>
              <w:left w:val="nil"/>
              <w:bottom w:val="nil"/>
              <w:right w:val="nil"/>
            </w:tcBorders>
            <w:shd w:val="clear" w:color="auto" w:fill="auto"/>
            <w:noWrap/>
            <w:vAlign w:val="bottom"/>
            <w:hideMark/>
          </w:tcPr>
          <w:p w:rsidR="00815B03" w:rsidRPr="0095131A" w:rsidRDefault="005453A0" w:rsidP="00A476E2">
            <w:pPr>
              <w:pStyle w:val="a2"/>
              <w:rPr>
                <w:b/>
                <w:sz w:val="20"/>
                <w:szCs w:val="20"/>
              </w:rPr>
            </w:pPr>
            <w:r w:rsidRPr="0095131A">
              <w:rPr>
                <w:b/>
                <w:sz w:val="20"/>
                <w:szCs w:val="20"/>
              </w:rPr>
              <w:t>Общо:</w:t>
            </w:r>
          </w:p>
        </w:tc>
        <w:tc>
          <w:tcPr>
            <w:tcW w:w="1307" w:type="dxa"/>
            <w:tcBorders>
              <w:top w:val="nil"/>
              <w:left w:val="nil"/>
              <w:bottom w:val="double" w:sz="6" w:space="0" w:color="auto"/>
              <w:right w:val="nil"/>
            </w:tcBorders>
            <w:shd w:val="clear" w:color="auto" w:fill="auto"/>
            <w:noWrap/>
            <w:vAlign w:val="bottom"/>
            <w:hideMark/>
          </w:tcPr>
          <w:p w:rsidR="00815B03" w:rsidRPr="0095131A" w:rsidRDefault="00CE1386" w:rsidP="00A476E2">
            <w:pPr>
              <w:pStyle w:val="a3"/>
              <w:widowControl w:val="0"/>
              <w:spacing w:line="276" w:lineRule="auto"/>
              <w:ind w:firstLine="709"/>
              <w:rPr>
                <w:b/>
                <w:sz w:val="20"/>
                <w:szCs w:val="20"/>
                <w:lang w:val="en-US"/>
              </w:rPr>
            </w:pPr>
            <w:r w:rsidRPr="0095131A">
              <w:rPr>
                <w:b/>
                <w:sz w:val="20"/>
                <w:szCs w:val="20"/>
                <w:lang w:val="en-US"/>
              </w:rPr>
              <w:t>1</w:t>
            </w:r>
          </w:p>
        </w:tc>
        <w:tc>
          <w:tcPr>
            <w:tcW w:w="1307" w:type="dxa"/>
            <w:tcBorders>
              <w:top w:val="nil"/>
              <w:left w:val="nil"/>
              <w:bottom w:val="double" w:sz="6" w:space="0" w:color="auto"/>
              <w:right w:val="nil"/>
            </w:tcBorders>
            <w:shd w:val="clear" w:color="auto" w:fill="auto"/>
            <w:noWrap/>
            <w:vAlign w:val="bottom"/>
            <w:hideMark/>
          </w:tcPr>
          <w:p w:rsidR="00815B03" w:rsidRPr="0095131A" w:rsidRDefault="00B448B1" w:rsidP="00A476E2">
            <w:pPr>
              <w:pStyle w:val="a3"/>
              <w:rPr>
                <w:b/>
                <w:sz w:val="20"/>
                <w:szCs w:val="20"/>
              </w:rPr>
            </w:pPr>
            <w:r w:rsidRPr="0095131A">
              <w:rPr>
                <w:b/>
                <w:sz w:val="20"/>
                <w:szCs w:val="20"/>
              </w:rPr>
              <w:t>7</w:t>
            </w:r>
          </w:p>
        </w:tc>
      </w:tr>
    </w:tbl>
    <w:p w:rsidR="00735414" w:rsidRPr="0095131A" w:rsidRDefault="00735414" w:rsidP="00CA196F">
      <w:pPr>
        <w:rPr>
          <w:sz w:val="20"/>
          <w:szCs w:val="20"/>
        </w:rPr>
      </w:pPr>
      <w:r w:rsidRPr="0095131A">
        <w:rPr>
          <w:sz w:val="20"/>
          <w:szCs w:val="20"/>
        </w:rPr>
        <w:lastRenderedPageBreak/>
        <w:t xml:space="preserve">При определяне на настоящата стойност към </w:t>
      </w:r>
      <w:r w:rsidR="00DA2D50" w:rsidRPr="0095131A">
        <w:rPr>
          <w:sz w:val="20"/>
          <w:szCs w:val="20"/>
        </w:rPr>
        <w:t>31.12.</w:t>
      </w:r>
      <w:r w:rsidR="00CE1386" w:rsidRPr="0095131A">
        <w:rPr>
          <w:sz w:val="20"/>
          <w:szCs w:val="20"/>
          <w:lang w:val="en-US"/>
        </w:rPr>
        <w:t>2016</w:t>
      </w:r>
      <w:r w:rsidR="00D63053" w:rsidRPr="0095131A">
        <w:rPr>
          <w:sz w:val="20"/>
          <w:szCs w:val="20"/>
        </w:rPr>
        <w:t xml:space="preserve"> </w:t>
      </w:r>
      <w:r w:rsidRPr="0095131A">
        <w:rPr>
          <w:sz w:val="20"/>
          <w:szCs w:val="20"/>
        </w:rPr>
        <w:t>г. са направени следните актюерски предположения:</w:t>
      </w:r>
    </w:p>
    <w:p w:rsidR="00735414" w:rsidRPr="0095131A" w:rsidRDefault="00735414" w:rsidP="00640345">
      <w:pPr>
        <w:pStyle w:val="ListParagraph"/>
        <w:rPr>
          <w:sz w:val="20"/>
          <w:szCs w:val="20"/>
        </w:rPr>
      </w:pPr>
      <w:r w:rsidRPr="0095131A">
        <w:rPr>
          <w:sz w:val="20"/>
          <w:szCs w:val="20"/>
        </w:rPr>
        <w:t>за</w:t>
      </w:r>
      <w:r w:rsidR="00B02F66" w:rsidRPr="0095131A">
        <w:rPr>
          <w:sz w:val="20"/>
          <w:szCs w:val="20"/>
        </w:rPr>
        <w:t xml:space="preserve"> </w:t>
      </w:r>
      <w:r w:rsidRPr="0095131A">
        <w:rPr>
          <w:sz w:val="20"/>
          <w:szCs w:val="20"/>
        </w:rPr>
        <w:t xml:space="preserve">определяне на дисконтовия фактор е използвана норма на база годишен лихвен процент в размер </w:t>
      </w:r>
      <w:r w:rsidR="00DA2D50" w:rsidRPr="0095131A">
        <w:rPr>
          <w:sz w:val="20"/>
          <w:szCs w:val="20"/>
        </w:rPr>
        <w:t xml:space="preserve">на </w:t>
      </w:r>
      <w:r w:rsidR="00CE1386" w:rsidRPr="0095131A">
        <w:rPr>
          <w:sz w:val="20"/>
          <w:szCs w:val="20"/>
          <w:lang w:val="en-US"/>
        </w:rPr>
        <w:t>2.5</w:t>
      </w:r>
      <w:r w:rsidR="00DA2D50" w:rsidRPr="0095131A">
        <w:rPr>
          <w:sz w:val="20"/>
          <w:szCs w:val="20"/>
        </w:rPr>
        <w:t xml:space="preserve"> %</w:t>
      </w:r>
      <w:r w:rsidR="006A3982" w:rsidRPr="0095131A">
        <w:rPr>
          <w:sz w:val="20"/>
          <w:szCs w:val="20"/>
        </w:rPr>
        <w:t xml:space="preserve"> (</w:t>
      </w:r>
      <w:r w:rsidR="00CE1386" w:rsidRPr="0095131A">
        <w:rPr>
          <w:sz w:val="20"/>
          <w:szCs w:val="20"/>
          <w:lang w:val="en-US"/>
        </w:rPr>
        <w:t>2015</w:t>
      </w:r>
      <w:r w:rsidR="00DA2D50" w:rsidRPr="0095131A">
        <w:rPr>
          <w:sz w:val="20"/>
          <w:szCs w:val="20"/>
        </w:rPr>
        <w:t xml:space="preserve"> г.: </w:t>
      </w:r>
      <w:r w:rsidR="00CE1386" w:rsidRPr="0095131A">
        <w:rPr>
          <w:sz w:val="20"/>
          <w:szCs w:val="20"/>
          <w:lang w:val="en-US"/>
        </w:rPr>
        <w:t>2.8</w:t>
      </w:r>
      <w:r w:rsidR="00DA2D50" w:rsidRPr="0095131A">
        <w:rPr>
          <w:sz w:val="20"/>
          <w:szCs w:val="20"/>
        </w:rPr>
        <w:t xml:space="preserve"> %).</w:t>
      </w:r>
      <w:r w:rsidRPr="0095131A">
        <w:rPr>
          <w:sz w:val="20"/>
          <w:szCs w:val="20"/>
        </w:rPr>
        <w:t xml:space="preserve"> Направеното предположение се базира на данните за доходността на дългосрочните ДЦК с 10 годишен матуритет;</w:t>
      </w:r>
    </w:p>
    <w:p w:rsidR="00735414" w:rsidRPr="0095131A" w:rsidRDefault="00735414" w:rsidP="00640345">
      <w:pPr>
        <w:pStyle w:val="ListParagraph"/>
        <w:rPr>
          <w:sz w:val="20"/>
          <w:szCs w:val="20"/>
        </w:rPr>
      </w:pPr>
      <w:r w:rsidRPr="0095131A">
        <w:rPr>
          <w:sz w:val="20"/>
          <w:szCs w:val="20"/>
        </w:rPr>
        <w:t xml:space="preserve">предположението за бъдещото ниво на работните заплати се базира на предоставената информация от ръководството на </w:t>
      </w:r>
      <w:r w:rsidR="00F4070D" w:rsidRPr="0095131A">
        <w:rPr>
          <w:sz w:val="20"/>
          <w:szCs w:val="20"/>
        </w:rPr>
        <w:t>Д</w:t>
      </w:r>
      <w:r w:rsidRPr="0095131A">
        <w:rPr>
          <w:sz w:val="20"/>
          <w:szCs w:val="20"/>
        </w:rPr>
        <w:t>ружеството</w:t>
      </w:r>
      <w:r w:rsidR="00AB4CBB" w:rsidRPr="0095131A">
        <w:rPr>
          <w:sz w:val="20"/>
          <w:szCs w:val="20"/>
        </w:rPr>
        <w:t>-майка</w:t>
      </w:r>
      <w:r w:rsidRPr="0095131A">
        <w:rPr>
          <w:sz w:val="20"/>
          <w:szCs w:val="20"/>
        </w:rPr>
        <w:t xml:space="preserve"> и е в размер на 5 % годишен ръст спрямо предходния отчетен период </w:t>
      </w:r>
      <w:r w:rsidR="00DA2D50" w:rsidRPr="0095131A">
        <w:rPr>
          <w:sz w:val="20"/>
          <w:szCs w:val="20"/>
        </w:rPr>
        <w:t>(</w:t>
      </w:r>
      <w:r w:rsidR="00CE1386" w:rsidRPr="0095131A">
        <w:rPr>
          <w:sz w:val="20"/>
          <w:szCs w:val="20"/>
          <w:lang w:val="en-US"/>
        </w:rPr>
        <w:t>2015</w:t>
      </w:r>
      <w:r w:rsidR="00D63053" w:rsidRPr="0095131A">
        <w:rPr>
          <w:sz w:val="20"/>
          <w:szCs w:val="20"/>
        </w:rPr>
        <w:t xml:space="preserve"> </w:t>
      </w:r>
      <w:r w:rsidRPr="0095131A">
        <w:rPr>
          <w:sz w:val="20"/>
          <w:szCs w:val="20"/>
        </w:rPr>
        <w:t>г.: 5 %);</w:t>
      </w:r>
    </w:p>
    <w:p w:rsidR="00735414" w:rsidRPr="0095131A" w:rsidRDefault="00735414" w:rsidP="00640345">
      <w:pPr>
        <w:pStyle w:val="ListParagraph"/>
        <w:rPr>
          <w:sz w:val="20"/>
          <w:szCs w:val="20"/>
        </w:rPr>
      </w:pPr>
      <w:r w:rsidRPr="0095131A">
        <w:rPr>
          <w:sz w:val="20"/>
          <w:szCs w:val="20"/>
        </w:rPr>
        <w:t xml:space="preserve">смъртност – по таблицата за смъртност на НСИ за общата смъртност на населението на България за периода </w:t>
      </w:r>
      <w:r w:rsidR="00CE1386" w:rsidRPr="0095131A">
        <w:rPr>
          <w:sz w:val="20"/>
          <w:szCs w:val="20"/>
          <w:lang w:val="en-US"/>
        </w:rPr>
        <w:t xml:space="preserve">2013 </w:t>
      </w:r>
      <w:r w:rsidR="00DA2D50" w:rsidRPr="0095131A">
        <w:rPr>
          <w:sz w:val="20"/>
          <w:szCs w:val="20"/>
        </w:rPr>
        <w:t xml:space="preserve">г. - </w:t>
      </w:r>
      <w:r w:rsidR="00CE1386" w:rsidRPr="0095131A">
        <w:rPr>
          <w:sz w:val="20"/>
          <w:szCs w:val="20"/>
          <w:lang w:val="en-US"/>
        </w:rPr>
        <w:t>2015</w:t>
      </w:r>
      <w:r w:rsidR="00DA2D50" w:rsidRPr="0095131A">
        <w:rPr>
          <w:sz w:val="20"/>
          <w:szCs w:val="20"/>
        </w:rPr>
        <w:t xml:space="preserve"> г. (</w:t>
      </w:r>
      <w:r w:rsidR="00CE1386" w:rsidRPr="0095131A">
        <w:rPr>
          <w:sz w:val="20"/>
          <w:szCs w:val="20"/>
          <w:lang w:val="en-US"/>
        </w:rPr>
        <w:t>2015</w:t>
      </w:r>
      <w:r w:rsidR="00DA2D50" w:rsidRPr="0095131A">
        <w:rPr>
          <w:sz w:val="20"/>
          <w:szCs w:val="20"/>
        </w:rPr>
        <w:t xml:space="preserve"> г.: по таблицата за смъртност на НСИ за периода </w:t>
      </w:r>
      <w:r w:rsidR="00CE1386" w:rsidRPr="0095131A">
        <w:rPr>
          <w:sz w:val="20"/>
          <w:szCs w:val="20"/>
          <w:lang w:val="en-US"/>
        </w:rPr>
        <w:t>2012</w:t>
      </w:r>
      <w:r w:rsidR="00DA2D50" w:rsidRPr="0095131A">
        <w:rPr>
          <w:sz w:val="20"/>
          <w:szCs w:val="20"/>
        </w:rPr>
        <w:t xml:space="preserve"> г. - </w:t>
      </w:r>
      <w:r w:rsidR="00CE1386" w:rsidRPr="0095131A">
        <w:rPr>
          <w:sz w:val="20"/>
          <w:szCs w:val="20"/>
          <w:lang w:val="en-US"/>
        </w:rPr>
        <w:t>2014</w:t>
      </w:r>
      <w:r w:rsidR="00DA2D50" w:rsidRPr="0095131A">
        <w:rPr>
          <w:sz w:val="20"/>
          <w:szCs w:val="20"/>
        </w:rPr>
        <w:t xml:space="preserve">г.); </w:t>
      </w:r>
    </w:p>
    <w:p w:rsidR="00735414" w:rsidRPr="0095131A" w:rsidRDefault="00735414" w:rsidP="00640345">
      <w:pPr>
        <w:pStyle w:val="ListParagraph"/>
        <w:rPr>
          <w:sz w:val="20"/>
          <w:szCs w:val="20"/>
        </w:rPr>
      </w:pPr>
      <w:r w:rsidRPr="0095131A">
        <w:rPr>
          <w:sz w:val="20"/>
          <w:szCs w:val="20"/>
        </w:rPr>
        <w:t xml:space="preserve">темп на текучество – между 0 и 8 % в зависимост от пет обособени възрастови групи </w:t>
      </w:r>
      <w:r w:rsidR="00DA2D50" w:rsidRPr="0095131A">
        <w:rPr>
          <w:sz w:val="20"/>
          <w:szCs w:val="20"/>
        </w:rPr>
        <w:t>(</w:t>
      </w:r>
      <w:r w:rsidR="00CE1386" w:rsidRPr="0095131A">
        <w:rPr>
          <w:sz w:val="20"/>
          <w:szCs w:val="20"/>
          <w:lang w:val="en-US"/>
        </w:rPr>
        <w:t>2015</w:t>
      </w:r>
      <w:r w:rsidR="00DA2D50" w:rsidRPr="0095131A">
        <w:rPr>
          <w:sz w:val="20"/>
          <w:szCs w:val="20"/>
        </w:rPr>
        <w:t xml:space="preserve"> г</w:t>
      </w:r>
      <w:r w:rsidRPr="0095131A">
        <w:rPr>
          <w:sz w:val="20"/>
          <w:szCs w:val="20"/>
        </w:rPr>
        <w:t>.: между 0 и 8 %).</w:t>
      </w:r>
    </w:p>
    <w:p w:rsidR="00735414" w:rsidRPr="0095131A" w:rsidRDefault="00735414" w:rsidP="00CA196F">
      <w:pPr>
        <w:rPr>
          <w:sz w:val="20"/>
          <w:szCs w:val="20"/>
        </w:rPr>
      </w:pPr>
      <w:r w:rsidRPr="0095131A">
        <w:rPr>
          <w:sz w:val="20"/>
          <w:szCs w:val="20"/>
        </w:rPr>
        <w:t xml:space="preserve">Този план с дефинирани доходи създава експозиция на </w:t>
      </w:r>
      <w:r w:rsidR="00FE6338" w:rsidRPr="0095131A">
        <w:rPr>
          <w:sz w:val="20"/>
          <w:szCs w:val="20"/>
        </w:rPr>
        <w:t>Групата</w:t>
      </w:r>
      <w:r w:rsidRPr="0095131A">
        <w:rPr>
          <w:sz w:val="20"/>
          <w:szCs w:val="20"/>
        </w:rPr>
        <w:t xml:space="preserve"> към следните рискове: инвестиционен, лихвен, риск свързан с дълголетието и риск свързан с нарастването на работните заплати. Ръководството на </w:t>
      </w:r>
      <w:r w:rsidR="00F4070D" w:rsidRPr="0095131A">
        <w:rPr>
          <w:sz w:val="20"/>
          <w:szCs w:val="20"/>
        </w:rPr>
        <w:t>Дд</w:t>
      </w:r>
      <w:r w:rsidRPr="0095131A">
        <w:rPr>
          <w:sz w:val="20"/>
          <w:szCs w:val="20"/>
        </w:rPr>
        <w:t>ружеството</w:t>
      </w:r>
      <w:r w:rsidR="00FE6338" w:rsidRPr="0095131A">
        <w:rPr>
          <w:sz w:val="20"/>
          <w:szCs w:val="20"/>
        </w:rPr>
        <w:t>-майка</w:t>
      </w:r>
      <w:r w:rsidRPr="0095131A">
        <w:rPr>
          <w:sz w:val="20"/>
          <w:szCs w:val="20"/>
        </w:rPr>
        <w:t xml:space="preserve"> ги определя по следния начин:</w:t>
      </w:r>
    </w:p>
    <w:p w:rsidR="00735414" w:rsidRPr="0095131A" w:rsidRDefault="00735414" w:rsidP="00640345">
      <w:pPr>
        <w:pStyle w:val="ListParagraph"/>
        <w:rPr>
          <w:sz w:val="20"/>
          <w:szCs w:val="20"/>
        </w:rPr>
      </w:pPr>
      <w:r w:rsidRPr="0095131A">
        <w:rPr>
          <w:sz w:val="20"/>
          <w:szCs w:val="20"/>
        </w:rPr>
        <w:t xml:space="preserve">за инвестиционния – доколкото това е нефондиран план, </w:t>
      </w:r>
      <w:r w:rsidR="00FE6338" w:rsidRPr="0095131A">
        <w:rPr>
          <w:sz w:val="20"/>
          <w:szCs w:val="20"/>
        </w:rPr>
        <w:t>Групата</w:t>
      </w:r>
      <w:r w:rsidRPr="0095131A">
        <w:rPr>
          <w:sz w:val="20"/>
          <w:szCs w:val="20"/>
        </w:rPr>
        <w:t xml:space="preserve"> следва да наблюдава и текущо балансира предстоящите плащания по него с осигуряването на достатъчен паричен ресурс. Историческият опит, а и структурата на задължението, показват, че необходимият по години ресурс не е съществен спрямо обичайно поддържаните ликвидни средства;</w:t>
      </w:r>
    </w:p>
    <w:p w:rsidR="00735414" w:rsidRPr="0095131A" w:rsidRDefault="00735414" w:rsidP="00640345">
      <w:pPr>
        <w:pStyle w:val="ListParagraph"/>
        <w:rPr>
          <w:sz w:val="20"/>
          <w:szCs w:val="20"/>
        </w:rPr>
      </w:pPr>
      <w:r w:rsidRPr="0095131A">
        <w:rPr>
          <w:sz w:val="20"/>
          <w:szCs w:val="20"/>
        </w:rPr>
        <w:t>за лихвения -</w:t>
      </w:r>
      <w:r w:rsidR="00B02F66" w:rsidRPr="0095131A">
        <w:rPr>
          <w:sz w:val="20"/>
          <w:szCs w:val="20"/>
        </w:rPr>
        <w:t xml:space="preserve"> </w:t>
      </w:r>
      <w:r w:rsidRPr="0095131A">
        <w:rPr>
          <w:sz w:val="20"/>
          <w:szCs w:val="20"/>
        </w:rPr>
        <w:t xml:space="preserve">всяко намаление на доходността на ДЦК с подобна срочност води до увеличение на задължението по плана; </w:t>
      </w:r>
    </w:p>
    <w:p w:rsidR="00735414" w:rsidRPr="0095131A" w:rsidRDefault="00735414" w:rsidP="00640345">
      <w:pPr>
        <w:pStyle w:val="ListParagraph"/>
        <w:rPr>
          <w:sz w:val="20"/>
          <w:szCs w:val="20"/>
        </w:rPr>
      </w:pPr>
      <w:r w:rsidRPr="0095131A">
        <w:rPr>
          <w:sz w:val="20"/>
          <w:szCs w:val="20"/>
        </w:rPr>
        <w:t>за риска, свързан с дълголетието - сегашната стойност на задължението към персонала при пенсиониране се изчислява</w:t>
      </w:r>
      <w:r w:rsidR="00FE6338" w:rsidRPr="0095131A">
        <w:rPr>
          <w:sz w:val="20"/>
          <w:szCs w:val="20"/>
        </w:rPr>
        <w:t>,</w:t>
      </w:r>
      <w:r w:rsidRPr="0095131A">
        <w:rPr>
          <w:sz w:val="20"/>
          <w:szCs w:val="20"/>
        </w:rPr>
        <w:t xml:space="preserve">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rsidR="00735414" w:rsidRPr="0095131A" w:rsidRDefault="00735414" w:rsidP="00640345">
      <w:pPr>
        <w:pStyle w:val="ListParagraph"/>
        <w:rPr>
          <w:sz w:val="20"/>
          <w:szCs w:val="20"/>
        </w:rPr>
      </w:pPr>
      <w:r w:rsidRPr="0095131A">
        <w:rPr>
          <w:sz w:val="20"/>
          <w:szCs w:val="20"/>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rsidR="00735414" w:rsidRPr="0095131A" w:rsidRDefault="00735414" w:rsidP="00CA196F">
      <w:pPr>
        <w:rPr>
          <w:sz w:val="20"/>
          <w:szCs w:val="20"/>
        </w:rPr>
      </w:pPr>
      <w:bookmarkStart w:id="111" w:name="_Hlt34642746"/>
      <w:bookmarkEnd w:id="111"/>
      <w:r w:rsidRPr="0095131A">
        <w:rPr>
          <w:sz w:val="20"/>
          <w:szCs w:val="20"/>
        </w:rPr>
        <w:t>Анализът на чувствителността на основните актюерски предположения се основава на разумно възможните промени в тези предположения към края на отчетния период като се приема, че останалите остават непроменени.</w:t>
      </w:r>
      <w:r w:rsidR="00B02F66" w:rsidRPr="0095131A">
        <w:rPr>
          <w:sz w:val="20"/>
          <w:szCs w:val="20"/>
        </w:rPr>
        <w:t xml:space="preserve"> </w:t>
      </w:r>
    </w:p>
    <w:p w:rsidR="00735414" w:rsidRPr="0095131A" w:rsidRDefault="00735414" w:rsidP="00CA196F">
      <w:pPr>
        <w:rPr>
          <w:sz w:val="20"/>
          <w:szCs w:val="20"/>
        </w:rPr>
      </w:pPr>
      <w:r w:rsidRPr="0095131A">
        <w:rPr>
          <w:sz w:val="20"/>
          <w:szCs w:val="20"/>
        </w:rPr>
        <w:t>Ефектите от изменението (увеличение или намаление) с 1 % на:</w:t>
      </w:r>
      <w:r w:rsidR="00FE6338" w:rsidRPr="0095131A">
        <w:rPr>
          <w:sz w:val="20"/>
          <w:szCs w:val="20"/>
        </w:rPr>
        <w:t xml:space="preserve"> </w:t>
      </w:r>
      <w:r w:rsidRPr="0095131A">
        <w:rPr>
          <w:i/>
          <w:sz w:val="20"/>
          <w:szCs w:val="20"/>
        </w:rPr>
        <w:t>а</w:t>
      </w:r>
      <w:r w:rsidR="00FE6338" w:rsidRPr="0095131A">
        <w:rPr>
          <w:i/>
          <w:sz w:val="20"/>
          <w:szCs w:val="20"/>
        </w:rPr>
        <w:t>)</w:t>
      </w:r>
      <w:r w:rsidRPr="0095131A">
        <w:rPr>
          <w:i/>
          <w:sz w:val="20"/>
          <w:szCs w:val="20"/>
        </w:rPr>
        <w:t xml:space="preserve"> ръста на заплатите</w:t>
      </w:r>
      <w:r w:rsidR="00FE6338" w:rsidRPr="0095131A">
        <w:rPr>
          <w:i/>
          <w:sz w:val="20"/>
          <w:szCs w:val="20"/>
        </w:rPr>
        <w:t>;</w:t>
      </w:r>
      <w:r w:rsidR="00B02F66" w:rsidRPr="0095131A">
        <w:rPr>
          <w:i/>
          <w:sz w:val="20"/>
          <w:szCs w:val="20"/>
        </w:rPr>
        <w:t xml:space="preserve"> </w:t>
      </w:r>
      <w:r w:rsidRPr="0095131A">
        <w:rPr>
          <w:i/>
          <w:sz w:val="20"/>
          <w:szCs w:val="20"/>
        </w:rPr>
        <w:t>б</w:t>
      </w:r>
      <w:r w:rsidR="00FE6338" w:rsidRPr="0095131A">
        <w:rPr>
          <w:i/>
          <w:sz w:val="20"/>
          <w:szCs w:val="20"/>
        </w:rPr>
        <w:t>)</w:t>
      </w:r>
      <w:r w:rsidRPr="0095131A">
        <w:rPr>
          <w:i/>
          <w:sz w:val="20"/>
          <w:szCs w:val="20"/>
        </w:rPr>
        <w:t xml:space="preserve"> дисконтовата норма</w:t>
      </w:r>
      <w:r w:rsidR="00FE6338" w:rsidRPr="0095131A">
        <w:rPr>
          <w:i/>
          <w:sz w:val="20"/>
          <w:szCs w:val="20"/>
        </w:rPr>
        <w:t xml:space="preserve"> и </w:t>
      </w:r>
      <w:r w:rsidRPr="0095131A">
        <w:rPr>
          <w:i/>
          <w:sz w:val="20"/>
          <w:szCs w:val="20"/>
        </w:rPr>
        <w:t>в</w:t>
      </w:r>
      <w:r w:rsidR="00FE6338" w:rsidRPr="0095131A">
        <w:rPr>
          <w:i/>
          <w:sz w:val="20"/>
          <w:szCs w:val="20"/>
        </w:rPr>
        <w:t>)</w:t>
      </w:r>
      <w:r w:rsidRPr="0095131A">
        <w:rPr>
          <w:i/>
          <w:sz w:val="20"/>
          <w:szCs w:val="20"/>
        </w:rPr>
        <w:t xml:space="preserve"> текучество</w:t>
      </w:r>
      <w:r w:rsidR="00B02F66" w:rsidRPr="0095131A">
        <w:rPr>
          <w:sz w:val="20"/>
          <w:szCs w:val="20"/>
        </w:rPr>
        <w:t xml:space="preserve"> </w:t>
      </w:r>
      <w:r w:rsidRPr="0095131A">
        <w:rPr>
          <w:sz w:val="20"/>
          <w:szCs w:val="20"/>
        </w:rPr>
        <w:t xml:space="preserve">върху сумата на отчетените разходи за текущ стаж и лихви за </w:t>
      </w:r>
      <w:r w:rsidR="00D05F56" w:rsidRPr="0095131A">
        <w:rPr>
          <w:sz w:val="20"/>
          <w:szCs w:val="20"/>
          <w:lang w:val="en-US"/>
        </w:rPr>
        <w:t>2016</w:t>
      </w:r>
      <w:r w:rsidR="00D05F56" w:rsidRPr="0095131A">
        <w:rPr>
          <w:sz w:val="20"/>
          <w:szCs w:val="20"/>
        </w:rPr>
        <w:t xml:space="preserve"> </w:t>
      </w:r>
      <w:r w:rsidR="006A3982" w:rsidRPr="0095131A">
        <w:rPr>
          <w:sz w:val="20"/>
          <w:szCs w:val="20"/>
        </w:rPr>
        <w:t>г</w:t>
      </w:r>
      <w:r w:rsidRPr="0095131A">
        <w:rPr>
          <w:sz w:val="20"/>
          <w:szCs w:val="20"/>
        </w:rPr>
        <w:t xml:space="preserve">. и респ. върху сегашната стойност на задължението за изплащане на дефинирани доходи при пенсиониране, са оценени както следва: </w:t>
      </w:r>
    </w:p>
    <w:p w:rsidR="00815B03" w:rsidRPr="0095131A" w:rsidRDefault="00735414" w:rsidP="00E6010A">
      <w:pPr>
        <w:rPr>
          <w:sz w:val="20"/>
          <w:szCs w:val="20"/>
        </w:rPr>
      </w:pPr>
      <w:r w:rsidRPr="0095131A">
        <w:rPr>
          <w:sz w:val="20"/>
          <w:szCs w:val="20"/>
        </w:rPr>
        <w:t>Ефекти върху размера на отчетените разходи от промяна на основните предположения:</w:t>
      </w:r>
    </w:p>
    <w:tbl>
      <w:tblPr>
        <w:tblW w:w="5000" w:type="pct"/>
        <w:jc w:val="center"/>
        <w:tblCellMar>
          <w:left w:w="6" w:type="dxa"/>
          <w:right w:w="6" w:type="dxa"/>
        </w:tblCellMar>
        <w:tblLook w:val="04A0" w:firstRow="1" w:lastRow="0" w:firstColumn="1" w:lastColumn="0" w:noHBand="0" w:noVBand="1"/>
      </w:tblPr>
      <w:tblGrid>
        <w:gridCol w:w="3580"/>
        <w:gridCol w:w="1232"/>
        <w:gridCol w:w="116"/>
        <w:gridCol w:w="1156"/>
        <w:gridCol w:w="1232"/>
        <w:gridCol w:w="95"/>
        <w:gridCol w:w="1389"/>
      </w:tblGrid>
      <w:tr w:rsidR="00640345" w:rsidRPr="0095131A" w:rsidTr="00681A1B">
        <w:trPr>
          <w:trHeight w:val="170"/>
          <w:jc w:val="center"/>
        </w:trPr>
        <w:tc>
          <w:tcPr>
            <w:tcW w:w="2034"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1423" w:type="pct"/>
            <w:gridSpan w:val="3"/>
            <w:tcBorders>
              <w:top w:val="nil"/>
              <w:left w:val="nil"/>
              <w:bottom w:val="nil"/>
              <w:right w:val="nil"/>
            </w:tcBorders>
            <w:shd w:val="clear" w:color="auto" w:fill="auto"/>
            <w:hideMark/>
          </w:tcPr>
          <w:p w:rsidR="00557A9B" w:rsidRPr="0095131A" w:rsidRDefault="00DC7AB5" w:rsidP="007A61B9">
            <w:pPr>
              <w:pStyle w:val="a1"/>
              <w:jc w:val="both"/>
              <w:rPr>
                <w:sz w:val="20"/>
                <w:szCs w:val="20"/>
                <w:lang w:eastAsia="en-US"/>
              </w:rPr>
            </w:pPr>
            <w:r w:rsidRPr="0095131A">
              <w:rPr>
                <w:sz w:val="20"/>
                <w:szCs w:val="20"/>
              </w:rPr>
              <w:t xml:space="preserve">2016 </w:t>
            </w:r>
            <w:r w:rsidR="00640345" w:rsidRPr="0095131A">
              <w:rPr>
                <w:sz w:val="20"/>
                <w:szCs w:val="20"/>
              </w:rPr>
              <w:t>година</w:t>
            </w:r>
          </w:p>
        </w:tc>
        <w:tc>
          <w:tcPr>
            <w:tcW w:w="1544" w:type="pct"/>
            <w:gridSpan w:val="3"/>
            <w:tcBorders>
              <w:top w:val="nil"/>
              <w:left w:val="nil"/>
              <w:bottom w:val="nil"/>
              <w:right w:val="nil"/>
            </w:tcBorders>
            <w:shd w:val="clear" w:color="auto" w:fill="auto"/>
            <w:hideMark/>
          </w:tcPr>
          <w:p w:rsidR="00640345" w:rsidRPr="0095131A" w:rsidRDefault="00DC7AB5" w:rsidP="00A476E2">
            <w:pPr>
              <w:pStyle w:val="a1"/>
              <w:rPr>
                <w:sz w:val="20"/>
                <w:szCs w:val="20"/>
              </w:rPr>
            </w:pPr>
            <w:r w:rsidRPr="0095131A">
              <w:rPr>
                <w:sz w:val="20"/>
                <w:szCs w:val="20"/>
              </w:rPr>
              <w:t xml:space="preserve">2015 </w:t>
            </w:r>
            <w:r w:rsidR="00640345" w:rsidRPr="0095131A">
              <w:rPr>
                <w:sz w:val="20"/>
                <w:szCs w:val="20"/>
              </w:rPr>
              <w:t>година</w:t>
            </w:r>
          </w:p>
        </w:tc>
      </w:tr>
      <w:tr w:rsidR="00640345" w:rsidRPr="0095131A" w:rsidTr="00681A1B">
        <w:trPr>
          <w:trHeight w:val="170"/>
          <w:jc w:val="center"/>
        </w:trPr>
        <w:tc>
          <w:tcPr>
            <w:tcW w:w="2034"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700" w:type="pct"/>
            <w:tcBorders>
              <w:top w:val="nil"/>
              <w:left w:val="nil"/>
              <w:bottom w:val="nil"/>
              <w:right w:val="nil"/>
            </w:tcBorders>
            <w:shd w:val="clear" w:color="auto" w:fill="auto"/>
            <w:vAlign w:val="bottom"/>
            <w:hideMark/>
          </w:tcPr>
          <w:p w:rsidR="00640345" w:rsidRPr="0095131A" w:rsidRDefault="00640345" w:rsidP="009B5AD4">
            <w:pPr>
              <w:pStyle w:val="a1"/>
              <w:jc w:val="right"/>
              <w:rPr>
                <w:sz w:val="20"/>
                <w:szCs w:val="20"/>
              </w:rPr>
            </w:pPr>
            <w:r w:rsidRPr="0095131A">
              <w:rPr>
                <w:sz w:val="20"/>
                <w:szCs w:val="20"/>
              </w:rPr>
              <w:t>Увеличение</w:t>
            </w:r>
          </w:p>
        </w:tc>
        <w:tc>
          <w:tcPr>
            <w:tcW w:w="66" w:type="pct"/>
            <w:tcBorders>
              <w:top w:val="nil"/>
              <w:left w:val="nil"/>
              <w:bottom w:val="nil"/>
              <w:right w:val="nil"/>
            </w:tcBorders>
            <w:shd w:val="clear" w:color="auto" w:fill="auto"/>
            <w:vAlign w:val="bottom"/>
            <w:hideMark/>
          </w:tcPr>
          <w:p w:rsidR="00640345" w:rsidRPr="0095131A" w:rsidRDefault="00640345" w:rsidP="00A476E2">
            <w:pPr>
              <w:pStyle w:val="a1"/>
              <w:rPr>
                <w:sz w:val="20"/>
                <w:szCs w:val="20"/>
              </w:rPr>
            </w:pPr>
          </w:p>
        </w:tc>
        <w:tc>
          <w:tcPr>
            <w:tcW w:w="657" w:type="pct"/>
            <w:tcBorders>
              <w:top w:val="nil"/>
              <w:left w:val="nil"/>
              <w:bottom w:val="nil"/>
              <w:right w:val="nil"/>
            </w:tcBorders>
            <w:shd w:val="clear" w:color="auto" w:fill="auto"/>
            <w:vAlign w:val="bottom"/>
            <w:hideMark/>
          </w:tcPr>
          <w:p w:rsidR="00640345" w:rsidRPr="0095131A" w:rsidRDefault="00640345" w:rsidP="009B5AD4">
            <w:pPr>
              <w:pStyle w:val="a1"/>
              <w:jc w:val="right"/>
              <w:rPr>
                <w:sz w:val="20"/>
                <w:szCs w:val="20"/>
              </w:rPr>
            </w:pPr>
            <w:r w:rsidRPr="0095131A">
              <w:rPr>
                <w:sz w:val="20"/>
                <w:szCs w:val="20"/>
              </w:rPr>
              <w:t>Намаление</w:t>
            </w:r>
          </w:p>
        </w:tc>
        <w:tc>
          <w:tcPr>
            <w:tcW w:w="700" w:type="pct"/>
            <w:tcBorders>
              <w:top w:val="nil"/>
              <w:left w:val="nil"/>
              <w:bottom w:val="nil"/>
              <w:right w:val="nil"/>
            </w:tcBorders>
            <w:shd w:val="clear" w:color="auto" w:fill="auto"/>
            <w:vAlign w:val="bottom"/>
            <w:hideMark/>
          </w:tcPr>
          <w:p w:rsidR="00640345" w:rsidRPr="0095131A" w:rsidRDefault="00640345" w:rsidP="00A476E2">
            <w:pPr>
              <w:pStyle w:val="a1"/>
              <w:rPr>
                <w:sz w:val="20"/>
                <w:szCs w:val="20"/>
              </w:rPr>
            </w:pPr>
            <w:r w:rsidRPr="0095131A">
              <w:rPr>
                <w:sz w:val="20"/>
                <w:szCs w:val="20"/>
              </w:rPr>
              <w:t>Увеличение</w:t>
            </w:r>
          </w:p>
        </w:tc>
        <w:tc>
          <w:tcPr>
            <w:tcW w:w="54" w:type="pct"/>
            <w:tcBorders>
              <w:top w:val="nil"/>
              <w:left w:val="nil"/>
              <w:bottom w:val="nil"/>
              <w:right w:val="nil"/>
            </w:tcBorders>
            <w:shd w:val="clear" w:color="auto" w:fill="auto"/>
            <w:vAlign w:val="bottom"/>
            <w:hideMark/>
          </w:tcPr>
          <w:p w:rsidR="00640345" w:rsidRPr="0095131A" w:rsidRDefault="00640345" w:rsidP="00A476E2">
            <w:pPr>
              <w:pStyle w:val="a1"/>
              <w:rPr>
                <w:sz w:val="20"/>
                <w:szCs w:val="20"/>
              </w:rPr>
            </w:pPr>
          </w:p>
        </w:tc>
        <w:tc>
          <w:tcPr>
            <w:tcW w:w="790" w:type="pct"/>
            <w:tcBorders>
              <w:top w:val="nil"/>
              <w:left w:val="nil"/>
              <w:bottom w:val="nil"/>
              <w:right w:val="nil"/>
            </w:tcBorders>
            <w:shd w:val="clear" w:color="auto" w:fill="auto"/>
            <w:vAlign w:val="bottom"/>
            <w:hideMark/>
          </w:tcPr>
          <w:p w:rsidR="00640345" w:rsidRPr="0095131A" w:rsidRDefault="00640345" w:rsidP="00A476E2">
            <w:pPr>
              <w:pStyle w:val="a1"/>
              <w:rPr>
                <w:sz w:val="20"/>
                <w:szCs w:val="20"/>
              </w:rPr>
            </w:pPr>
            <w:r w:rsidRPr="0095131A">
              <w:rPr>
                <w:sz w:val="20"/>
                <w:szCs w:val="20"/>
              </w:rPr>
              <w:t>Намаление</w:t>
            </w:r>
          </w:p>
        </w:tc>
      </w:tr>
      <w:tr w:rsidR="00640345" w:rsidRPr="0095131A" w:rsidTr="00681A1B">
        <w:trPr>
          <w:trHeight w:val="170"/>
          <w:jc w:val="center"/>
        </w:trPr>
        <w:tc>
          <w:tcPr>
            <w:tcW w:w="2034"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700" w:type="pct"/>
            <w:tcBorders>
              <w:top w:val="nil"/>
              <w:left w:val="nil"/>
              <w:bottom w:val="nil"/>
              <w:right w:val="nil"/>
            </w:tcBorders>
            <w:shd w:val="clear" w:color="auto" w:fill="auto"/>
            <w:noWrap/>
            <w:vAlign w:val="bottom"/>
            <w:hideMark/>
          </w:tcPr>
          <w:p w:rsidR="00640345" w:rsidRPr="0095131A" w:rsidRDefault="00640345" w:rsidP="009B5AD4">
            <w:pPr>
              <w:pStyle w:val="a1"/>
              <w:jc w:val="right"/>
              <w:rPr>
                <w:sz w:val="20"/>
                <w:szCs w:val="20"/>
              </w:rPr>
            </w:pPr>
            <w:r w:rsidRPr="0095131A">
              <w:rPr>
                <w:sz w:val="20"/>
                <w:szCs w:val="20"/>
              </w:rPr>
              <w:t>BGN '000</w:t>
            </w:r>
          </w:p>
        </w:tc>
        <w:tc>
          <w:tcPr>
            <w:tcW w:w="66"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657" w:type="pct"/>
            <w:tcBorders>
              <w:top w:val="nil"/>
              <w:left w:val="nil"/>
              <w:bottom w:val="nil"/>
              <w:right w:val="nil"/>
            </w:tcBorders>
            <w:shd w:val="clear" w:color="auto" w:fill="auto"/>
            <w:noWrap/>
            <w:vAlign w:val="bottom"/>
            <w:hideMark/>
          </w:tcPr>
          <w:p w:rsidR="00640345" w:rsidRPr="0095131A" w:rsidRDefault="00640345" w:rsidP="009B5AD4">
            <w:pPr>
              <w:pStyle w:val="a1"/>
              <w:jc w:val="right"/>
              <w:rPr>
                <w:sz w:val="20"/>
                <w:szCs w:val="20"/>
              </w:rPr>
            </w:pPr>
            <w:r w:rsidRPr="0095131A">
              <w:rPr>
                <w:sz w:val="20"/>
                <w:szCs w:val="20"/>
              </w:rPr>
              <w:t>BGN '000</w:t>
            </w:r>
          </w:p>
        </w:tc>
        <w:tc>
          <w:tcPr>
            <w:tcW w:w="700"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r w:rsidRPr="0095131A">
              <w:rPr>
                <w:sz w:val="20"/>
                <w:szCs w:val="20"/>
              </w:rPr>
              <w:t>BGN '000</w:t>
            </w:r>
          </w:p>
        </w:tc>
        <w:tc>
          <w:tcPr>
            <w:tcW w:w="54"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p>
        </w:tc>
        <w:tc>
          <w:tcPr>
            <w:tcW w:w="790" w:type="pct"/>
            <w:tcBorders>
              <w:top w:val="nil"/>
              <w:left w:val="nil"/>
              <w:bottom w:val="nil"/>
              <w:right w:val="nil"/>
            </w:tcBorders>
            <w:shd w:val="clear" w:color="auto" w:fill="auto"/>
            <w:noWrap/>
            <w:vAlign w:val="bottom"/>
            <w:hideMark/>
          </w:tcPr>
          <w:p w:rsidR="00640345" w:rsidRPr="0095131A" w:rsidRDefault="00640345" w:rsidP="00A476E2">
            <w:pPr>
              <w:pStyle w:val="a1"/>
              <w:rPr>
                <w:sz w:val="20"/>
                <w:szCs w:val="20"/>
              </w:rPr>
            </w:pPr>
            <w:r w:rsidRPr="0095131A">
              <w:rPr>
                <w:sz w:val="20"/>
                <w:szCs w:val="20"/>
              </w:rPr>
              <w:t>BGN '000</w:t>
            </w:r>
          </w:p>
        </w:tc>
      </w:tr>
      <w:tr w:rsidR="00640345" w:rsidRPr="0095131A" w:rsidTr="00681A1B">
        <w:trPr>
          <w:trHeight w:val="170"/>
          <w:jc w:val="center"/>
        </w:trPr>
        <w:tc>
          <w:tcPr>
            <w:tcW w:w="2034" w:type="pct"/>
            <w:tcBorders>
              <w:top w:val="nil"/>
              <w:left w:val="nil"/>
              <w:bottom w:val="nil"/>
              <w:right w:val="nil"/>
            </w:tcBorders>
            <w:shd w:val="clear" w:color="auto" w:fill="auto"/>
            <w:vAlign w:val="bottom"/>
            <w:hideMark/>
          </w:tcPr>
          <w:p w:rsidR="00A8091D" w:rsidRPr="0095131A" w:rsidRDefault="00640345" w:rsidP="00A476E2">
            <w:pPr>
              <w:pStyle w:val="a2"/>
              <w:rPr>
                <w:sz w:val="20"/>
                <w:szCs w:val="20"/>
                <w:lang w:eastAsia="en-US"/>
              </w:rPr>
            </w:pPr>
            <w:r w:rsidRPr="0095131A">
              <w:rPr>
                <w:sz w:val="20"/>
                <w:szCs w:val="20"/>
              </w:rPr>
              <w:t>Изменение на ръста на заплатите</w:t>
            </w:r>
          </w:p>
        </w:tc>
        <w:tc>
          <w:tcPr>
            <w:tcW w:w="700" w:type="pct"/>
            <w:tcBorders>
              <w:top w:val="nil"/>
              <w:left w:val="nil"/>
              <w:bottom w:val="nil"/>
              <w:right w:val="nil"/>
            </w:tcBorders>
            <w:shd w:val="clear" w:color="auto" w:fill="auto"/>
            <w:noWrap/>
            <w:hideMark/>
          </w:tcPr>
          <w:p w:rsidR="00A8091D" w:rsidRPr="0095131A" w:rsidRDefault="00CE1386" w:rsidP="009B5AD4">
            <w:pPr>
              <w:pStyle w:val="a3"/>
              <w:widowControl w:val="0"/>
              <w:spacing w:line="276" w:lineRule="auto"/>
              <w:ind w:firstLine="709"/>
              <w:rPr>
                <w:sz w:val="20"/>
                <w:szCs w:val="20"/>
                <w:lang w:val="en-US" w:eastAsia="en-US"/>
              </w:rPr>
            </w:pPr>
            <w:r w:rsidRPr="0095131A">
              <w:rPr>
                <w:sz w:val="20"/>
                <w:szCs w:val="20"/>
                <w:lang w:val="en-US"/>
              </w:rPr>
              <w:t>1</w:t>
            </w:r>
          </w:p>
        </w:tc>
        <w:tc>
          <w:tcPr>
            <w:tcW w:w="66"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657" w:type="pct"/>
            <w:tcBorders>
              <w:top w:val="nil"/>
              <w:left w:val="nil"/>
              <w:bottom w:val="nil"/>
              <w:right w:val="nil"/>
            </w:tcBorders>
            <w:shd w:val="clear" w:color="auto" w:fill="auto"/>
            <w:noWrap/>
            <w:hideMark/>
          </w:tcPr>
          <w:p w:rsidR="00A8091D" w:rsidRPr="0095131A" w:rsidRDefault="00CE1386" w:rsidP="009B5AD4">
            <w:pPr>
              <w:pStyle w:val="a3"/>
              <w:widowControl w:val="0"/>
              <w:spacing w:line="276" w:lineRule="auto"/>
              <w:ind w:firstLine="709"/>
              <w:rPr>
                <w:sz w:val="20"/>
                <w:szCs w:val="20"/>
                <w:lang w:val="en-US" w:eastAsia="en-US"/>
              </w:rPr>
            </w:pPr>
            <w:r w:rsidRPr="0095131A">
              <w:rPr>
                <w:sz w:val="20"/>
                <w:szCs w:val="20"/>
                <w:lang w:val="en-US"/>
              </w:rPr>
              <w:t>(1)</w:t>
            </w:r>
          </w:p>
        </w:tc>
        <w:tc>
          <w:tcPr>
            <w:tcW w:w="70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1</w:t>
            </w:r>
          </w:p>
        </w:tc>
        <w:tc>
          <w:tcPr>
            <w:tcW w:w="54"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79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(1)</w:t>
            </w:r>
          </w:p>
        </w:tc>
      </w:tr>
      <w:tr w:rsidR="00640345" w:rsidRPr="0095131A" w:rsidTr="00681A1B">
        <w:trPr>
          <w:trHeight w:val="170"/>
          <w:jc w:val="center"/>
        </w:trPr>
        <w:tc>
          <w:tcPr>
            <w:tcW w:w="2034" w:type="pct"/>
            <w:tcBorders>
              <w:top w:val="nil"/>
              <w:left w:val="nil"/>
              <w:bottom w:val="nil"/>
              <w:right w:val="nil"/>
            </w:tcBorders>
            <w:shd w:val="clear" w:color="auto" w:fill="auto"/>
            <w:noWrap/>
            <w:vAlign w:val="bottom"/>
            <w:hideMark/>
          </w:tcPr>
          <w:p w:rsidR="00A8091D" w:rsidRPr="0095131A" w:rsidRDefault="00640345" w:rsidP="00A476E2">
            <w:pPr>
              <w:pStyle w:val="a2"/>
              <w:rPr>
                <w:sz w:val="20"/>
                <w:szCs w:val="20"/>
                <w:lang w:eastAsia="en-US"/>
              </w:rPr>
            </w:pPr>
            <w:r w:rsidRPr="0095131A">
              <w:rPr>
                <w:sz w:val="20"/>
                <w:szCs w:val="20"/>
              </w:rPr>
              <w:t>Изменение на дисконтовата норма</w:t>
            </w:r>
          </w:p>
        </w:tc>
        <w:tc>
          <w:tcPr>
            <w:tcW w:w="700" w:type="pct"/>
            <w:tcBorders>
              <w:top w:val="nil"/>
              <w:left w:val="nil"/>
              <w:bottom w:val="nil"/>
              <w:right w:val="nil"/>
            </w:tcBorders>
            <w:shd w:val="clear" w:color="auto" w:fill="auto"/>
            <w:noWrap/>
            <w:hideMark/>
          </w:tcPr>
          <w:p w:rsidR="00A8091D" w:rsidRPr="0095131A" w:rsidRDefault="00DA2D50" w:rsidP="009B5AD4">
            <w:pPr>
              <w:pStyle w:val="a3"/>
              <w:widowControl w:val="0"/>
              <w:spacing w:line="276" w:lineRule="auto"/>
              <w:ind w:firstLine="709"/>
              <w:rPr>
                <w:sz w:val="20"/>
                <w:szCs w:val="20"/>
                <w:lang w:eastAsia="en-US"/>
              </w:rPr>
            </w:pPr>
            <w:r w:rsidRPr="0095131A">
              <w:rPr>
                <w:sz w:val="20"/>
                <w:szCs w:val="20"/>
              </w:rPr>
              <w:t>-</w:t>
            </w:r>
          </w:p>
        </w:tc>
        <w:tc>
          <w:tcPr>
            <w:tcW w:w="66"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657" w:type="pct"/>
            <w:tcBorders>
              <w:top w:val="nil"/>
              <w:left w:val="nil"/>
              <w:bottom w:val="nil"/>
              <w:right w:val="nil"/>
            </w:tcBorders>
            <w:shd w:val="clear" w:color="auto" w:fill="auto"/>
            <w:noWrap/>
            <w:hideMark/>
          </w:tcPr>
          <w:p w:rsidR="00A8091D" w:rsidRPr="0095131A" w:rsidRDefault="00DA2D50" w:rsidP="009B5AD4">
            <w:pPr>
              <w:pStyle w:val="a3"/>
              <w:widowControl w:val="0"/>
              <w:spacing w:line="276" w:lineRule="auto"/>
              <w:ind w:firstLine="709"/>
              <w:rPr>
                <w:sz w:val="20"/>
                <w:szCs w:val="20"/>
                <w:lang w:eastAsia="en-US"/>
              </w:rPr>
            </w:pPr>
            <w:r w:rsidRPr="0095131A">
              <w:rPr>
                <w:sz w:val="20"/>
                <w:szCs w:val="20"/>
              </w:rPr>
              <w:t>-</w:t>
            </w:r>
          </w:p>
        </w:tc>
        <w:tc>
          <w:tcPr>
            <w:tcW w:w="70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(1)</w:t>
            </w:r>
          </w:p>
        </w:tc>
        <w:tc>
          <w:tcPr>
            <w:tcW w:w="54"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79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1</w:t>
            </w:r>
          </w:p>
        </w:tc>
      </w:tr>
      <w:tr w:rsidR="00640345" w:rsidRPr="0095131A" w:rsidTr="00681A1B">
        <w:trPr>
          <w:trHeight w:val="170"/>
          <w:jc w:val="center"/>
        </w:trPr>
        <w:tc>
          <w:tcPr>
            <w:tcW w:w="2034" w:type="pct"/>
            <w:tcBorders>
              <w:top w:val="nil"/>
              <w:left w:val="nil"/>
              <w:bottom w:val="nil"/>
              <w:right w:val="nil"/>
            </w:tcBorders>
            <w:shd w:val="clear" w:color="auto" w:fill="auto"/>
            <w:noWrap/>
            <w:vAlign w:val="bottom"/>
            <w:hideMark/>
          </w:tcPr>
          <w:p w:rsidR="00A8091D" w:rsidRPr="0095131A" w:rsidRDefault="00640345" w:rsidP="00A476E2">
            <w:pPr>
              <w:pStyle w:val="a2"/>
              <w:rPr>
                <w:sz w:val="20"/>
                <w:szCs w:val="20"/>
                <w:lang w:eastAsia="en-US"/>
              </w:rPr>
            </w:pPr>
            <w:r w:rsidRPr="0095131A">
              <w:rPr>
                <w:sz w:val="20"/>
                <w:szCs w:val="20"/>
              </w:rPr>
              <w:t>Изменение в текучеството</w:t>
            </w:r>
          </w:p>
        </w:tc>
        <w:tc>
          <w:tcPr>
            <w:tcW w:w="700" w:type="pct"/>
            <w:tcBorders>
              <w:top w:val="nil"/>
              <w:left w:val="nil"/>
              <w:bottom w:val="nil"/>
              <w:right w:val="nil"/>
            </w:tcBorders>
            <w:shd w:val="clear" w:color="auto" w:fill="auto"/>
            <w:noWrap/>
            <w:hideMark/>
          </w:tcPr>
          <w:p w:rsidR="00A8091D" w:rsidRPr="0095131A" w:rsidRDefault="00CE1386" w:rsidP="009B5AD4">
            <w:pPr>
              <w:pStyle w:val="a3"/>
              <w:widowControl w:val="0"/>
              <w:spacing w:line="276" w:lineRule="auto"/>
              <w:ind w:firstLine="709"/>
              <w:rPr>
                <w:sz w:val="20"/>
                <w:szCs w:val="20"/>
                <w:lang w:val="en-US" w:eastAsia="en-US"/>
              </w:rPr>
            </w:pPr>
            <w:r w:rsidRPr="0095131A">
              <w:rPr>
                <w:sz w:val="20"/>
                <w:szCs w:val="20"/>
                <w:lang w:val="en-US"/>
              </w:rPr>
              <w:t>(1)</w:t>
            </w:r>
          </w:p>
        </w:tc>
        <w:tc>
          <w:tcPr>
            <w:tcW w:w="66"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657" w:type="pct"/>
            <w:tcBorders>
              <w:top w:val="nil"/>
              <w:left w:val="nil"/>
              <w:bottom w:val="nil"/>
              <w:right w:val="nil"/>
            </w:tcBorders>
            <w:shd w:val="clear" w:color="auto" w:fill="auto"/>
            <w:noWrap/>
            <w:hideMark/>
          </w:tcPr>
          <w:p w:rsidR="00A8091D" w:rsidRPr="0095131A" w:rsidRDefault="00CE1386" w:rsidP="009B5AD4">
            <w:pPr>
              <w:pStyle w:val="a3"/>
              <w:widowControl w:val="0"/>
              <w:spacing w:line="276" w:lineRule="auto"/>
              <w:ind w:firstLine="709"/>
              <w:rPr>
                <w:sz w:val="20"/>
                <w:szCs w:val="20"/>
                <w:lang w:val="en-US" w:eastAsia="en-US"/>
              </w:rPr>
            </w:pPr>
            <w:r w:rsidRPr="0095131A">
              <w:rPr>
                <w:sz w:val="20"/>
                <w:szCs w:val="20"/>
                <w:lang w:val="en-US"/>
              </w:rPr>
              <w:t>1</w:t>
            </w:r>
          </w:p>
        </w:tc>
        <w:tc>
          <w:tcPr>
            <w:tcW w:w="70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w:t>
            </w:r>
          </w:p>
        </w:tc>
        <w:tc>
          <w:tcPr>
            <w:tcW w:w="54" w:type="pct"/>
            <w:tcBorders>
              <w:top w:val="nil"/>
              <w:left w:val="nil"/>
              <w:bottom w:val="nil"/>
              <w:right w:val="nil"/>
            </w:tcBorders>
            <w:shd w:val="clear" w:color="auto" w:fill="auto"/>
            <w:noWrap/>
            <w:hideMark/>
          </w:tcPr>
          <w:p w:rsidR="00A8091D" w:rsidRPr="0095131A" w:rsidRDefault="00A8091D" w:rsidP="00A476E2">
            <w:pPr>
              <w:pStyle w:val="a3"/>
              <w:widowControl w:val="0"/>
              <w:spacing w:line="276" w:lineRule="auto"/>
              <w:ind w:firstLine="709"/>
              <w:jc w:val="center"/>
              <w:rPr>
                <w:sz w:val="20"/>
                <w:szCs w:val="20"/>
                <w:lang w:eastAsia="en-US"/>
              </w:rPr>
            </w:pPr>
          </w:p>
        </w:tc>
        <w:tc>
          <w:tcPr>
            <w:tcW w:w="790" w:type="pct"/>
            <w:tcBorders>
              <w:top w:val="nil"/>
              <w:left w:val="nil"/>
              <w:bottom w:val="nil"/>
              <w:right w:val="nil"/>
            </w:tcBorders>
            <w:shd w:val="clear" w:color="auto" w:fill="auto"/>
            <w:noWrap/>
            <w:hideMark/>
          </w:tcPr>
          <w:p w:rsidR="00A8091D" w:rsidRPr="0095131A" w:rsidRDefault="00DA2D50" w:rsidP="00A476E2">
            <w:pPr>
              <w:pStyle w:val="a3"/>
              <w:widowControl w:val="0"/>
              <w:spacing w:line="276" w:lineRule="auto"/>
              <w:ind w:firstLine="709"/>
              <w:jc w:val="center"/>
              <w:rPr>
                <w:sz w:val="20"/>
                <w:szCs w:val="20"/>
                <w:lang w:eastAsia="en-US"/>
              </w:rPr>
            </w:pPr>
            <w:r w:rsidRPr="0095131A">
              <w:rPr>
                <w:sz w:val="20"/>
                <w:szCs w:val="20"/>
              </w:rPr>
              <w:t>-</w:t>
            </w:r>
          </w:p>
        </w:tc>
      </w:tr>
    </w:tbl>
    <w:p w:rsidR="00734D1B" w:rsidRPr="0095131A" w:rsidRDefault="00734D1B" w:rsidP="001A23A7">
      <w:pPr>
        <w:jc w:val="left"/>
        <w:rPr>
          <w:sz w:val="20"/>
          <w:szCs w:val="20"/>
        </w:rPr>
      </w:pPr>
    </w:p>
    <w:p w:rsidR="00015B50" w:rsidRDefault="00015B50" w:rsidP="009B5AD4">
      <w:pPr>
        <w:widowControl/>
        <w:spacing w:line="240" w:lineRule="auto"/>
        <w:ind w:firstLine="0"/>
        <w:jc w:val="left"/>
        <w:rPr>
          <w:sz w:val="20"/>
          <w:szCs w:val="20"/>
        </w:rPr>
      </w:pPr>
    </w:p>
    <w:p w:rsidR="00015B50" w:rsidRDefault="00015B50" w:rsidP="009B5AD4">
      <w:pPr>
        <w:widowControl/>
        <w:spacing w:line="240" w:lineRule="auto"/>
        <w:ind w:firstLine="0"/>
        <w:jc w:val="left"/>
        <w:rPr>
          <w:sz w:val="20"/>
          <w:szCs w:val="20"/>
        </w:rPr>
      </w:pPr>
    </w:p>
    <w:p w:rsidR="00015B50" w:rsidRDefault="00015B50" w:rsidP="009B5AD4">
      <w:pPr>
        <w:widowControl/>
        <w:spacing w:line="240" w:lineRule="auto"/>
        <w:ind w:firstLine="0"/>
        <w:jc w:val="left"/>
        <w:rPr>
          <w:sz w:val="20"/>
          <w:szCs w:val="20"/>
        </w:rPr>
      </w:pPr>
    </w:p>
    <w:p w:rsidR="00015B50" w:rsidRDefault="00015B50" w:rsidP="009B5AD4">
      <w:pPr>
        <w:widowControl/>
        <w:spacing w:line="240" w:lineRule="auto"/>
        <w:ind w:firstLine="0"/>
        <w:jc w:val="left"/>
        <w:rPr>
          <w:sz w:val="20"/>
          <w:szCs w:val="20"/>
        </w:rPr>
      </w:pPr>
    </w:p>
    <w:p w:rsidR="00015B50" w:rsidRDefault="00015B50" w:rsidP="009B5AD4">
      <w:pPr>
        <w:widowControl/>
        <w:spacing w:line="240" w:lineRule="auto"/>
        <w:ind w:firstLine="0"/>
        <w:jc w:val="left"/>
        <w:rPr>
          <w:sz w:val="20"/>
          <w:szCs w:val="20"/>
        </w:rPr>
      </w:pPr>
    </w:p>
    <w:p w:rsidR="00A8091D" w:rsidRPr="0095131A" w:rsidRDefault="00735414" w:rsidP="009B5AD4">
      <w:pPr>
        <w:widowControl/>
        <w:spacing w:line="240" w:lineRule="auto"/>
        <w:ind w:firstLine="0"/>
        <w:jc w:val="left"/>
        <w:rPr>
          <w:sz w:val="20"/>
          <w:szCs w:val="20"/>
        </w:rPr>
      </w:pPr>
      <w:r w:rsidRPr="0095131A">
        <w:rPr>
          <w:sz w:val="20"/>
          <w:szCs w:val="20"/>
        </w:rPr>
        <w:lastRenderedPageBreak/>
        <w:t xml:space="preserve">Ефекти върху размера на отчетеното задължение от промяна на основните </w:t>
      </w:r>
      <w:r w:rsidR="00FE6338" w:rsidRPr="0095131A">
        <w:rPr>
          <w:sz w:val="20"/>
          <w:szCs w:val="20"/>
        </w:rPr>
        <w:t>п</w:t>
      </w:r>
      <w:r w:rsidRPr="0095131A">
        <w:rPr>
          <w:sz w:val="20"/>
          <w:szCs w:val="20"/>
        </w:rPr>
        <w:t>редположения:</w:t>
      </w:r>
    </w:p>
    <w:tbl>
      <w:tblPr>
        <w:tblW w:w="4933" w:type="pct"/>
        <w:jc w:val="center"/>
        <w:tblCellMar>
          <w:left w:w="6" w:type="dxa"/>
          <w:right w:w="6" w:type="dxa"/>
        </w:tblCellMar>
        <w:tblLook w:val="04A0" w:firstRow="1" w:lastRow="0" w:firstColumn="1" w:lastColumn="0" w:noHBand="0" w:noVBand="1"/>
      </w:tblPr>
      <w:tblGrid>
        <w:gridCol w:w="3517"/>
        <w:gridCol w:w="1289"/>
        <w:gridCol w:w="120"/>
        <w:gridCol w:w="1228"/>
        <w:gridCol w:w="1281"/>
        <w:gridCol w:w="120"/>
        <w:gridCol w:w="1228"/>
      </w:tblGrid>
      <w:tr w:rsidR="00A8130F" w:rsidRPr="0095131A" w:rsidTr="00A8130F">
        <w:trPr>
          <w:trHeight w:val="170"/>
          <w:jc w:val="center"/>
        </w:trPr>
        <w:tc>
          <w:tcPr>
            <w:tcW w:w="2003"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1"/>
              <w:jc w:val="left"/>
              <w:rPr>
                <w:sz w:val="20"/>
                <w:szCs w:val="20"/>
                <w:lang w:eastAsia="en-US"/>
              </w:rPr>
            </w:pPr>
          </w:p>
        </w:tc>
        <w:tc>
          <w:tcPr>
            <w:tcW w:w="1501" w:type="pct"/>
            <w:gridSpan w:val="3"/>
            <w:tcBorders>
              <w:top w:val="nil"/>
              <w:left w:val="nil"/>
              <w:bottom w:val="nil"/>
              <w:right w:val="nil"/>
            </w:tcBorders>
            <w:shd w:val="clear" w:color="auto" w:fill="auto"/>
            <w:tcMar>
              <w:left w:w="57" w:type="dxa"/>
              <w:right w:w="57" w:type="dxa"/>
            </w:tcMar>
            <w:hideMark/>
          </w:tcPr>
          <w:p w:rsidR="00557A9B" w:rsidRPr="0095131A" w:rsidRDefault="00A8130F" w:rsidP="007A61B9">
            <w:pPr>
              <w:pStyle w:val="a1"/>
              <w:jc w:val="both"/>
              <w:rPr>
                <w:sz w:val="20"/>
                <w:szCs w:val="20"/>
                <w:lang w:eastAsia="en-US"/>
              </w:rPr>
            </w:pPr>
            <w:r w:rsidRPr="0095131A">
              <w:rPr>
                <w:sz w:val="20"/>
                <w:szCs w:val="20"/>
              </w:rPr>
              <w:t>2016 година</w:t>
            </w:r>
          </w:p>
        </w:tc>
        <w:tc>
          <w:tcPr>
            <w:tcW w:w="1496" w:type="pct"/>
            <w:gridSpan w:val="3"/>
            <w:tcBorders>
              <w:top w:val="nil"/>
              <w:left w:val="nil"/>
              <w:bottom w:val="nil"/>
              <w:right w:val="nil"/>
            </w:tcBorders>
            <w:shd w:val="clear" w:color="auto" w:fill="auto"/>
            <w:tcMar>
              <w:left w:w="57" w:type="dxa"/>
              <w:right w:w="57" w:type="dxa"/>
            </w:tcMar>
            <w:hideMark/>
          </w:tcPr>
          <w:p w:rsidR="00A8130F" w:rsidRPr="0095131A" w:rsidRDefault="00A8130F" w:rsidP="00A476E2">
            <w:pPr>
              <w:pStyle w:val="a1"/>
              <w:rPr>
                <w:sz w:val="20"/>
                <w:szCs w:val="20"/>
              </w:rPr>
            </w:pPr>
            <w:r w:rsidRPr="0095131A">
              <w:rPr>
                <w:sz w:val="20"/>
                <w:szCs w:val="20"/>
              </w:rPr>
              <w:t>2015 година</w:t>
            </w:r>
          </w:p>
        </w:tc>
      </w:tr>
      <w:tr w:rsidR="00A8130F" w:rsidRPr="0095131A" w:rsidTr="00A8130F">
        <w:trPr>
          <w:trHeight w:val="170"/>
          <w:jc w:val="center"/>
        </w:trPr>
        <w:tc>
          <w:tcPr>
            <w:tcW w:w="2003"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1"/>
              <w:jc w:val="left"/>
              <w:rPr>
                <w:sz w:val="20"/>
                <w:szCs w:val="20"/>
                <w:lang w:eastAsia="en-US"/>
              </w:rPr>
            </w:pPr>
          </w:p>
        </w:tc>
        <w:tc>
          <w:tcPr>
            <w:tcW w:w="734"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Увеличение</w:t>
            </w:r>
          </w:p>
        </w:tc>
        <w:tc>
          <w:tcPr>
            <w:tcW w:w="68"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A476E2">
            <w:pPr>
              <w:pStyle w:val="a1"/>
              <w:rPr>
                <w:sz w:val="20"/>
                <w:szCs w:val="20"/>
              </w:rPr>
            </w:pPr>
          </w:p>
        </w:tc>
        <w:tc>
          <w:tcPr>
            <w:tcW w:w="699"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Намаление</w:t>
            </w:r>
          </w:p>
        </w:tc>
        <w:tc>
          <w:tcPr>
            <w:tcW w:w="729"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Увеличение</w:t>
            </w:r>
          </w:p>
        </w:tc>
        <w:tc>
          <w:tcPr>
            <w:tcW w:w="68"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A476E2">
            <w:pPr>
              <w:pStyle w:val="a1"/>
              <w:rPr>
                <w:sz w:val="20"/>
                <w:szCs w:val="20"/>
              </w:rPr>
            </w:pPr>
          </w:p>
        </w:tc>
        <w:tc>
          <w:tcPr>
            <w:tcW w:w="699"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Намаление</w:t>
            </w:r>
          </w:p>
        </w:tc>
      </w:tr>
      <w:tr w:rsidR="00A8130F" w:rsidRPr="0095131A" w:rsidTr="00A8130F">
        <w:trPr>
          <w:trHeight w:val="170"/>
          <w:jc w:val="center"/>
        </w:trPr>
        <w:tc>
          <w:tcPr>
            <w:tcW w:w="2003"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1"/>
              <w:jc w:val="left"/>
              <w:rPr>
                <w:sz w:val="20"/>
                <w:szCs w:val="20"/>
                <w:lang w:eastAsia="en-US"/>
              </w:rPr>
            </w:pPr>
          </w:p>
        </w:tc>
        <w:tc>
          <w:tcPr>
            <w:tcW w:w="734"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BGN '000</w:t>
            </w:r>
          </w:p>
        </w:tc>
        <w:tc>
          <w:tcPr>
            <w:tcW w:w="68"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1"/>
              <w:rPr>
                <w:sz w:val="20"/>
                <w:szCs w:val="20"/>
              </w:rPr>
            </w:pPr>
          </w:p>
        </w:tc>
        <w:tc>
          <w:tcPr>
            <w:tcW w:w="699"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BGN '000</w:t>
            </w:r>
          </w:p>
        </w:tc>
        <w:tc>
          <w:tcPr>
            <w:tcW w:w="729"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BGN '000</w:t>
            </w:r>
          </w:p>
        </w:tc>
        <w:tc>
          <w:tcPr>
            <w:tcW w:w="68"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1"/>
              <w:rPr>
                <w:sz w:val="20"/>
                <w:szCs w:val="20"/>
              </w:rPr>
            </w:pPr>
          </w:p>
        </w:tc>
        <w:tc>
          <w:tcPr>
            <w:tcW w:w="699"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1E786D">
            <w:pPr>
              <w:pStyle w:val="a1"/>
              <w:jc w:val="right"/>
              <w:rPr>
                <w:sz w:val="20"/>
                <w:szCs w:val="20"/>
              </w:rPr>
            </w:pPr>
            <w:r w:rsidRPr="0095131A">
              <w:rPr>
                <w:sz w:val="20"/>
                <w:szCs w:val="20"/>
              </w:rPr>
              <w:t>BGN '000</w:t>
            </w:r>
          </w:p>
        </w:tc>
      </w:tr>
      <w:tr w:rsidR="00A8130F" w:rsidRPr="0095131A" w:rsidTr="00A8130F">
        <w:trPr>
          <w:trHeight w:val="170"/>
          <w:jc w:val="center"/>
        </w:trPr>
        <w:tc>
          <w:tcPr>
            <w:tcW w:w="2003" w:type="pct"/>
            <w:tcBorders>
              <w:top w:val="nil"/>
              <w:left w:val="nil"/>
              <w:bottom w:val="nil"/>
              <w:right w:val="nil"/>
            </w:tcBorders>
            <w:shd w:val="clear" w:color="auto" w:fill="auto"/>
            <w:tcMar>
              <w:left w:w="57" w:type="dxa"/>
              <w:right w:w="57" w:type="dxa"/>
            </w:tcMar>
            <w:vAlign w:val="bottom"/>
            <w:hideMark/>
          </w:tcPr>
          <w:p w:rsidR="00A8130F" w:rsidRPr="0095131A" w:rsidRDefault="00A8130F" w:rsidP="00A476E2">
            <w:pPr>
              <w:pStyle w:val="a2"/>
              <w:rPr>
                <w:sz w:val="20"/>
                <w:szCs w:val="20"/>
                <w:lang w:eastAsia="en-US"/>
              </w:rPr>
            </w:pPr>
            <w:r w:rsidRPr="0095131A">
              <w:rPr>
                <w:sz w:val="20"/>
                <w:szCs w:val="20"/>
              </w:rPr>
              <w:t>Изменение на ръста на заплатите</w:t>
            </w:r>
          </w:p>
        </w:tc>
        <w:tc>
          <w:tcPr>
            <w:tcW w:w="734" w:type="pct"/>
            <w:tcBorders>
              <w:top w:val="nil"/>
              <w:left w:val="nil"/>
              <w:bottom w:val="nil"/>
              <w:right w:val="nil"/>
            </w:tcBorders>
            <w:shd w:val="clear" w:color="auto" w:fill="auto"/>
            <w:noWrap/>
            <w:tcMar>
              <w:left w:w="57" w:type="dxa"/>
              <w:right w:w="57" w:type="dxa"/>
            </w:tcMar>
            <w:hideMark/>
          </w:tcPr>
          <w:p w:rsidR="00557A9B" w:rsidRPr="0095131A" w:rsidRDefault="00DA2D50" w:rsidP="007A61B9">
            <w:pPr>
              <w:pStyle w:val="a3"/>
              <w:widowControl w:val="0"/>
              <w:ind w:firstLine="709"/>
              <w:rPr>
                <w:sz w:val="20"/>
                <w:szCs w:val="20"/>
                <w:lang w:eastAsia="en-US"/>
              </w:rPr>
            </w:pPr>
            <w:r w:rsidRPr="0095131A">
              <w:rPr>
                <w:sz w:val="20"/>
                <w:szCs w:val="20"/>
              </w:rPr>
              <w:t>8</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jc w:val="center"/>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A8130F" w:rsidRPr="0095131A" w:rsidRDefault="00CE1386" w:rsidP="001E786D">
            <w:pPr>
              <w:pStyle w:val="a3"/>
              <w:widowControl w:val="0"/>
              <w:spacing w:line="276" w:lineRule="auto"/>
              <w:ind w:firstLine="709"/>
              <w:rPr>
                <w:sz w:val="20"/>
                <w:szCs w:val="20"/>
                <w:lang w:val="en-US" w:eastAsia="en-US"/>
              </w:rPr>
            </w:pPr>
            <w:r w:rsidRPr="0095131A">
              <w:rPr>
                <w:sz w:val="20"/>
                <w:szCs w:val="20"/>
                <w:lang w:val="en-US"/>
              </w:rPr>
              <w:t>(7)</w:t>
            </w:r>
          </w:p>
        </w:tc>
        <w:tc>
          <w:tcPr>
            <w:tcW w:w="72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(7)</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(7)</w:t>
            </w:r>
          </w:p>
        </w:tc>
      </w:tr>
      <w:tr w:rsidR="00A8130F" w:rsidRPr="0095131A" w:rsidTr="00A8130F">
        <w:trPr>
          <w:trHeight w:val="170"/>
          <w:jc w:val="center"/>
        </w:trPr>
        <w:tc>
          <w:tcPr>
            <w:tcW w:w="2003"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2"/>
              <w:rPr>
                <w:sz w:val="20"/>
                <w:szCs w:val="20"/>
                <w:lang w:eastAsia="en-US"/>
              </w:rPr>
            </w:pPr>
            <w:r w:rsidRPr="0095131A">
              <w:rPr>
                <w:sz w:val="20"/>
                <w:szCs w:val="20"/>
              </w:rPr>
              <w:t>Изменение на дисконтовата норма</w:t>
            </w:r>
          </w:p>
        </w:tc>
        <w:tc>
          <w:tcPr>
            <w:tcW w:w="734" w:type="pct"/>
            <w:tcBorders>
              <w:top w:val="nil"/>
              <w:left w:val="nil"/>
              <w:bottom w:val="nil"/>
              <w:right w:val="nil"/>
            </w:tcBorders>
            <w:shd w:val="clear" w:color="auto" w:fill="auto"/>
            <w:noWrap/>
            <w:tcMar>
              <w:left w:w="57" w:type="dxa"/>
              <w:right w:w="57" w:type="dxa"/>
            </w:tcMar>
            <w:hideMark/>
          </w:tcPr>
          <w:p w:rsidR="00557A9B" w:rsidRPr="0095131A" w:rsidRDefault="00CE1386" w:rsidP="007A61B9">
            <w:pPr>
              <w:pStyle w:val="a3"/>
              <w:widowControl w:val="0"/>
              <w:ind w:firstLine="709"/>
              <w:rPr>
                <w:sz w:val="20"/>
                <w:szCs w:val="20"/>
                <w:lang w:eastAsia="en-US"/>
              </w:rPr>
            </w:pPr>
            <w:r w:rsidRPr="0095131A">
              <w:rPr>
                <w:sz w:val="20"/>
                <w:szCs w:val="20"/>
                <w:lang w:val="en-US"/>
              </w:rPr>
              <w:t>(7)</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jc w:val="center"/>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557A9B" w:rsidRPr="0095131A" w:rsidRDefault="00CE1386" w:rsidP="007A61B9">
            <w:pPr>
              <w:pStyle w:val="a3"/>
              <w:widowControl w:val="0"/>
              <w:ind w:firstLine="709"/>
              <w:rPr>
                <w:sz w:val="20"/>
                <w:szCs w:val="20"/>
                <w:lang w:eastAsia="en-US"/>
              </w:rPr>
            </w:pPr>
            <w:r w:rsidRPr="0095131A">
              <w:rPr>
                <w:sz w:val="20"/>
                <w:szCs w:val="20"/>
                <w:lang w:val="en-US"/>
              </w:rPr>
              <w:t>9</w:t>
            </w:r>
          </w:p>
        </w:tc>
        <w:tc>
          <w:tcPr>
            <w:tcW w:w="72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(1)</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1</w:t>
            </w:r>
          </w:p>
        </w:tc>
      </w:tr>
      <w:tr w:rsidR="00A8130F" w:rsidRPr="0095131A" w:rsidTr="00A8130F">
        <w:trPr>
          <w:trHeight w:val="170"/>
          <w:jc w:val="center"/>
        </w:trPr>
        <w:tc>
          <w:tcPr>
            <w:tcW w:w="2003" w:type="pct"/>
            <w:tcBorders>
              <w:top w:val="nil"/>
              <w:left w:val="nil"/>
              <w:bottom w:val="nil"/>
              <w:right w:val="nil"/>
            </w:tcBorders>
            <w:shd w:val="clear" w:color="auto" w:fill="auto"/>
            <w:noWrap/>
            <w:tcMar>
              <w:left w:w="57" w:type="dxa"/>
              <w:right w:w="57" w:type="dxa"/>
            </w:tcMar>
            <w:vAlign w:val="bottom"/>
            <w:hideMark/>
          </w:tcPr>
          <w:p w:rsidR="00A8130F" w:rsidRPr="0095131A" w:rsidRDefault="00A8130F" w:rsidP="00A476E2">
            <w:pPr>
              <w:pStyle w:val="a2"/>
              <w:rPr>
                <w:sz w:val="20"/>
                <w:szCs w:val="20"/>
                <w:lang w:eastAsia="en-US"/>
              </w:rPr>
            </w:pPr>
            <w:r w:rsidRPr="0095131A">
              <w:rPr>
                <w:sz w:val="20"/>
                <w:szCs w:val="20"/>
              </w:rPr>
              <w:t>Изменение в текучеството</w:t>
            </w:r>
          </w:p>
        </w:tc>
        <w:tc>
          <w:tcPr>
            <w:tcW w:w="734" w:type="pct"/>
            <w:tcBorders>
              <w:top w:val="nil"/>
              <w:left w:val="nil"/>
              <w:bottom w:val="nil"/>
              <w:right w:val="nil"/>
            </w:tcBorders>
            <w:shd w:val="clear" w:color="auto" w:fill="auto"/>
            <w:noWrap/>
            <w:tcMar>
              <w:left w:w="57" w:type="dxa"/>
              <w:right w:w="57" w:type="dxa"/>
            </w:tcMar>
            <w:hideMark/>
          </w:tcPr>
          <w:p w:rsidR="00A8130F" w:rsidRPr="0095131A" w:rsidRDefault="00CE1386" w:rsidP="001E786D">
            <w:pPr>
              <w:pStyle w:val="a3"/>
              <w:widowControl w:val="0"/>
              <w:spacing w:line="276" w:lineRule="auto"/>
              <w:ind w:firstLine="709"/>
              <w:rPr>
                <w:sz w:val="20"/>
                <w:szCs w:val="20"/>
                <w:lang w:val="en-US" w:eastAsia="en-US"/>
              </w:rPr>
            </w:pPr>
            <w:r w:rsidRPr="0095131A">
              <w:rPr>
                <w:sz w:val="20"/>
                <w:szCs w:val="20"/>
                <w:lang w:val="en-US"/>
              </w:rPr>
              <w:t>(8)</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jc w:val="center"/>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A8130F" w:rsidRPr="0095131A" w:rsidRDefault="00CE1386" w:rsidP="001E786D">
            <w:pPr>
              <w:pStyle w:val="a3"/>
              <w:widowControl w:val="0"/>
              <w:spacing w:line="276" w:lineRule="auto"/>
              <w:ind w:firstLine="709"/>
              <w:rPr>
                <w:sz w:val="20"/>
                <w:szCs w:val="20"/>
                <w:lang w:val="en-US" w:eastAsia="en-US"/>
              </w:rPr>
            </w:pPr>
            <w:r w:rsidRPr="0095131A">
              <w:rPr>
                <w:sz w:val="20"/>
                <w:szCs w:val="20"/>
                <w:lang w:val="en-US"/>
              </w:rPr>
              <w:t>7</w:t>
            </w:r>
          </w:p>
        </w:tc>
        <w:tc>
          <w:tcPr>
            <w:tcW w:w="72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w:t>
            </w:r>
          </w:p>
        </w:tc>
        <w:tc>
          <w:tcPr>
            <w:tcW w:w="68" w:type="pct"/>
            <w:tcBorders>
              <w:top w:val="nil"/>
              <w:left w:val="nil"/>
              <w:bottom w:val="nil"/>
              <w:right w:val="nil"/>
            </w:tcBorders>
            <w:shd w:val="clear" w:color="auto" w:fill="auto"/>
            <w:noWrap/>
            <w:tcMar>
              <w:left w:w="57" w:type="dxa"/>
              <w:right w:w="57" w:type="dxa"/>
            </w:tcMar>
            <w:hideMark/>
          </w:tcPr>
          <w:p w:rsidR="00A8130F" w:rsidRPr="0095131A" w:rsidRDefault="00A8130F" w:rsidP="00A476E2">
            <w:pPr>
              <w:pStyle w:val="a3"/>
              <w:widowControl w:val="0"/>
              <w:spacing w:line="276" w:lineRule="auto"/>
              <w:ind w:firstLine="709"/>
              <w:jc w:val="center"/>
              <w:rPr>
                <w:sz w:val="20"/>
                <w:szCs w:val="20"/>
                <w:lang w:eastAsia="en-US"/>
              </w:rPr>
            </w:pPr>
          </w:p>
        </w:tc>
        <w:tc>
          <w:tcPr>
            <w:tcW w:w="699" w:type="pct"/>
            <w:tcBorders>
              <w:top w:val="nil"/>
              <w:left w:val="nil"/>
              <w:bottom w:val="nil"/>
              <w:right w:val="nil"/>
            </w:tcBorders>
            <w:shd w:val="clear" w:color="auto" w:fill="auto"/>
            <w:noWrap/>
            <w:tcMar>
              <w:left w:w="57" w:type="dxa"/>
              <w:right w:w="57" w:type="dxa"/>
            </w:tcMar>
            <w:hideMark/>
          </w:tcPr>
          <w:p w:rsidR="00A8130F" w:rsidRPr="0095131A" w:rsidRDefault="00DA2D50" w:rsidP="001E786D">
            <w:pPr>
              <w:pStyle w:val="a3"/>
              <w:widowControl w:val="0"/>
              <w:spacing w:line="276" w:lineRule="auto"/>
              <w:ind w:firstLine="709"/>
              <w:rPr>
                <w:sz w:val="20"/>
                <w:szCs w:val="20"/>
                <w:lang w:eastAsia="en-US"/>
              </w:rPr>
            </w:pPr>
            <w:r w:rsidRPr="0095131A">
              <w:rPr>
                <w:sz w:val="20"/>
                <w:szCs w:val="20"/>
              </w:rPr>
              <w:t>-</w:t>
            </w:r>
          </w:p>
        </w:tc>
      </w:tr>
    </w:tbl>
    <w:p w:rsidR="00274701" w:rsidRPr="0095131A" w:rsidRDefault="00735414" w:rsidP="0095131A">
      <w:pPr>
        <w:rPr>
          <w:sz w:val="20"/>
          <w:szCs w:val="20"/>
        </w:rPr>
      </w:pPr>
      <w:r w:rsidRPr="0095131A">
        <w:rPr>
          <w:sz w:val="20"/>
          <w:szCs w:val="20"/>
        </w:rPr>
        <w:t xml:space="preserve">Средно претеглената дюрация на задълженията за изплащане на дефинирани доходи на персонала </w:t>
      </w:r>
      <w:r w:rsidR="00DA2D50" w:rsidRPr="0095131A">
        <w:rPr>
          <w:sz w:val="20"/>
          <w:szCs w:val="20"/>
        </w:rPr>
        <w:t xml:space="preserve">е </w:t>
      </w:r>
      <w:r w:rsidR="00CE1386" w:rsidRPr="0095131A">
        <w:rPr>
          <w:sz w:val="20"/>
          <w:szCs w:val="20"/>
          <w:lang w:val="en-US"/>
        </w:rPr>
        <w:t>11</w:t>
      </w:r>
      <w:r w:rsidR="00DA2D50" w:rsidRPr="0095131A">
        <w:rPr>
          <w:sz w:val="20"/>
          <w:szCs w:val="20"/>
        </w:rPr>
        <w:t>.5 г. (</w:t>
      </w:r>
      <w:r w:rsidR="00CE1386" w:rsidRPr="0095131A">
        <w:rPr>
          <w:sz w:val="20"/>
          <w:szCs w:val="20"/>
          <w:lang w:val="en-US"/>
        </w:rPr>
        <w:t>2015</w:t>
      </w:r>
      <w:r w:rsidR="00DA2D50" w:rsidRPr="0095131A">
        <w:rPr>
          <w:sz w:val="20"/>
          <w:szCs w:val="20"/>
        </w:rPr>
        <w:t xml:space="preserve">г.: </w:t>
      </w:r>
      <w:r w:rsidR="00CE1386" w:rsidRPr="0095131A">
        <w:rPr>
          <w:sz w:val="20"/>
          <w:szCs w:val="20"/>
          <w:lang w:val="en-US"/>
        </w:rPr>
        <w:t>11.9</w:t>
      </w:r>
      <w:r w:rsidR="00DA2D50" w:rsidRPr="0095131A">
        <w:rPr>
          <w:sz w:val="20"/>
          <w:szCs w:val="20"/>
        </w:rPr>
        <w:t xml:space="preserve"> г.).</w:t>
      </w:r>
      <w:r w:rsidR="006A3982" w:rsidRPr="0095131A">
        <w:rPr>
          <w:sz w:val="20"/>
          <w:szCs w:val="20"/>
        </w:rPr>
        <w:t xml:space="preserve"> </w:t>
      </w:r>
    </w:p>
    <w:p w:rsidR="00274701" w:rsidRPr="0095131A" w:rsidRDefault="00735414" w:rsidP="00015B50">
      <w:pPr>
        <w:rPr>
          <w:sz w:val="20"/>
          <w:szCs w:val="20"/>
        </w:rPr>
      </w:pPr>
      <w:r w:rsidRPr="0095131A">
        <w:rPr>
          <w:sz w:val="20"/>
          <w:szCs w:val="20"/>
        </w:rPr>
        <w:t>Очакваните плащания на обезщетения при пенсиониране по плана с дефинирани доходи за следващ</w:t>
      </w:r>
      <w:r w:rsidR="00015B50">
        <w:rPr>
          <w:sz w:val="20"/>
          <w:szCs w:val="20"/>
        </w:rPr>
        <w:t>ите пет години са както следва:</w:t>
      </w:r>
    </w:p>
    <w:tbl>
      <w:tblPr>
        <w:tblW w:w="4916" w:type="pct"/>
        <w:jc w:val="center"/>
        <w:tblInd w:w="148" w:type="dxa"/>
        <w:tblCellMar>
          <w:left w:w="6" w:type="dxa"/>
          <w:right w:w="6" w:type="dxa"/>
        </w:tblCellMar>
        <w:tblLook w:val="04A0" w:firstRow="1" w:lastRow="0" w:firstColumn="1" w:lastColumn="0" w:noHBand="0" w:noVBand="1"/>
      </w:tblPr>
      <w:tblGrid>
        <w:gridCol w:w="5297"/>
        <w:gridCol w:w="3355"/>
      </w:tblGrid>
      <w:tr w:rsidR="00735414" w:rsidRPr="0095131A" w:rsidTr="007A61B9">
        <w:trPr>
          <w:trHeight w:val="170"/>
          <w:jc w:val="center"/>
        </w:trPr>
        <w:tc>
          <w:tcPr>
            <w:tcW w:w="3061" w:type="pct"/>
            <w:tcBorders>
              <w:top w:val="nil"/>
              <w:left w:val="nil"/>
              <w:bottom w:val="nil"/>
              <w:right w:val="nil"/>
            </w:tcBorders>
            <w:shd w:val="clear" w:color="auto" w:fill="auto"/>
            <w:hideMark/>
          </w:tcPr>
          <w:p w:rsidR="00735414" w:rsidRPr="0095131A" w:rsidRDefault="00735414" w:rsidP="00E10054">
            <w:pPr>
              <w:pStyle w:val="a1"/>
              <w:rPr>
                <w:sz w:val="20"/>
                <w:szCs w:val="20"/>
              </w:rPr>
            </w:pPr>
            <w:r w:rsidRPr="0095131A">
              <w:rPr>
                <w:sz w:val="20"/>
                <w:szCs w:val="20"/>
              </w:rPr>
              <w:t xml:space="preserve">Прогнозни плащания </w:t>
            </w:r>
          </w:p>
        </w:tc>
        <w:tc>
          <w:tcPr>
            <w:tcW w:w="1939" w:type="pct"/>
            <w:tcBorders>
              <w:top w:val="nil"/>
              <w:left w:val="nil"/>
              <w:bottom w:val="nil"/>
              <w:right w:val="nil"/>
            </w:tcBorders>
            <w:shd w:val="clear" w:color="auto" w:fill="auto"/>
            <w:hideMark/>
          </w:tcPr>
          <w:p w:rsidR="00735414" w:rsidRPr="0095131A" w:rsidRDefault="00735414">
            <w:pPr>
              <w:pStyle w:val="a1"/>
              <w:rPr>
                <w:sz w:val="20"/>
                <w:szCs w:val="20"/>
              </w:rPr>
            </w:pPr>
            <w:r w:rsidRPr="0095131A">
              <w:rPr>
                <w:sz w:val="20"/>
                <w:szCs w:val="20"/>
              </w:rPr>
              <w:t>Пенсиониране по възраст и стаж</w:t>
            </w:r>
          </w:p>
        </w:tc>
      </w:tr>
      <w:tr w:rsidR="00735414" w:rsidRPr="0095131A" w:rsidTr="007A61B9">
        <w:trPr>
          <w:trHeight w:val="170"/>
          <w:jc w:val="center"/>
        </w:trPr>
        <w:tc>
          <w:tcPr>
            <w:tcW w:w="3061" w:type="pct"/>
            <w:tcBorders>
              <w:top w:val="nil"/>
              <w:left w:val="nil"/>
              <w:bottom w:val="nil"/>
              <w:right w:val="nil"/>
            </w:tcBorders>
            <w:shd w:val="clear" w:color="auto" w:fill="auto"/>
            <w:hideMark/>
          </w:tcPr>
          <w:p w:rsidR="00735414" w:rsidRPr="0095131A" w:rsidRDefault="00735414" w:rsidP="00E10054">
            <w:pPr>
              <w:pStyle w:val="a1"/>
              <w:rPr>
                <w:sz w:val="20"/>
                <w:szCs w:val="20"/>
              </w:rPr>
            </w:pPr>
          </w:p>
        </w:tc>
        <w:tc>
          <w:tcPr>
            <w:tcW w:w="1939" w:type="pct"/>
            <w:tcBorders>
              <w:top w:val="nil"/>
              <w:left w:val="nil"/>
              <w:bottom w:val="nil"/>
              <w:right w:val="nil"/>
            </w:tcBorders>
            <w:shd w:val="clear" w:color="auto" w:fill="auto"/>
            <w:vAlign w:val="bottom"/>
            <w:hideMark/>
          </w:tcPr>
          <w:p w:rsidR="00735414" w:rsidRPr="0095131A" w:rsidRDefault="00735414">
            <w:pPr>
              <w:pStyle w:val="a1"/>
              <w:rPr>
                <w:sz w:val="20"/>
                <w:szCs w:val="20"/>
              </w:rPr>
            </w:pPr>
            <w:r w:rsidRPr="0095131A">
              <w:rPr>
                <w:sz w:val="20"/>
                <w:szCs w:val="20"/>
              </w:rPr>
              <w:t>BGN '000</w:t>
            </w:r>
          </w:p>
        </w:tc>
      </w:tr>
      <w:tr w:rsidR="00735414" w:rsidRPr="0095131A" w:rsidTr="007A61B9">
        <w:trPr>
          <w:trHeight w:val="170"/>
          <w:jc w:val="center"/>
        </w:trPr>
        <w:tc>
          <w:tcPr>
            <w:tcW w:w="3061" w:type="pct"/>
            <w:tcBorders>
              <w:top w:val="nil"/>
              <w:left w:val="nil"/>
              <w:bottom w:val="nil"/>
              <w:right w:val="nil"/>
            </w:tcBorders>
            <w:shd w:val="clear" w:color="auto" w:fill="auto"/>
            <w:hideMark/>
          </w:tcPr>
          <w:p w:rsidR="003C2530" w:rsidRPr="0095131A" w:rsidRDefault="00735414">
            <w:pPr>
              <w:pStyle w:val="a2"/>
              <w:rPr>
                <w:sz w:val="20"/>
                <w:szCs w:val="20"/>
              </w:rPr>
            </w:pPr>
            <w:r w:rsidRPr="0095131A">
              <w:rPr>
                <w:sz w:val="20"/>
                <w:szCs w:val="20"/>
              </w:rPr>
              <w:t xml:space="preserve">Плащания през </w:t>
            </w:r>
            <w:r w:rsidR="00764002" w:rsidRPr="0095131A">
              <w:rPr>
                <w:sz w:val="20"/>
                <w:szCs w:val="20"/>
                <w:lang w:val="en-US"/>
              </w:rPr>
              <w:t>2017</w:t>
            </w:r>
            <w:r w:rsidR="00764002" w:rsidRPr="0095131A">
              <w:rPr>
                <w:sz w:val="20"/>
                <w:szCs w:val="20"/>
              </w:rPr>
              <w:t xml:space="preserve"> </w:t>
            </w:r>
            <w:r w:rsidRPr="0095131A">
              <w:rPr>
                <w:sz w:val="20"/>
                <w:szCs w:val="20"/>
              </w:rPr>
              <w:t>г.</w:t>
            </w:r>
          </w:p>
        </w:tc>
        <w:tc>
          <w:tcPr>
            <w:tcW w:w="1939" w:type="pct"/>
            <w:tcBorders>
              <w:top w:val="nil"/>
              <w:left w:val="nil"/>
              <w:bottom w:val="nil"/>
              <w:right w:val="nil"/>
            </w:tcBorders>
            <w:shd w:val="clear" w:color="auto" w:fill="auto"/>
            <w:vAlign w:val="bottom"/>
            <w:hideMark/>
          </w:tcPr>
          <w:p w:rsidR="009A78F8" w:rsidRPr="0095131A" w:rsidRDefault="00CE1386" w:rsidP="00EC3213">
            <w:pPr>
              <w:pStyle w:val="a3"/>
              <w:widowControl w:val="0"/>
              <w:spacing w:line="276" w:lineRule="auto"/>
              <w:ind w:firstLine="709"/>
              <w:rPr>
                <w:sz w:val="20"/>
                <w:szCs w:val="20"/>
                <w:lang w:val="en-US" w:eastAsia="en-US"/>
              </w:rPr>
            </w:pPr>
            <w:r w:rsidRPr="0095131A">
              <w:rPr>
                <w:sz w:val="20"/>
                <w:szCs w:val="20"/>
                <w:lang w:val="en-US"/>
              </w:rPr>
              <w:t>16</w:t>
            </w:r>
          </w:p>
        </w:tc>
      </w:tr>
      <w:tr w:rsidR="00735414" w:rsidRPr="0095131A" w:rsidTr="007A61B9">
        <w:trPr>
          <w:trHeight w:val="170"/>
          <w:jc w:val="center"/>
        </w:trPr>
        <w:tc>
          <w:tcPr>
            <w:tcW w:w="3061" w:type="pct"/>
            <w:tcBorders>
              <w:top w:val="nil"/>
              <w:left w:val="nil"/>
              <w:bottom w:val="nil"/>
              <w:right w:val="nil"/>
            </w:tcBorders>
            <w:shd w:val="clear" w:color="auto" w:fill="auto"/>
            <w:hideMark/>
          </w:tcPr>
          <w:p w:rsidR="003C2530" w:rsidRPr="0095131A" w:rsidRDefault="00735414">
            <w:pPr>
              <w:pStyle w:val="a2"/>
              <w:rPr>
                <w:sz w:val="20"/>
                <w:szCs w:val="20"/>
              </w:rPr>
            </w:pPr>
            <w:r w:rsidRPr="0095131A">
              <w:rPr>
                <w:sz w:val="20"/>
                <w:szCs w:val="20"/>
              </w:rPr>
              <w:t xml:space="preserve">Плащания през </w:t>
            </w:r>
            <w:r w:rsidR="00764002" w:rsidRPr="0095131A">
              <w:rPr>
                <w:sz w:val="20"/>
                <w:szCs w:val="20"/>
                <w:lang w:val="en-US"/>
              </w:rPr>
              <w:t>2018</w:t>
            </w:r>
            <w:r w:rsidR="00764002" w:rsidRPr="0095131A">
              <w:rPr>
                <w:sz w:val="20"/>
                <w:szCs w:val="20"/>
              </w:rPr>
              <w:t xml:space="preserve"> </w:t>
            </w:r>
            <w:r w:rsidRPr="0095131A">
              <w:rPr>
                <w:sz w:val="20"/>
                <w:szCs w:val="20"/>
              </w:rPr>
              <w:t>г.</w:t>
            </w:r>
          </w:p>
        </w:tc>
        <w:tc>
          <w:tcPr>
            <w:tcW w:w="1939" w:type="pct"/>
            <w:tcBorders>
              <w:top w:val="nil"/>
              <w:left w:val="nil"/>
              <w:bottom w:val="nil"/>
              <w:right w:val="nil"/>
            </w:tcBorders>
            <w:shd w:val="clear" w:color="auto" w:fill="auto"/>
            <w:vAlign w:val="bottom"/>
            <w:hideMark/>
          </w:tcPr>
          <w:p w:rsidR="009A78F8" w:rsidRPr="0095131A" w:rsidRDefault="00CE1386" w:rsidP="00EC3213">
            <w:pPr>
              <w:pStyle w:val="a3"/>
              <w:widowControl w:val="0"/>
              <w:spacing w:line="276" w:lineRule="auto"/>
              <w:ind w:firstLine="709"/>
              <w:rPr>
                <w:sz w:val="20"/>
                <w:szCs w:val="20"/>
                <w:lang w:val="en-US" w:eastAsia="en-US"/>
              </w:rPr>
            </w:pPr>
            <w:r w:rsidRPr="0095131A">
              <w:rPr>
                <w:sz w:val="20"/>
                <w:szCs w:val="20"/>
                <w:lang w:val="en-US"/>
              </w:rPr>
              <w:t>-</w:t>
            </w:r>
          </w:p>
        </w:tc>
      </w:tr>
      <w:tr w:rsidR="00735414" w:rsidRPr="0095131A" w:rsidTr="007A61B9">
        <w:trPr>
          <w:trHeight w:val="170"/>
          <w:jc w:val="center"/>
        </w:trPr>
        <w:tc>
          <w:tcPr>
            <w:tcW w:w="3061" w:type="pct"/>
            <w:tcBorders>
              <w:top w:val="nil"/>
              <w:left w:val="nil"/>
              <w:bottom w:val="nil"/>
              <w:right w:val="nil"/>
            </w:tcBorders>
            <w:shd w:val="clear" w:color="auto" w:fill="auto"/>
            <w:hideMark/>
          </w:tcPr>
          <w:p w:rsidR="003C2530" w:rsidRPr="0095131A" w:rsidRDefault="00735414">
            <w:pPr>
              <w:pStyle w:val="a2"/>
              <w:rPr>
                <w:sz w:val="20"/>
                <w:szCs w:val="20"/>
              </w:rPr>
            </w:pPr>
            <w:r w:rsidRPr="0095131A">
              <w:rPr>
                <w:sz w:val="20"/>
                <w:szCs w:val="20"/>
              </w:rPr>
              <w:t xml:space="preserve">Плащания през </w:t>
            </w:r>
            <w:r w:rsidR="00764002" w:rsidRPr="0095131A">
              <w:rPr>
                <w:sz w:val="20"/>
                <w:szCs w:val="20"/>
                <w:lang w:val="en-US"/>
              </w:rPr>
              <w:t>2019</w:t>
            </w:r>
            <w:r w:rsidR="00764002" w:rsidRPr="0095131A">
              <w:rPr>
                <w:sz w:val="20"/>
                <w:szCs w:val="20"/>
              </w:rPr>
              <w:t xml:space="preserve"> </w:t>
            </w:r>
            <w:r w:rsidRPr="0095131A">
              <w:rPr>
                <w:sz w:val="20"/>
                <w:szCs w:val="20"/>
              </w:rPr>
              <w:t>г.</w:t>
            </w:r>
          </w:p>
        </w:tc>
        <w:tc>
          <w:tcPr>
            <w:tcW w:w="1939" w:type="pct"/>
            <w:tcBorders>
              <w:top w:val="nil"/>
              <w:left w:val="nil"/>
              <w:bottom w:val="nil"/>
              <w:right w:val="nil"/>
            </w:tcBorders>
            <w:shd w:val="clear" w:color="auto" w:fill="auto"/>
            <w:vAlign w:val="bottom"/>
            <w:hideMark/>
          </w:tcPr>
          <w:p w:rsidR="009A78F8" w:rsidRPr="0095131A" w:rsidRDefault="00DA2D50" w:rsidP="00EC3213">
            <w:pPr>
              <w:pStyle w:val="a3"/>
              <w:rPr>
                <w:sz w:val="20"/>
                <w:szCs w:val="20"/>
                <w:lang w:eastAsia="en-US"/>
              </w:rPr>
            </w:pPr>
            <w:r w:rsidRPr="0095131A">
              <w:rPr>
                <w:sz w:val="20"/>
                <w:szCs w:val="20"/>
              </w:rPr>
              <w:t>-</w:t>
            </w:r>
          </w:p>
        </w:tc>
      </w:tr>
      <w:tr w:rsidR="00735414" w:rsidRPr="0095131A" w:rsidTr="007A61B9">
        <w:trPr>
          <w:trHeight w:val="170"/>
          <w:jc w:val="center"/>
        </w:trPr>
        <w:tc>
          <w:tcPr>
            <w:tcW w:w="3061" w:type="pct"/>
            <w:tcBorders>
              <w:top w:val="nil"/>
              <w:left w:val="nil"/>
              <w:bottom w:val="nil"/>
              <w:right w:val="nil"/>
            </w:tcBorders>
            <w:shd w:val="clear" w:color="auto" w:fill="auto"/>
            <w:hideMark/>
          </w:tcPr>
          <w:p w:rsidR="003C2530" w:rsidRPr="0095131A" w:rsidRDefault="00735414">
            <w:pPr>
              <w:pStyle w:val="a2"/>
              <w:rPr>
                <w:sz w:val="20"/>
                <w:szCs w:val="20"/>
              </w:rPr>
            </w:pPr>
            <w:r w:rsidRPr="0095131A">
              <w:rPr>
                <w:sz w:val="20"/>
                <w:szCs w:val="20"/>
              </w:rPr>
              <w:t xml:space="preserve">Плащания през </w:t>
            </w:r>
            <w:r w:rsidR="00764002" w:rsidRPr="0095131A">
              <w:rPr>
                <w:sz w:val="20"/>
                <w:szCs w:val="20"/>
                <w:lang w:val="en-US"/>
              </w:rPr>
              <w:t>2020</w:t>
            </w:r>
            <w:r w:rsidR="00764002" w:rsidRPr="0095131A">
              <w:rPr>
                <w:sz w:val="20"/>
                <w:szCs w:val="20"/>
              </w:rPr>
              <w:t xml:space="preserve"> </w:t>
            </w:r>
            <w:r w:rsidRPr="0095131A">
              <w:rPr>
                <w:sz w:val="20"/>
                <w:szCs w:val="20"/>
              </w:rPr>
              <w:t>г.</w:t>
            </w:r>
          </w:p>
        </w:tc>
        <w:tc>
          <w:tcPr>
            <w:tcW w:w="1939" w:type="pct"/>
            <w:tcBorders>
              <w:top w:val="nil"/>
              <w:left w:val="nil"/>
              <w:bottom w:val="nil"/>
              <w:right w:val="nil"/>
            </w:tcBorders>
            <w:shd w:val="clear" w:color="auto" w:fill="auto"/>
            <w:vAlign w:val="bottom"/>
            <w:hideMark/>
          </w:tcPr>
          <w:p w:rsidR="009A78F8" w:rsidRPr="0095131A" w:rsidRDefault="00DA2D50" w:rsidP="00EC3213">
            <w:pPr>
              <w:pStyle w:val="a3"/>
              <w:widowControl w:val="0"/>
              <w:spacing w:line="276" w:lineRule="auto"/>
              <w:ind w:firstLine="709"/>
              <w:rPr>
                <w:sz w:val="20"/>
                <w:szCs w:val="20"/>
                <w:lang w:eastAsia="en-US"/>
              </w:rPr>
            </w:pPr>
            <w:r w:rsidRPr="0095131A">
              <w:rPr>
                <w:sz w:val="20"/>
                <w:szCs w:val="20"/>
              </w:rPr>
              <w:t>1</w:t>
            </w:r>
          </w:p>
        </w:tc>
      </w:tr>
      <w:tr w:rsidR="00764002" w:rsidRPr="0095131A" w:rsidTr="007A61B9">
        <w:trPr>
          <w:trHeight w:val="170"/>
          <w:jc w:val="center"/>
        </w:trPr>
        <w:tc>
          <w:tcPr>
            <w:tcW w:w="3061" w:type="pct"/>
            <w:tcBorders>
              <w:top w:val="nil"/>
              <w:left w:val="nil"/>
              <w:bottom w:val="nil"/>
              <w:right w:val="nil"/>
            </w:tcBorders>
            <w:shd w:val="clear" w:color="auto" w:fill="auto"/>
            <w:hideMark/>
          </w:tcPr>
          <w:p w:rsidR="00A816E4" w:rsidRPr="0095131A" w:rsidRDefault="00CE1386" w:rsidP="00BD22DE">
            <w:pPr>
              <w:pStyle w:val="a2"/>
              <w:widowControl w:val="0"/>
              <w:spacing w:line="276" w:lineRule="auto"/>
              <w:jc w:val="both"/>
              <w:rPr>
                <w:sz w:val="20"/>
                <w:szCs w:val="20"/>
                <w:lang w:eastAsia="en-US"/>
              </w:rPr>
            </w:pPr>
            <w:r w:rsidRPr="0095131A">
              <w:rPr>
                <w:sz w:val="20"/>
                <w:szCs w:val="20"/>
              </w:rPr>
              <w:t>Плащания през 2021 г.</w:t>
            </w:r>
          </w:p>
        </w:tc>
        <w:tc>
          <w:tcPr>
            <w:tcW w:w="1939" w:type="pct"/>
            <w:tcBorders>
              <w:top w:val="nil"/>
              <w:left w:val="nil"/>
              <w:bottom w:val="nil"/>
              <w:right w:val="nil"/>
            </w:tcBorders>
            <w:shd w:val="clear" w:color="auto" w:fill="auto"/>
            <w:vAlign w:val="bottom"/>
            <w:hideMark/>
          </w:tcPr>
          <w:p w:rsidR="00764002" w:rsidRPr="0095131A" w:rsidRDefault="00DA2D50" w:rsidP="00EC3213">
            <w:pPr>
              <w:pStyle w:val="a3"/>
              <w:widowControl w:val="0"/>
              <w:spacing w:line="276" w:lineRule="auto"/>
              <w:ind w:firstLine="709"/>
              <w:rPr>
                <w:sz w:val="20"/>
                <w:szCs w:val="20"/>
              </w:rPr>
            </w:pPr>
            <w:r w:rsidRPr="0095131A">
              <w:rPr>
                <w:sz w:val="20"/>
                <w:szCs w:val="20"/>
              </w:rPr>
              <w:t>27</w:t>
            </w:r>
          </w:p>
        </w:tc>
      </w:tr>
      <w:tr w:rsidR="00735414" w:rsidRPr="0095131A" w:rsidTr="007A61B9">
        <w:trPr>
          <w:trHeight w:val="170"/>
          <w:jc w:val="center"/>
        </w:trPr>
        <w:tc>
          <w:tcPr>
            <w:tcW w:w="3061" w:type="pct"/>
            <w:tcBorders>
              <w:top w:val="nil"/>
              <w:left w:val="nil"/>
              <w:bottom w:val="nil"/>
              <w:right w:val="nil"/>
            </w:tcBorders>
            <w:shd w:val="clear" w:color="auto" w:fill="auto"/>
            <w:noWrap/>
            <w:vAlign w:val="bottom"/>
            <w:hideMark/>
          </w:tcPr>
          <w:p w:rsidR="00735414" w:rsidRPr="0095131A" w:rsidRDefault="00735414" w:rsidP="00640345">
            <w:pPr>
              <w:pStyle w:val="a2"/>
              <w:rPr>
                <w:sz w:val="20"/>
                <w:szCs w:val="20"/>
              </w:rPr>
            </w:pPr>
          </w:p>
        </w:tc>
        <w:tc>
          <w:tcPr>
            <w:tcW w:w="1939" w:type="pct"/>
            <w:tcBorders>
              <w:top w:val="single" w:sz="4" w:space="0" w:color="auto"/>
              <w:left w:val="nil"/>
              <w:bottom w:val="double" w:sz="6" w:space="0" w:color="auto"/>
              <w:right w:val="nil"/>
            </w:tcBorders>
            <w:shd w:val="clear" w:color="auto" w:fill="auto"/>
            <w:vAlign w:val="bottom"/>
            <w:hideMark/>
          </w:tcPr>
          <w:p w:rsidR="003C2530" w:rsidRPr="0095131A" w:rsidRDefault="00DA2D50">
            <w:pPr>
              <w:pStyle w:val="a3"/>
              <w:widowControl w:val="0"/>
              <w:spacing w:line="276" w:lineRule="auto"/>
              <w:ind w:firstLine="709"/>
              <w:rPr>
                <w:b/>
                <w:sz w:val="20"/>
                <w:szCs w:val="20"/>
                <w:lang w:eastAsia="en-US"/>
              </w:rPr>
            </w:pPr>
            <w:r w:rsidRPr="0095131A">
              <w:rPr>
                <w:b/>
                <w:sz w:val="20"/>
                <w:szCs w:val="20"/>
              </w:rPr>
              <w:t xml:space="preserve"> 44</w:t>
            </w:r>
          </w:p>
        </w:tc>
      </w:tr>
    </w:tbl>
    <w:p w:rsidR="00360EF4" w:rsidRPr="0095131A" w:rsidRDefault="00735414" w:rsidP="00CA196F">
      <w:pPr>
        <w:rPr>
          <w:sz w:val="20"/>
          <w:szCs w:val="20"/>
        </w:rPr>
      </w:pPr>
      <w:r w:rsidRPr="0095131A">
        <w:rPr>
          <w:sz w:val="20"/>
          <w:szCs w:val="20"/>
        </w:rPr>
        <w:t>Няма очаквани плащания на обезщетения при пенсиониране, свързани с бол</w:t>
      </w:r>
      <w:r w:rsidR="00640345" w:rsidRPr="0095131A">
        <w:rPr>
          <w:sz w:val="20"/>
          <w:szCs w:val="20"/>
        </w:rPr>
        <w:t>ест през следващите пет години.</w:t>
      </w:r>
    </w:p>
    <w:p w:rsidR="00BF155B" w:rsidRPr="0095131A" w:rsidRDefault="00B448B1" w:rsidP="00E319ED">
      <w:pPr>
        <w:pStyle w:val="Mainnumbers"/>
      </w:pPr>
      <w:bookmarkStart w:id="112" w:name="_Toc231025563"/>
      <w:bookmarkStart w:id="113" w:name="_Toc475810592"/>
      <w:r w:rsidRPr="0095131A">
        <w:t>ЗАДЪЛЖЕНИЯ КЪМ ДОСТАВЧИЦИ И ДРУГИ КРЕДИТОРИ</w:t>
      </w:r>
      <w:bookmarkEnd w:id="112"/>
      <w:bookmarkEnd w:id="113"/>
    </w:p>
    <w:p w:rsidR="009F0CB9" w:rsidRPr="0095131A" w:rsidRDefault="009F0CB9" w:rsidP="00CA196F">
      <w:pPr>
        <w:rPr>
          <w:sz w:val="20"/>
          <w:szCs w:val="20"/>
        </w:rPr>
      </w:pPr>
      <w:r w:rsidRPr="0095131A">
        <w:rPr>
          <w:sz w:val="20"/>
          <w:szCs w:val="20"/>
        </w:rPr>
        <w:t>Задълженията към доставчици и други кредитори включват:</w:t>
      </w:r>
    </w:p>
    <w:tbl>
      <w:tblPr>
        <w:tblW w:w="5000" w:type="pct"/>
        <w:jc w:val="center"/>
        <w:tblCellMar>
          <w:left w:w="6" w:type="dxa"/>
          <w:right w:w="6" w:type="dxa"/>
        </w:tblCellMar>
        <w:tblLook w:val="04A0" w:firstRow="1" w:lastRow="0" w:firstColumn="1" w:lastColumn="0" w:noHBand="0" w:noVBand="1"/>
      </w:tblPr>
      <w:tblGrid>
        <w:gridCol w:w="5685"/>
        <w:gridCol w:w="1700"/>
        <w:gridCol w:w="1415"/>
      </w:tblGrid>
      <w:tr w:rsidR="00640345" w:rsidRPr="0095131A" w:rsidTr="008E0D93">
        <w:trPr>
          <w:trHeight w:val="170"/>
          <w:jc w:val="center"/>
        </w:trPr>
        <w:tc>
          <w:tcPr>
            <w:tcW w:w="3230" w:type="pct"/>
            <w:tcBorders>
              <w:top w:val="nil"/>
              <w:left w:val="nil"/>
              <w:bottom w:val="nil"/>
              <w:right w:val="nil"/>
            </w:tcBorders>
            <w:shd w:val="clear" w:color="auto" w:fill="auto"/>
            <w:vAlign w:val="bottom"/>
            <w:hideMark/>
          </w:tcPr>
          <w:p w:rsidR="00640345" w:rsidRPr="0095131A" w:rsidRDefault="00640345" w:rsidP="00EC3213">
            <w:pPr>
              <w:pStyle w:val="a1"/>
              <w:rPr>
                <w:sz w:val="20"/>
                <w:szCs w:val="20"/>
              </w:rPr>
            </w:pPr>
          </w:p>
        </w:tc>
        <w:tc>
          <w:tcPr>
            <w:tcW w:w="966" w:type="pct"/>
            <w:tcBorders>
              <w:top w:val="nil"/>
              <w:left w:val="nil"/>
              <w:bottom w:val="nil"/>
              <w:right w:val="nil"/>
            </w:tcBorders>
            <w:shd w:val="clear" w:color="auto" w:fill="auto"/>
            <w:vAlign w:val="bottom"/>
            <w:hideMark/>
          </w:tcPr>
          <w:p w:rsidR="003C2530" w:rsidRPr="0095131A" w:rsidRDefault="006602CD">
            <w:pPr>
              <w:pStyle w:val="a1"/>
              <w:widowControl w:val="0"/>
              <w:jc w:val="right"/>
              <w:rPr>
                <w:sz w:val="20"/>
                <w:szCs w:val="20"/>
                <w:lang w:eastAsia="en-US"/>
              </w:rPr>
            </w:pPr>
            <w:r w:rsidRPr="0095131A">
              <w:rPr>
                <w:sz w:val="20"/>
                <w:szCs w:val="20"/>
              </w:rPr>
              <w:t xml:space="preserve"> </w:t>
            </w:r>
            <w:r w:rsidR="00AF6899" w:rsidRPr="0095131A">
              <w:rPr>
                <w:sz w:val="20"/>
                <w:szCs w:val="20"/>
              </w:rPr>
              <w:t>31.12</w:t>
            </w:r>
            <w:r w:rsidR="00533253" w:rsidRPr="0095131A">
              <w:rPr>
                <w:sz w:val="20"/>
                <w:szCs w:val="20"/>
              </w:rPr>
              <w:t>.2016</w:t>
            </w:r>
          </w:p>
        </w:tc>
        <w:tc>
          <w:tcPr>
            <w:tcW w:w="804" w:type="pct"/>
            <w:tcBorders>
              <w:top w:val="nil"/>
              <w:left w:val="nil"/>
              <w:bottom w:val="nil"/>
              <w:right w:val="nil"/>
            </w:tcBorders>
            <w:shd w:val="clear" w:color="auto" w:fill="auto"/>
            <w:vAlign w:val="bottom"/>
            <w:hideMark/>
          </w:tcPr>
          <w:p w:rsidR="009A78F8" w:rsidRPr="0095131A" w:rsidRDefault="00640345" w:rsidP="00EC3213">
            <w:pPr>
              <w:pStyle w:val="a1"/>
              <w:jc w:val="right"/>
              <w:rPr>
                <w:sz w:val="20"/>
                <w:szCs w:val="20"/>
                <w:lang w:eastAsia="en-US"/>
              </w:rPr>
            </w:pPr>
            <w:r w:rsidRPr="0095131A">
              <w:rPr>
                <w:sz w:val="20"/>
                <w:szCs w:val="20"/>
              </w:rPr>
              <w:t>31.12.</w:t>
            </w:r>
            <w:r w:rsidR="00533253" w:rsidRPr="0095131A">
              <w:rPr>
                <w:sz w:val="20"/>
                <w:szCs w:val="20"/>
              </w:rPr>
              <w:t>2015</w:t>
            </w:r>
          </w:p>
        </w:tc>
      </w:tr>
      <w:tr w:rsidR="00640345" w:rsidRPr="0095131A" w:rsidTr="008E0D93">
        <w:trPr>
          <w:trHeight w:val="170"/>
          <w:jc w:val="center"/>
        </w:trPr>
        <w:tc>
          <w:tcPr>
            <w:tcW w:w="3230" w:type="pct"/>
            <w:tcBorders>
              <w:top w:val="nil"/>
              <w:left w:val="nil"/>
              <w:bottom w:val="nil"/>
              <w:right w:val="nil"/>
            </w:tcBorders>
            <w:shd w:val="clear" w:color="auto" w:fill="auto"/>
            <w:vAlign w:val="bottom"/>
            <w:hideMark/>
          </w:tcPr>
          <w:p w:rsidR="00640345" w:rsidRPr="0095131A" w:rsidRDefault="00640345" w:rsidP="00EC3213">
            <w:pPr>
              <w:pStyle w:val="a1"/>
              <w:rPr>
                <w:sz w:val="20"/>
                <w:szCs w:val="20"/>
              </w:rPr>
            </w:pPr>
          </w:p>
        </w:tc>
        <w:tc>
          <w:tcPr>
            <w:tcW w:w="966" w:type="pct"/>
            <w:tcBorders>
              <w:top w:val="nil"/>
              <w:left w:val="nil"/>
              <w:bottom w:val="nil"/>
              <w:right w:val="nil"/>
            </w:tcBorders>
            <w:shd w:val="clear" w:color="auto" w:fill="auto"/>
            <w:vAlign w:val="bottom"/>
            <w:hideMark/>
          </w:tcPr>
          <w:p w:rsidR="00A8091D" w:rsidRPr="0095131A" w:rsidRDefault="00640345" w:rsidP="00EC3213">
            <w:pPr>
              <w:pStyle w:val="a1"/>
              <w:jc w:val="right"/>
              <w:rPr>
                <w:sz w:val="20"/>
                <w:szCs w:val="20"/>
                <w:lang w:eastAsia="en-US"/>
              </w:rPr>
            </w:pPr>
            <w:r w:rsidRPr="0095131A">
              <w:rPr>
                <w:sz w:val="20"/>
                <w:szCs w:val="20"/>
              </w:rPr>
              <w:t>BGN '000</w:t>
            </w:r>
          </w:p>
        </w:tc>
        <w:tc>
          <w:tcPr>
            <w:tcW w:w="804" w:type="pct"/>
            <w:tcBorders>
              <w:top w:val="nil"/>
              <w:left w:val="nil"/>
              <w:bottom w:val="nil"/>
              <w:right w:val="nil"/>
            </w:tcBorders>
            <w:shd w:val="clear" w:color="auto" w:fill="auto"/>
            <w:vAlign w:val="bottom"/>
            <w:hideMark/>
          </w:tcPr>
          <w:p w:rsidR="00A8091D" w:rsidRPr="0095131A" w:rsidRDefault="00640345" w:rsidP="00EC3213">
            <w:pPr>
              <w:pStyle w:val="a1"/>
              <w:jc w:val="right"/>
              <w:rPr>
                <w:sz w:val="20"/>
                <w:szCs w:val="20"/>
                <w:lang w:eastAsia="en-US"/>
              </w:rPr>
            </w:pPr>
            <w:r w:rsidRPr="0095131A">
              <w:rPr>
                <w:sz w:val="20"/>
                <w:szCs w:val="20"/>
              </w:rPr>
              <w:t>BGN '000</w:t>
            </w:r>
          </w:p>
        </w:tc>
      </w:tr>
      <w:tr w:rsidR="008E0D93" w:rsidRPr="0095131A" w:rsidTr="008E0D93">
        <w:trPr>
          <w:trHeight w:val="170"/>
          <w:jc w:val="center"/>
        </w:trPr>
        <w:tc>
          <w:tcPr>
            <w:tcW w:w="3230" w:type="pct"/>
            <w:tcBorders>
              <w:top w:val="nil"/>
              <w:left w:val="nil"/>
              <w:bottom w:val="nil"/>
              <w:right w:val="nil"/>
            </w:tcBorders>
            <w:shd w:val="clear" w:color="auto" w:fill="auto"/>
            <w:vAlign w:val="bottom"/>
            <w:hideMark/>
          </w:tcPr>
          <w:p w:rsidR="008E0D93" w:rsidRPr="0095131A" w:rsidRDefault="008E0D93" w:rsidP="00EC3213">
            <w:pPr>
              <w:pStyle w:val="a2"/>
              <w:rPr>
                <w:sz w:val="20"/>
                <w:szCs w:val="20"/>
              </w:rPr>
            </w:pPr>
            <w:r w:rsidRPr="0095131A">
              <w:rPr>
                <w:sz w:val="20"/>
                <w:szCs w:val="20"/>
              </w:rPr>
              <w:t>Задължения към доставчици</w:t>
            </w:r>
          </w:p>
        </w:tc>
        <w:tc>
          <w:tcPr>
            <w:tcW w:w="966" w:type="pct"/>
            <w:tcBorders>
              <w:top w:val="nil"/>
              <w:left w:val="nil"/>
              <w:bottom w:val="nil"/>
              <w:right w:val="nil"/>
            </w:tcBorders>
            <w:shd w:val="clear" w:color="auto" w:fill="auto"/>
            <w:vAlign w:val="bottom"/>
            <w:hideMark/>
          </w:tcPr>
          <w:p w:rsidR="00100966" w:rsidRPr="0095131A" w:rsidRDefault="00AF6899" w:rsidP="00EC3213">
            <w:pPr>
              <w:pStyle w:val="a3"/>
              <w:rPr>
                <w:sz w:val="20"/>
                <w:szCs w:val="20"/>
                <w:lang w:eastAsia="en-US"/>
              </w:rPr>
            </w:pPr>
            <w:r w:rsidRPr="0095131A">
              <w:rPr>
                <w:sz w:val="20"/>
                <w:szCs w:val="20"/>
              </w:rPr>
              <w:t xml:space="preserve">301 </w:t>
            </w:r>
          </w:p>
        </w:tc>
        <w:tc>
          <w:tcPr>
            <w:tcW w:w="804" w:type="pct"/>
            <w:tcBorders>
              <w:top w:val="nil"/>
              <w:left w:val="nil"/>
              <w:bottom w:val="nil"/>
              <w:right w:val="nil"/>
            </w:tcBorders>
            <w:shd w:val="clear" w:color="auto" w:fill="auto"/>
            <w:vAlign w:val="bottom"/>
            <w:hideMark/>
          </w:tcPr>
          <w:p w:rsidR="008E0D93" w:rsidRPr="0095131A" w:rsidRDefault="008E0D93" w:rsidP="00EC3213">
            <w:pPr>
              <w:pStyle w:val="a3"/>
              <w:rPr>
                <w:sz w:val="20"/>
                <w:szCs w:val="20"/>
                <w:lang w:eastAsia="en-US"/>
              </w:rPr>
            </w:pPr>
            <w:r w:rsidRPr="0095131A">
              <w:rPr>
                <w:sz w:val="20"/>
                <w:szCs w:val="20"/>
              </w:rPr>
              <w:t>307</w:t>
            </w:r>
          </w:p>
        </w:tc>
      </w:tr>
      <w:tr w:rsidR="008E0D93" w:rsidRPr="0095131A" w:rsidTr="008E0D93">
        <w:trPr>
          <w:trHeight w:val="170"/>
          <w:jc w:val="center"/>
        </w:trPr>
        <w:tc>
          <w:tcPr>
            <w:tcW w:w="3230" w:type="pct"/>
            <w:tcBorders>
              <w:top w:val="nil"/>
              <w:left w:val="nil"/>
              <w:bottom w:val="nil"/>
              <w:right w:val="nil"/>
            </w:tcBorders>
            <w:shd w:val="clear" w:color="auto" w:fill="auto"/>
            <w:vAlign w:val="bottom"/>
            <w:hideMark/>
          </w:tcPr>
          <w:p w:rsidR="008E0D93" w:rsidRPr="0095131A" w:rsidRDefault="008E0D93" w:rsidP="00EC3213">
            <w:pPr>
              <w:pStyle w:val="a2"/>
              <w:rPr>
                <w:sz w:val="20"/>
                <w:szCs w:val="20"/>
              </w:rPr>
            </w:pPr>
            <w:r w:rsidRPr="0095131A">
              <w:rPr>
                <w:sz w:val="20"/>
                <w:szCs w:val="20"/>
              </w:rPr>
              <w:t>Задължения към други кредитори</w:t>
            </w:r>
          </w:p>
        </w:tc>
        <w:tc>
          <w:tcPr>
            <w:tcW w:w="966" w:type="pct"/>
            <w:tcBorders>
              <w:top w:val="nil"/>
              <w:left w:val="nil"/>
              <w:bottom w:val="nil"/>
              <w:right w:val="nil"/>
            </w:tcBorders>
            <w:shd w:val="clear" w:color="auto" w:fill="auto"/>
            <w:vAlign w:val="bottom"/>
            <w:hideMark/>
          </w:tcPr>
          <w:p w:rsidR="008E0D93" w:rsidRPr="0095131A" w:rsidRDefault="00EC1001" w:rsidP="00EC3213">
            <w:pPr>
              <w:pStyle w:val="a3"/>
              <w:widowControl w:val="0"/>
              <w:ind w:firstLine="709"/>
              <w:rPr>
                <w:sz w:val="20"/>
                <w:szCs w:val="20"/>
                <w:lang w:eastAsia="en-US"/>
              </w:rPr>
            </w:pPr>
            <w:r w:rsidRPr="0095131A">
              <w:rPr>
                <w:sz w:val="20"/>
                <w:szCs w:val="20"/>
              </w:rPr>
              <w:t>37</w:t>
            </w:r>
            <w:r w:rsidR="00866A64" w:rsidRPr="0095131A">
              <w:rPr>
                <w:sz w:val="20"/>
                <w:szCs w:val="20"/>
              </w:rPr>
              <w:t xml:space="preserve"> </w:t>
            </w:r>
          </w:p>
        </w:tc>
        <w:tc>
          <w:tcPr>
            <w:tcW w:w="804" w:type="pct"/>
            <w:tcBorders>
              <w:top w:val="nil"/>
              <w:left w:val="nil"/>
              <w:bottom w:val="nil"/>
              <w:right w:val="nil"/>
            </w:tcBorders>
            <w:shd w:val="clear" w:color="auto" w:fill="auto"/>
            <w:vAlign w:val="bottom"/>
            <w:hideMark/>
          </w:tcPr>
          <w:p w:rsidR="008E0D93" w:rsidRPr="0095131A" w:rsidRDefault="008E0D93" w:rsidP="00EC3213">
            <w:pPr>
              <w:pStyle w:val="a3"/>
              <w:rPr>
                <w:sz w:val="20"/>
                <w:szCs w:val="20"/>
                <w:lang w:eastAsia="en-US"/>
              </w:rPr>
            </w:pPr>
            <w:r w:rsidRPr="0095131A">
              <w:rPr>
                <w:sz w:val="20"/>
                <w:szCs w:val="20"/>
              </w:rPr>
              <w:t>37</w:t>
            </w:r>
          </w:p>
        </w:tc>
      </w:tr>
      <w:tr w:rsidR="008E0D93" w:rsidRPr="0095131A" w:rsidTr="008E0D93">
        <w:trPr>
          <w:trHeight w:val="170"/>
          <w:jc w:val="center"/>
        </w:trPr>
        <w:tc>
          <w:tcPr>
            <w:tcW w:w="3230" w:type="pct"/>
            <w:tcBorders>
              <w:top w:val="nil"/>
              <w:left w:val="nil"/>
              <w:bottom w:val="nil"/>
              <w:right w:val="nil"/>
            </w:tcBorders>
            <w:shd w:val="clear" w:color="auto" w:fill="auto"/>
            <w:vAlign w:val="bottom"/>
            <w:hideMark/>
          </w:tcPr>
          <w:p w:rsidR="008E0D93" w:rsidRPr="0095131A" w:rsidRDefault="008E0D93" w:rsidP="00EC3213">
            <w:pPr>
              <w:pStyle w:val="a2"/>
              <w:rPr>
                <w:sz w:val="20"/>
                <w:szCs w:val="20"/>
              </w:rPr>
            </w:pPr>
            <w:r w:rsidRPr="0095131A">
              <w:rPr>
                <w:sz w:val="20"/>
                <w:szCs w:val="20"/>
              </w:rPr>
              <w:t>Предплатени такси</w:t>
            </w:r>
          </w:p>
        </w:tc>
        <w:tc>
          <w:tcPr>
            <w:tcW w:w="966" w:type="pct"/>
            <w:tcBorders>
              <w:top w:val="nil"/>
              <w:left w:val="nil"/>
              <w:bottom w:val="nil"/>
              <w:right w:val="nil"/>
            </w:tcBorders>
            <w:shd w:val="clear" w:color="auto" w:fill="auto"/>
            <w:vAlign w:val="bottom"/>
            <w:hideMark/>
          </w:tcPr>
          <w:p w:rsidR="00100966" w:rsidRPr="0095131A" w:rsidRDefault="00AF6899" w:rsidP="00EC3213">
            <w:pPr>
              <w:pStyle w:val="a3"/>
              <w:rPr>
                <w:sz w:val="20"/>
                <w:szCs w:val="20"/>
                <w:lang w:eastAsia="en-US"/>
              </w:rPr>
            </w:pPr>
            <w:r w:rsidRPr="0095131A">
              <w:rPr>
                <w:sz w:val="20"/>
                <w:szCs w:val="20"/>
              </w:rPr>
              <w:t xml:space="preserve">38 </w:t>
            </w:r>
          </w:p>
        </w:tc>
        <w:tc>
          <w:tcPr>
            <w:tcW w:w="804" w:type="pct"/>
            <w:tcBorders>
              <w:top w:val="nil"/>
              <w:left w:val="nil"/>
              <w:bottom w:val="nil"/>
              <w:right w:val="nil"/>
            </w:tcBorders>
            <w:shd w:val="clear" w:color="auto" w:fill="auto"/>
            <w:vAlign w:val="bottom"/>
            <w:hideMark/>
          </w:tcPr>
          <w:p w:rsidR="008E0D93" w:rsidRPr="0095131A" w:rsidRDefault="008E0D93" w:rsidP="00EC3213">
            <w:pPr>
              <w:pStyle w:val="a3"/>
              <w:rPr>
                <w:sz w:val="20"/>
                <w:szCs w:val="20"/>
                <w:lang w:eastAsia="en-US"/>
              </w:rPr>
            </w:pPr>
            <w:r w:rsidRPr="0095131A">
              <w:rPr>
                <w:sz w:val="20"/>
                <w:szCs w:val="20"/>
              </w:rPr>
              <w:t>28</w:t>
            </w:r>
          </w:p>
        </w:tc>
      </w:tr>
      <w:tr w:rsidR="008E0D93" w:rsidRPr="0095131A" w:rsidTr="008E0D93">
        <w:trPr>
          <w:trHeight w:val="170"/>
          <w:jc w:val="center"/>
        </w:trPr>
        <w:tc>
          <w:tcPr>
            <w:tcW w:w="3230" w:type="pct"/>
            <w:tcBorders>
              <w:top w:val="nil"/>
              <w:left w:val="nil"/>
              <w:bottom w:val="nil"/>
              <w:right w:val="nil"/>
            </w:tcBorders>
            <w:shd w:val="clear" w:color="auto" w:fill="auto"/>
            <w:vAlign w:val="bottom"/>
            <w:hideMark/>
          </w:tcPr>
          <w:p w:rsidR="008E0D93" w:rsidRPr="0095131A" w:rsidRDefault="008E0D93" w:rsidP="00EC3213">
            <w:pPr>
              <w:pStyle w:val="a2"/>
              <w:rPr>
                <w:b/>
                <w:sz w:val="20"/>
                <w:szCs w:val="20"/>
              </w:rPr>
            </w:pPr>
            <w:r w:rsidRPr="0095131A">
              <w:rPr>
                <w:b/>
                <w:sz w:val="20"/>
                <w:szCs w:val="20"/>
              </w:rPr>
              <w:t>Общо</w:t>
            </w:r>
          </w:p>
        </w:tc>
        <w:tc>
          <w:tcPr>
            <w:tcW w:w="966" w:type="pct"/>
            <w:tcBorders>
              <w:top w:val="single" w:sz="4" w:space="0" w:color="auto"/>
              <w:left w:val="nil"/>
              <w:bottom w:val="double" w:sz="6" w:space="0" w:color="auto"/>
              <w:right w:val="nil"/>
            </w:tcBorders>
            <w:shd w:val="clear" w:color="auto" w:fill="auto"/>
            <w:vAlign w:val="bottom"/>
            <w:hideMark/>
          </w:tcPr>
          <w:p w:rsidR="00100966" w:rsidRPr="0095131A" w:rsidRDefault="00AF6899" w:rsidP="00EC3213">
            <w:pPr>
              <w:pStyle w:val="a3"/>
              <w:rPr>
                <w:b/>
                <w:sz w:val="20"/>
                <w:szCs w:val="20"/>
              </w:rPr>
            </w:pPr>
            <w:r w:rsidRPr="0095131A">
              <w:rPr>
                <w:b/>
                <w:bCs/>
                <w:sz w:val="20"/>
                <w:szCs w:val="20"/>
              </w:rPr>
              <w:t>376</w:t>
            </w:r>
          </w:p>
        </w:tc>
        <w:tc>
          <w:tcPr>
            <w:tcW w:w="804" w:type="pct"/>
            <w:tcBorders>
              <w:top w:val="single" w:sz="4" w:space="0" w:color="auto"/>
              <w:left w:val="nil"/>
              <w:bottom w:val="double" w:sz="6" w:space="0" w:color="auto"/>
              <w:right w:val="nil"/>
            </w:tcBorders>
            <w:shd w:val="clear" w:color="auto" w:fill="auto"/>
            <w:vAlign w:val="bottom"/>
            <w:hideMark/>
          </w:tcPr>
          <w:p w:rsidR="008E0D93" w:rsidRPr="0095131A" w:rsidRDefault="008E0D93" w:rsidP="00EC3213">
            <w:pPr>
              <w:pStyle w:val="a3"/>
              <w:rPr>
                <w:b/>
                <w:sz w:val="20"/>
                <w:szCs w:val="20"/>
              </w:rPr>
            </w:pPr>
            <w:r w:rsidRPr="0095131A">
              <w:rPr>
                <w:b/>
                <w:sz w:val="20"/>
                <w:szCs w:val="20"/>
              </w:rPr>
              <w:t>372</w:t>
            </w:r>
          </w:p>
        </w:tc>
      </w:tr>
    </w:tbl>
    <w:p w:rsidR="00640345" w:rsidRPr="0095131A" w:rsidRDefault="00640345" w:rsidP="00E6010A">
      <w:pPr>
        <w:ind w:firstLine="0"/>
        <w:rPr>
          <w:sz w:val="20"/>
          <w:szCs w:val="20"/>
          <w:highlight w:val="yellow"/>
        </w:rPr>
      </w:pPr>
    </w:p>
    <w:p w:rsidR="00802F37" w:rsidRPr="0095131A" w:rsidRDefault="00802F37" w:rsidP="00CA196F">
      <w:pPr>
        <w:rPr>
          <w:sz w:val="20"/>
          <w:szCs w:val="20"/>
        </w:rPr>
      </w:pPr>
      <w:bookmarkStart w:id="114" w:name="_Toc231025564"/>
      <w:r w:rsidRPr="0095131A">
        <w:rPr>
          <w:sz w:val="20"/>
          <w:szCs w:val="20"/>
        </w:rPr>
        <w:t xml:space="preserve">Задълженията към доставчици към </w:t>
      </w:r>
      <w:r w:rsidR="00AF6899" w:rsidRPr="0095131A">
        <w:rPr>
          <w:sz w:val="20"/>
          <w:szCs w:val="20"/>
        </w:rPr>
        <w:t>31.12</w:t>
      </w:r>
      <w:r w:rsidR="00533253" w:rsidRPr="0095131A">
        <w:rPr>
          <w:sz w:val="20"/>
          <w:szCs w:val="20"/>
        </w:rPr>
        <w:t>.2016</w:t>
      </w:r>
      <w:r w:rsidRPr="0095131A">
        <w:rPr>
          <w:sz w:val="20"/>
          <w:szCs w:val="20"/>
        </w:rPr>
        <w:t xml:space="preserve"> г. са текущи по доставки на услуги за </w:t>
      </w:r>
      <w:r w:rsidR="00B05A09" w:rsidRPr="0095131A">
        <w:rPr>
          <w:sz w:val="20"/>
          <w:szCs w:val="20"/>
        </w:rPr>
        <w:t xml:space="preserve">2016 </w:t>
      </w:r>
      <w:r w:rsidRPr="0095131A">
        <w:rPr>
          <w:sz w:val="20"/>
          <w:szCs w:val="20"/>
        </w:rPr>
        <w:t>г. и са деноминирани в лева</w:t>
      </w:r>
      <w:r w:rsidR="006E56A8" w:rsidRPr="0095131A">
        <w:rPr>
          <w:sz w:val="20"/>
          <w:szCs w:val="20"/>
        </w:rPr>
        <w:t>:</w:t>
      </w:r>
      <w:r w:rsidR="00B02F66" w:rsidRPr="0095131A">
        <w:rPr>
          <w:sz w:val="20"/>
          <w:szCs w:val="20"/>
        </w:rPr>
        <w:t xml:space="preserve"> </w:t>
      </w:r>
      <w:r w:rsidR="00AF6899" w:rsidRPr="0095131A">
        <w:rPr>
          <w:sz w:val="20"/>
          <w:szCs w:val="20"/>
        </w:rPr>
        <w:t xml:space="preserve">16 </w:t>
      </w:r>
      <w:r w:rsidR="006A3982" w:rsidRPr="0095131A">
        <w:rPr>
          <w:sz w:val="20"/>
          <w:szCs w:val="20"/>
        </w:rPr>
        <w:t xml:space="preserve">х.лв. и в евро: </w:t>
      </w:r>
      <w:r w:rsidR="00AF6899" w:rsidRPr="0095131A">
        <w:rPr>
          <w:sz w:val="20"/>
          <w:szCs w:val="20"/>
        </w:rPr>
        <w:t xml:space="preserve">285 </w:t>
      </w:r>
      <w:r w:rsidRPr="0095131A">
        <w:rPr>
          <w:sz w:val="20"/>
          <w:szCs w:val="20"/>
        </w:rPr>
        <w:t>х.лв. (31.12.</w:t>
      </w:r>
      <w:r w:rsidR="00533253" w:rsidRPr="0095131A">
        <w:rPr>
          <w:sz w:val="20"/>
          <w:szCs w:val="20"/>
        </w:rPr>
        <w:t xml:space="preserve">2015 </w:t>
      </w:r>
      <w:r w:rsidRPr="0095131A">
        <w:rPr>
          <w:sz w:val="20"/>
          <w:szCs w:val="20"/>
        </w:rPr>
        <w:t xml:space="preserve">г. са в лева - </w:t>
      </w:r>
      <w:r w:rsidR="00533253" w:rsidRPr="0095131A">
        <w:rPr>
          <w:sz w:val="20"/>
          <w:szCs w:val="20"/>
        </w:rPr>
        <w:t xml:space="preserve">38 </w:t>
      </w:r>
      <w:r w:rsidRPr="0095131A">
        <w:rPr>
          <w:sz w:val="20"/>
          <w:szCs w:val="20"/>
        </w:rPr>
        <w:t xml:space="preserve">х.лв. и в евро – </w:t>
      </w:r>
      <w:r w:rsidR="00533253" w:rsidRPr="0095131A">
        <w:rPr>
          <w:sz w:val="20"/>
          <w:szCs w:val="20"/>
        </w:rPr>
        <w:t xml:space="preserve">269 </w:t>
      </w:r>
      <w:r w:rsidRPr="0095131A">
        <w:rPr>
          <w:sz w:val="20"/>
          <w:szCs w:val="20"/>
        </w:rPr>
        <w:t>х.лв.).</w:t>
      </w:r>
      <w:r w:rsidR="00B02F66" w:rsidRPr="0095131A">
        <w:rPr>
          <w:sz w:val="20"/>
          <w:szCs w:val="20"/>
        </w:rPr>
        <w:t xml:space="preserve"> </w:t>
      </w:r>
    </w:p>
    <w:p w:rsidR="00802F37" w:rsidRPr="0095131A" w:rsidRDefault="00802F37" w:rsidP="00CA196F">
      <w:pPr>
        <w:rPr>
          <w:sz w:val="20"/>
          <w:szCs w:val="20"/>
        </w:rPr>
      </w:pPr>
      <w:r w:rsidRPr="0095131A">
        <w:rPr>
          <w:sz w:val="20"/>
          <w:szCs w:val="20"/>
        </w:rPr>
        <w:t xml:space="preserve">Задълженията към други кредитори включват сумата на предоставените гаранционни депозити от страна на членовете на Съвета на директорите, съгласно договорите за управление в размер на три месечни възнаграждения. </w:t>
      </w:r>
    </w:p>
    <w:p w:rsidR="00BB5457" w:rsidRPr="0095131A" w:rsidRDefault="00406485" w:rsidP="00CA196F">
      <w:pPr>
        <w:rPr>
          <w:sz w:val="20"/>
          <w:szCs w:val="20"/>
        </w:rPr>
      </w:pPr>
      <w:r w:rsidRPr="0095131A">
        <w:rPr>
          <w:sz w:val="20"/>
          <w:szCs w:val="20"/>
        </w:rPr>
        <w:t xml:space="preserve">Предплатените такси включват основно такси за информационно обслужване, регистрация и поддръжка на регистрация на Основен пазар (BSE) и Алтернативен пазар (BaSE) за </w:t>
      </w:r>
      <w:r w:rsidR="007E67B1" w:rsidRPr="0095131A">
        <w:rPr>
          <w:sz w:val="20"/>
          <w:szCs w:val="20"/>
        </w:rPr>
        <w:t xml:space="preserve">2017 </w:t>
      </w:r>
      <w:r w:rsidRPr="0095131A">
        <w:rPr>
          <w:sz w:val="20"/>
          <w:szCs w:val="20"/>
        </w:rPr>
        <w:t xml:space="preserve">г. (респ. </w:t>
      </w:r>
      <w:r w:rsidR="007E67B1" w:rsidRPr="0095131A">
        <w:rPr>
          <w:sz w:val="20"/>
          <w:szCs w:val="20"/>
        </w:rPr>
        <w:t xml:space="preserve">2016 </w:t>
      </w:r>
      <w:r w:rsidRPr="0095131A">
        <w:rPr>
          <w:sz w:val="20"/>
          <w:szCs w:val="20"/>
        </w:rPr>
        <w:t>г.), които се плащат съгласно правилни</w:t>
      </w:r>
      <w:r w:rsidR="00640345" w:rsidRPr="0095131A">
        <w:rPr>
          <w:sz w:val="20"/>
          <w:szCs w:val="20"/>
        </w:rPr>
        <w:t>ка на Борсата.</w:t>
      </w:r>
    </w:p>
    <w:p w:rsidR="00A74E7C" w:rsidRPr="0095131A" w:rsidRDefault="00BB5457" w:rsidP="00E319ED">
      <w:pPr>
        <w:pStyle w:val="Mainnumbers"/>
      </w:pPr>
      <w:bookmarkStart w:id="115" w:name="_Toc475810593"/>
      <w:r w:rsidRPr="0095131A">
        <w:t>ЗАДЪЛЖЕНИЯ ЗА ДИВИДЕНТИ</w:t>
      </w:r>
      <w:bookmarkEnd w:id="115"/>
      <w:r w:rsidRPr="0095131A">
        <w:t xml:space="preserve"> </w:t>
      </w:r>
    </w:p>
    <w:p w:rsidR="00D17686" w:rsidRDefault="00A74E7C" w:rsidP="00DE10DC">
      <w:pPr>
        <w:rPr>
          <w:sz w:val="20"/>
          <w:szCs w:val="20"/>
        </w:rPr>
      </w:pPr>
      <w:r w:rsidRPr="0095131A">
        <w:rPr>
          <w:sz w:val="20"/>
          <w:szCs w:val="20"/>
        </w:rPr>
        <w:t xml:space="preserve">Към </w:t>
      </w:r>
      <w:r w:rsidR="00F86D77" w:rsidRPr="0095131A">
        <w:rPr>
          <w:sz w:val="20"/>
          <w:szCs w:val="20"/>
        </w:rPr>
        <w:t>31.12</w:t>
      </w:r>
      <w:r w:rsidR="00B05A09" w:rsidRPr="0095131A">
        <w:rPr>
          <w:sz w:val="20"/>
          <w:szCs w:val="20"/>
        </w:rPr>
        <w:t>.2016</w:t>
      </w:r>
      <w:r w:rsidRPr="0095131A">
        <w:rPr>
          <w:sz w:val="20"/>
          <w:szCs w:val="20"/>
        </w:rPr>
        <w:t xml:space="preserve"> г. сумата в размер на </w:t>
      </w:r>
      <w:r w:rsidR="00354471" w:rsidRPr="0095131A">
        <w:rPr>
          <w:sz w:val="20"/>
          <w:szCs w:val="20"/>
        </w:rPr>
        <w:t>69</w:t>
      </w:r>
      <w:r w:rsidRPr="0095131A">
        <w:rPr>
          <w:sz w:val="20"/>
          <w:szCs w:val="20"/>
        </w:rPr>
        <w:t xml:space="preserve"> х.лв. (31.12.</w:t>
      </w:r>
      <w:r w:rsidR="00B05A09" w:rsidRPr="0095131A">
        <w:rPr>
          <w:sz w:val="20"/>
          <w:szCs w:val="20"/>
        </w:rPr>
        <w:t xml:space="preserve">2015 </w:t>
      </w:r>
      <w:r w:rsidRPr="0095131A">
        <w:rPr>
          <w:sz w:val="20"/>
          <w:szCs w:val="20"/>
        </w:rPr>
        <w:t xml:space="preserve">г.: </w:t>
      </w:r>
      <w:r w:rsidR="00B05A09" w:rsidRPr="0095131A">
        <w:rPr>
          <w:sz w:val="20"/>
          <w:szCs w:val="20"/>
        </w:rPr>
        <w:t xml:space="preserve">71 </w:t>
      </w:r>
      <w:r w:rsidRPr="0095131A">
        <w:rPr>
          <w:sz w:val="20"/>
          <w:szCs w:val="20"/>
        </w:rPr>
        <w:t xml:space="preserve">х.лв.) представлява </w:t>
      </w:r>
      <w:r w:rsidRPr="00475C5E">
        <w:rPr>
          <w:sz w:val="20"/>
          <w:szCs w:val="20"/>
        </w:rPr>
        <w:t>неизплатени дивиденти на акционери от разпределение на печалбата за 2013 г., 2012 г., 2011 г. (</w:t>
      </w:r>
      <w:r w:rsidR="00475C5E" w:rsidRPr="00475C5E">
        <w:rPr>
          <w:i/>
          <w:sz w:val="20"/>
          <w:szCs w:val="20"/>
        </w:rPr>
        <w:t>Приложение № 25</w:t>
      </w:r>
      <w:r w:rsidRPr="00475C5E">
        <w:rPr>
          <w:sz w:val="20"/>
          <w:szCs w:val="20"/>
        </w:rPr>
        <w:t>).</w:t>
      </w:r>
    </w:p>
    <w:p w:rsidR="00015B50" w:rsidRDefault="00015B50" w:rsidP="00DE10DC">
      <w:pPr>
        <w:rPr>
          <w:sz w:val="20"/>
          <w:szCs w:val="20"/>
        </w:rPr>
      </w:pPr>
    </w:p>
    <w:p w:rsidR="00015B50" w:rsidRDefault="00015B50" w:rsidP="00DE10DC">
      <w:pPr>
        <w:rPr>
          <w:sz w:val="20"/>
          <w:szCs w:val="20"/>
        </w:rPr>
      </w:pPr>
    </w:p>
    <w:p w:rsidR="00015B50" w:rsidRDefault="00015B50" w:rsidP="00DE10DC">
      <w:pPr>
        <w:rPr>
          <w:sz w:val="20"/>
          <w:szCs w:val="20"/>
        </w:rPr>
      </w:pPr>
    </w:p>
    <w:p w:rsidR="00015B50" w:rsidRDefault="00015B50" w:rsidP="00DE10DC">
      <w:pPr>
        <w:rPr>
          <w:sz w:val="20"/>
          <w:szCs w:val="20"/>
        </w:rPr>
      </w:pPr>
    </w:p>
    <w:p w:rsidR="00015B50" w:rsidRPr="00475C5E" w:rsidRDefault="00015B50" w:rsidP="00DE10DC">
      <w:pPr>
        <w:rPr>
          <w:sz w:val="20"/>
          <w:szCs w:val="20"/>
        </w:rPr>
      </w:pPr>
    </w:p>
    <w:p w:rsidR="00BF155B" w:rsidRPr="0095131A" w:rsidRDefault="00BF155B" w:rsidP="00E319ED">
      <w:pPr>
        <w:pStyle w:val="Mainnumbers"/>
      </w:pPr>
      <w:bookmarkStart w:id="116" w:name="_Toc475810594"/>
      <w:r w:rsidRPr="0095131A">
        <w:lastRenderedPageBreak/>
        <w:t>ЗАДЪЛЖЕНИЯ ЗА ДАНЪЦИ</w:t>
      </w:r>
      <w:bookmarkEnd w:id="114"/>
      <w:bookmarkEnd w:id="116"/>
    </w:p>
    <w:p w:rsidR="002C7AC4" w:rsidRPr="0095131A" w:rsidRDefault="002C7AC4" w:rsidP="00CA196F">
      <w:pPr>
        <w:rPr>
          <w:sz w:val="20"/>
          <w:szCs w:val="20"/>
        </w:rPr>
      </w:pPr>
      <w:r w:rsidRPr="0095131A">
        <w:rPr>
          <w:sz w:val="20"/>
          <w:szCs w:val="20"/>
        </w:rPr>
        <w:t xml:space="preserve">Задълженията за данъци включват: </w:t>
      </w:r>
    </w:p>
    <w:tbl>
      <w:tblPr>
        <w:tblW w:w="5000" w:type="pct"/>
        <w:jc w:val="center"/>
        <w:tblCellMar>
          <w:left w:w="6" w:type="dxa"/>
          <w:right w:w="6" w:type="dxa"/>
        </w:tblCellMar>
        <w:tblLook w:val="04A0" w:firstRow="1" w:lastRow="0" w:firstColumn="1" w:lastColumn="0" w:noHBand="0" w:noVBand="1"/>
      </w:tblPr>
      <w:tblGrid>
        <w:gridCol w:w="5841"/>
        <w:gridCol w:w="1720"/>
        <w:gridCol w:w="1341"/>
      </w:tblGrid>
      <w:tr w:rsidR="00F15A68" w:rsidRPr="0095131A" w:rsidTr="00791AA2">
        <w:trPr>
          <w:trHeight w:val="170"/>
          <w:jc w:val="center"/>
        </w:trPr>
        <w:tc>
          <w:tcPr>
            <w:tcW w:w="3281" w:type="pct"/>
            <w:tcBorders>
              <w:top w:val="nil"/>
              <w:left w:val="nil"/>
              <w:bottom w:val="nil"/>
              <w:right w:val="nil"/>
            </w:tcBorders>
            <w:shd w:val="clear" w:color="auto" w:fill="auto"/>
            <w:tcMar>
              <w:left w:w="57" w:type="dxa"/>
              <w:right w:w="57" w:type="dxa"/>
            </w:tcMar>
            <w:vAlign w:val="bottom"/>
            <w:hideMark/>
          </w:tcPr>
          <w:p w:rsidR="00F15A68" w:rsidRPr="0095131A" w:rsidRDefault="00F15A68" w:rsidP="00791AA2">
            <w:pPr>
              <w:pStyle w:val="a1"/>
              <w:rPr>
                <w:sz w:val="20"/>
                <w:szCs w:val="20"/>
              </w:rPr>
            </w:pPr>
          </w:p>
        </w:tc>
        <w:tc>
          <w:tcPr>
            <w:tcW w:w="966" w:type="pct"/>
            <w:tcBorders>
              <w:top w:val="nil"/>
              <w:left w:val="nil"/>
              <w:bottom w:val="nil"/>
              <w:right w:val="nil"/>
            </w:tcBorders>
            <w:shd w:val="clear" w:color="auto" w:fill="auto"/>
            <w:tcMar>
              <w:left w:w="57" w:type="dxa"/>
              <w:right w:w="57" w:type="dxa"/>
            </w:tcMar>
            <w:hideMark/>
          </w:tcPr>
          <w:p w:rsidR="00557A9B" w:rsidRPr="0095131A" w:rsidRDefault="006602CD" w:rsidP="007A61B9">
            <w:pPr>
              <w:pStyle w:val="a1"/>
              <w:widowControl w:val="0"/>
              <w:jc w:val="right"/>
              <w:rPr>
                <w:sz w:val="20"/>
                <w:szCs w:val="20"/>
                <w:lang w:eastAsia="en-US"/>
              </w:rPr>
            </w:pPr>
            <w:r w:rsidRPr="0095131A">
              <w:rPr>
                <w:sz w:val="20"/>
                <w:szCs w:val="20"/>
              </w:rPr>
              <w:t xml:space="preserve"> </w:t>
            </w:r>
            <w:r w:rsidR="00C26E9A" w:rsidRPr="0095131A">
              <w:rPr>
                <w:sz w:val="20"/>
                <w:szCs w:val="20"/>
              </w:rPr>
              <w:t>31.</w:t>
            </w:r>
            <w:r w:rsidR="00F86D77" w:rsidRPr="0095131A">
              <w:rPr>
                <w:sz w:val="20"/>
                <w:szCs w:val="20"/>
              </w:rPr>
              <w:t>12</w:t>
            </w:r>
            <w:r w:rsidR="006A3982" w:rsidRPr="0095131A">
              <w:rPr>
                <w:sz w:val="20"/>
                <w:szCs w:val="20"/>
              </w:rPr>
              <w:t>.</w:t>
            </w:r>
            <w:r w:rsidR="00C8064D" w:rsidRPr="0095131A">
              <w:rPr>
                <w:sz w:val="20"/>
                <w:szCs w:val="20"/>
              </w:rPr>
              <w:t>2016</w:t>
            </w:r>
          </w:p>
        </w:tc>
        <w:tc>
          <w:tcPr>
            <w:tcW w:w="753" w:type="pct"/>
            <w:tcBorders>
              <w:top w:val="nil"/>
              <w:left w:val="nil"/>
              <w:bottom w:val="nil"/>
              <w:right w:val="nil"/>
            </w:tcBorders>
            <w:shd w:val="clear" w:color="auto" w:fill="auto"/>
            <w:tcMar>
              <w:left w:w="57" w:type="dxa"/>
              <w:right w:w="57" w:type="dxa"/>
            </w:tcMar>
            <w:hideMark/>
          </w:tcPr>
          <w:p w:rsidR="006E66F9" w:rsidRPr="0095131A" w:rsidRDefault="00F15A68" w:rsidP="00791AA2">
            <w:pPr>
              <w:pStyle w:val="a1"/>
              <w:jc w:val="right"/>
              <w:rPr>
                <w:sz w:val="20"/>
                <w:szCs w:val="20"/>
                <w:lang w:eastAsia="en-US"/>
              </w:rPr>
            </w:pPr>
            <w:r w:rsidRPr="0095131A">
              <w:rPr>
                <w:sz w:val="20"/>
                <w:szCs w:val="20"/>
              </w:rPr>
              <w:t>31.12.</w:t>
            </w:r>
            <w:r w:rsidR="00C8064D" w:rsidRPr="0095131A">
              <w:rPr>
                <w:sz w:val="20"/>
                <w:szCs w:val="20"/>
              </w:rPr>
              <w:t>2015</w:t>
            </w:r>
          </w:p>
        </w:tc>
      </w:tr>
      <w:tr w:rsidR="00F15A68" w:rsidRPr="0095131A" w:rsidTr="00791AA2">
        <w:trPr>
          <w:trHeight w:val="170"/>
          <w:jc w:val="center"/>
        </w:trPr>
        <w:tc>
          <w:tcPr>
            <w:tcW w:w="3281" w:type="pct"/>
            <w:tcBorders>
              <w:top w:val="nil"/>
              <w:left w:val="nil"/>
              <w:bottom w:val="nil"/>
              <w:right w:val="nil"/>
            </w:tcBorders>
            <w:shd w:val="clear" w:color="auto" w:fill="auto"/>
            <w:tcMar>
              <w:left w:w="57" w:type="dxa"/>
              <w:right w:w="57" w:type="dxa"/>
            </w:tcMar>
            <w:vAlign w:val="bottom"/>
            <w:hideMark/>
          </w:tcPr>
          <w:p w:rsidR="00F15A68" w:rsidRPr="0095131A" w:rsidRDefault="00F15A68" w:rsidP="00791AA2">
            <w:pPr>
              <w:pStyle w:val="a1"/>
              <w:rPr>
                <w:sz w:val="20"/>
                <w:szCs w:val="20"/>
              </w:rPr>
            </w:pPr>
          </w:p>
        </w:tc>
        <w:tc>
          <w:tcPr>
            <w:tcW w:w="966" w:type="pct"/>
            <w:tcBorders>
              <w:top w:val="nil"/>
              <w:left w:val="nil"/>
              <w:bottom w:val="nil"/>
              <w:right w:val="nil"/>
            </w:tcBorders>
            <w:shd w:val="clear" w:color="auto" w:fill="auto"/>
            <w:noWrap/>
            <w:tcMar>
              <w:left w:w="57" w:type="dxa"/>
              <w:right w:w="57" w:type="dxa"/>
            </w:tcMar>
            <w:hideMark/>
          </w:tcPr>
          <w:p w:rsidR="006E66F9" w:rsidRPr="0095131A" w:rsidRDefault="00F15A68" w:rsidP="00791AA2">
            <w:pPr>
              <w:pStyle w:val="a1"/>
              <w:jc w:val="right"/>
              <w:rPr>
                <w:sz w:val="20"/>
                <w:szCs w:val="20"/>
                <w:lang w:eastAsia="en-US"/>
              </w:rPr>
            </w:pPr>
            <w:r w:rsidRPr="0095131A">
              <w:rPr>
                <w:sz w:val="20"/>
                <w:szCs w:val="20"/>
              </w:rPr>
              <w:t>BGN'000</w:t>
            </w:r>
          </w:p>
        </w:tc>
        <w:tc>
          <w:tcPr>
            <w:tcW w:w="753" w:type="pct"/>
            <w:tcBorders>
              <w:top w:val="nil"/>
              <w:left w:val="nil"/>
              <w:bottom w:val="nil"/>
              <w:right w:val="nil"/>
            </w:tcBorders>
            <w:shd w:val="clear" w:color="auto" w:fill="auto"/>
            <w:noWrap/>
            <w:tcMar>
              <w:left w:w="57" w:type="dxa"/>
              <w:right w:w="57" w:type="dxa"/>
            </w:tcMar>
            <w:hideMark/>
          </w:tcPr>
          <w:p w:rsidR="006E66F9" w:rsidRPr="0095131A" w:rsidRDefault="00F15A68" w:rsidP="00791AA2">
            <w:pPr>
              <w:pStyle w:val="a1"/>
              <w:jc w:val="right"/>
              <w:rPr>
                <w:sz w:val="20"/>
                <w:szCs w:val="20"/>
                <w:lang w:eastAsia="en-US"/>
              </w:rPr>
            </w:pPr>
            <w:r w:rsidRPr="0095131A">
              <w:rPr>
                <w:sz w:val="20"/>
                <w:szCs w:val="20"/>
              </w:rPr>
              <w:t>BGN'000</w:t>
            </w:r>
          </w:p>
        </w:tc>
      </w:tr>
      <w:tr w:rsidR="00260EEF" w:rsidRPr="0095131A" w:rsidTr="00791AA2">
        <w:trPr>
          <w:trHeight w:val="170"/>
          <w:jc w:val="center"/>
        </w:trPr>
        <w:tc>
          <w:tcPr>
            <w:tcW w:w="3281" w:type="pct"/>
            <w:tcBorders>
              <w:top w:val="nil"/>
              <w:left w:val="nil"/>
              <w:bottom w:val="nil"/>
              <w:right w:val="nil"/>
            </w:tcBorders>
            <w:shd w:val="clear" w:color="auto" w:fill="auto"/>
            <w:noWrap/>
            <w:tcMar>
              <w:left w:w="57" w:type="dxa"/>
              <w:right w:w="57" w:type="dxa"/>
            </w:tcMar>
            <w:vAlign w:val="bottom"/>
            <w:hideMark/>
          </w:tcPr>
          <w:p w:rsidR="00260EEF" w:rsidRPr="0095131A" w:rsidRDefault="00260EEF" w:rsidP="00791AA2">
            <w:pPr>
              <w:pStyle w:val="a2"/>
              <w:rPr>
                <w:sz w:val="20"/>
                <w:szCs w:val="20"/>
              </w:rPr>
            </w:pPr>
            <w:r w:rsidRPr="0095131A">
              <w:rPr>
                <w:sz w:val="20"/>
                <w:szCs w:val="20"/>
              </w:rPr>
              <w:t>Данък върху добавена стойност</w:t>
            </w:r>
          </w:p>
        </w:tc>
        <w:tc>
          <w:tcPr>
            <w:tcW w:w="966" w:type="pct"/>
            <w:tcBorders>
              <w:top w:val="nil"/>
              <w:left w:val="nil"/>
              <w:bottom w:val="nil"/>
              <w:right w:val="nil"/>
            </w:tcBorders>
            <w:shd w:val="clear" w:color="auto" w:fill="auto"/>
            <w:tcMar>
              <w:left w:w="57" w:type="dxa"/>
              <w:right w:w="57" w:type="dxa"/>
            </w:tcMar>
            <w:vAlign w:val="bottom"/>
            <w:hideMark/>
          </w:tcPr>
          <w:p w:rsidR="00260EEF" w:rsidRPr="0095131A" w:rsidRDefault="00F86D77" w:rsidP="00791AA2">
            <w:pPr>
              <w:pStyle w:val="a3"/>
              <w:rPr>
                <w:sz w:val="20"/>
                <w:szCs w:val="20"/>
                <w:lang w:eastAsia="en-US"/>
              </w:rPr>
            </w:pPr>
            <w:r w:rsidRPr="0095131A">
              <w:rPr>
                <w:sz w:val="20"/>
                <w:szCs w:val="20"/>
              </w:rPr>
              <w:t>39</w:t>
            </w:r>
          </w:p>
        </w:tc>
        <w:tc>
          <w:tcPr>
            <w:tcW w:w="753" w:type="pct"/>
            <w:tcBorders>
              <w:top w:val="nil"/>
              <w:left w:val="nil"/>
              <w:bottom w:val="nil"/>
              <w:right w:val="nil"/>
            </w:tcBorders>
            <w:shd w:val="clear" w:color="auto" w:fill="auto"/>
            <w:tcMar>
              <w:left w:w="57" w:type="dxa"/>
              <w:right w:w="57" w:type="dxa"/>
            </w:tcMar>
            <w:vAlign w:val="bottom"/>
            <w:hideMark/>
          </w:tcPr>
          <w:p w:rsidR="00260EEF" w:rsidRPr="0095131A" w:rsidRDefault="00260EEF" w:rsidP="00791AA2">
            <w:pPr>
              <w:pStyle w:val="a3"/>
              <w:rPr>
                <w:sz w:val="20"/>
                <w:szCs w:val="20"/>
                <w:lang w:eastAsia="en-US"/>
              </w:rPr>
            </w:pPr>
            <w:r w:rsidRPr="0095131A">
              <w:rPr>
                <w:sz w:val="20"/>
                <w:szCs w:val="20"/>
              </w:rPr>
              <w:t>27</w:t>
            </w:r>
          </w:p>
        </w:tc>
      </w:tr>
      <w:tr w:rsidR="00260EEF" w:rsidRPr="0095131A" w:rsidTr="00791AA2">
        <w:trPr>
          <w:trHeight w:val="170"/>
          <w:jc w:val="center"/>
        </w:trPr>
        <w:tc>
          <w:tcPr>
            <w:tcW w:w="3281" w:type="pct"/>
            <w:tcBorders>
              <w:top w:val="nil"/>
              <w:left w:val="nil"/>
              <w:bottom w:val="nil"/>
              <w:right w:val="nil"/>
            </w:tcBorders>
            <w:shd w:val="clear" w:color="auto" w:fill="auto"/>
            <w:noWrap/>
            <w:tcMar>
              <w:left w:w="57" w:type="dxa"/>
              <w:right w:w="57" w:type="dxa"/>
            </w:tcMar>
            <w:vAlign w:val="bottom"/>
            <w:hideMark/>
          </w:tcPr>
          <w:p w:rsidR="00260EEF" w:rsidRPr="0095131A" w:rsidRDefault="00260EEF" w:rsidP="00791AA2">
            <w:pPr>
              <w:pStyle w:val="a2"/>
              <w:rPr>
                <w:sz w:val="20"/>
                <w:szCs w:val="20"/>
              </w:rPr>
            </w:pPr>
            <w:r w:rsidRPr="0095131A">
              <w:rPr>
                <w:sz w:val="20"/>
                <w:szCs w:val="20"/>
              </w:rPr>
              <w:t xml:space="preserve">Данъци върху доходите на физическите лица </w:t>
            </w:r>
          </w:p>
        </w:tc>
        <w:tc>
          <w:tcPr>
            <w:tcW w:w="966" w:type="pct"/>
            <w:tcBorders>
              <w:top w:val="nil"/>
              <w:left w:val="nil"/>
              <w:bottom w:val="nil"/>
              <w:right w:val="nil"/>
            </w:tcBorders>
            <w:shd w:val="clear" w:color="auto" w:fill="auto"/>
            <w:tcMar>
              <w:left w:w="57" w:type="dxa"/>
              <w:right w:w="57" w:type="dxa"/>
            </w:tcMar>
            <w:vAlign w:val="bottom"/>
            <w:hideMark/>
          </w:tcPr>
          <w:p w:rsidR="00260EEF" w:rsidRPr="0095131A" w:rsidRDefault="00F86D77" w:rsidP="00791AA2">
            <w:pPr>
              <w:pStyle w:val="a3"/>
              <w:rPr>
                <w:sz w:val="20"/>
                <w:szCs w:val="20"/>
                <w:lang w:eastAsia="en-US"/>
              </w:rPr>
            </w:pPr>
            <w:r w:rsidRPr="0095131A">
              <w:rPr>
                <w:sz w:val="20"/>
                <w:szCs w:val="20"/>
              </w:rPr>
              <w:t>8</w:t>
            </w:r>
          </w:p>
        </w:tc>
        <w:tc>
          <w:tcPr>
            <w:tcW w:w="753" w:type="pct"/>
            <w:tcBorders>
              <w:top w:val="nil"/>
              <w:left w:val="nil"/>
              <w:bottom w:val="nil"/>
              <w:right w:val="nil"/>
            </w:tcBorders>
            <w:shd w:val="clear" w:color="auto" w:fill="auto"/>
            <w:tcMar>
              <w:left w:w="57" w:type="dxa"/>
              <w:right w:w="57" w:type="dxa"/>
            </w:tcMar>
            <w:vAlign w:val="bottom"/>
            <w:hideMark/>
          </w:tcPr>
          <w:p w:rsidR="00260EEF" w:rsidRPr="0095131A" w:rsidRDefault="00260EEF" w:rsidP="00791AA2">
            <w:pPr>
              <w:pStyle w:val="a3"/>
              <w:rPr>
                <w:sz w:val="20"/>
                <w:szCs w:val="20"/>
                <w:lang w:eastAsia="en-US"/>
              </w:rPr>
            </w:pPr>
            <w:r w:rsidRPr="0095131A">
              <w:rPr>
                <w:sz w:val="20"/>
                <w:szCs w:val="20"/>
              </w:rPr>
              <w:t>9</w:t>
            </w:r>
          </w:p>
        </w:tc>
      </w:tr>
      <w:tr w:rsidR="00260EEF" w:rsidRPr="0095131A" w:rsidTr="00791AA2">
        <w:trPr>
          <w:trHeight w:val="170"/>
          <w:jc w:val="center"/>
        </w:trPr>
        <w:tc>
          <w:tcPr>
            <w:tcW w:w="3281" w:type="pct"/>
            <w:tcBorders>
              <w:top w:val="nil"/>
              <w:left w:val="nil"/>
              <w:bottom w:val="nil"/>
              <w:right w:val="nil"/>
            </w:tcBorders>
            <w:shd w:val="clear" w:color="auto" w:fill="auto"/>
            <w:noWrap/>
            <w:tcMar>
              <w:left w:w="57" w:type="dxa"/>
              <w:right w:w="57" w:type="dxa"/>
            </w:tcMar>
            <w:vAlign w:val="bottom"/>
            <w:hideMark/>
          </w:tcPr>
          <w:p w:rsidR="00260EEF" w:rsidRPr="0095131A" w:rsidRDefault="00260EEF" w:rsidP="00791AA2">
            <w:pPr>
              <w:pStyle w:val="a2"/>
              <w:rPr>
                <w:sz w:val="20"/>
                <w:szCs w:val="20"/>
              </w:rPr>
            </w:pPr>
            <w:r w:rsidRPr="0095131A">
              <w:rPr>
                <w:sz w:val="20"/>
                <w:szCs w:val="20"/>
              </w:rPr>
              <w:t>Данъци върху разходите</w:t>
            </w:r>
          </w:p>
        </w:tc>
        <w:tc>
          <w:tcPr>
            <w:tcW w:w="966" w:type="pct"/>
            <w:tcBorders>
              <w:top w:val="nil"/>
              <w:left w:val="nil"/>
              <w:bottom w:val="nil"/>
              <w:right w:val="nil"/>
            </w:tcBorders>
            <w:shd w:val="clear" w:color="auto" w:fill="auto"/>
            <w:tcMar>
              <w:left w:w="57" w:type="dxa"/>
              <w:right w:w="57" w:type="dxa"/>
            </w:tcMar>
            <w:vAlign w:val="bottom"/>
            <w:hideMark/>
          </w:tcPr>
          <w:p w:rsidR="00260EEF" w:rsidRPr="0095131A" w:rsidRDefault="00F86D77" w:rsidP="00791AA2">
            <w:pPr>
              <w:pStyle w:val="a3"/>
              <w:rPr>
                <w:sz w:val="20"/>
                <w:szCs w:val="20"/>
                <w:lang w:eastAsia="en-US"/>
              </w:rPr>
            </w:pPr>
            <w:r w:rsidRPr="0095131A">
              <w:rPr>
                <w:sz w:val="20"/>
                <w:szCs w:val="20"/>
              </w:rPr>
              <w:t>3</w:t>
            </w:r>
          </w:p>
        </w:tc>
        <w:tc>
          <w:tcPr>
            <w:tcW w:w="753" w:type="pct"/>
            <w:tcBorders>
              <w:top w:val="nil"/>
              <w:left w:val="nil"/>
              <w:bottom w:val="nil"/>
              <w:right w:val="nil"/>
            </w:tcBorders>
            <w:shd w:val="clear" w:color="auto" w:fill="auto"/>
            <w:tcMar>
              <w:left w:w="57" w:type="dxa"/>
              <w:right w:w="57" w:type="dxa"/>
            </w:tcMar>
            <w:vAlign w:val="bottom"/>
            <w:hideMark/>
          </w:tcPr>
          <w:p w:rsidR="00260EEF" w:rsidRPr="0095131A" w:rsidRDefault="00260EEF" w:rsidP="00791AA2">
            <w:pPr>
              <w:pStyle w:val="a3"/>
              <w:rPr>
                <w:sz w:val="20"/>
                <w:szCs w:val="20"/>
                <w:lang w:eastAsia="en-US"/>
              </w:rPr>
            </w:pPr>
            <w:r w:rsidRPr="0095131A">
              <w:rPr>
                <w:sz w:val="20"/>
                <w:szCs w:val="20"/>
              </w:rPr>
              <w:t xml:space="preserve">3 </w:t>
            </w:r>
          </w:p>
        </w:tc>
      </w:tr>
      <w:tr w:rsidR="00260EEF" w:rsidRPr="0095131A" w:rsidTr="00791AA2">
        <w:trPr>
          <w:trHeight w:val="170"/>
          <w:jc w:val="center"/>
        </w:trPr>
        <w:tc>
          <w:tcPr>
            <w:tcW w:w="3281" w:type="pct"/>
            <w:tcBorders>
              <w:top w:val="nil"/>
              <w:left w:val="nil"/>
              <w:bottom w:val="nil"/>
              <w:right w:val="nil"/>
            </w:tcBorders>
            <w:shd w:val="clear" w:color="auto" w:fill="auto"/>
            <w:tcMar>
              <w:left w:w="57" w:type="dxa"/>
              <w:right w:w="57" w:type="dxa"/>
            </w:tcMar>
            <w:vAlign w:val="bottom"/>
            <w:hideMark/>
          </w:tcPr>
          <w:p w:rsidR="00260EEF" w:rsidRPr="0095131A" w:rsidRDefault="00260EEF" w:rsidP="00791AA2">
            <w:pPr>
              <w:pStyle w:val="a2"/>
              <w:rPr>
                <w:b/>
                <w:sz w:val="20"/>
                <w:szCs w:val="20"/>
              </w:rPr>
            </w:pPr>
            <w:r w:rsidRPr="0095131A">
              <w:rPr>
                <w:b/>
                <w:sz w:val="20"/>
                <w:szCs w:val="20"/>
              </w:rPr>
              <w:t>Общо</w:t>
            </w:r>
          </w:p>
        </w:tc>
        <w:tc>
          <w:tcPr>
            <w:tcW w:w="966"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260EEF" w:rsidRPr="0095131A" w:rsidRDefault="00F86D77" w:rsidP="00791AA2">
            <w:pPr>
              <w:pStyle w:val="a3"/>
              <w:rPr>
                <w:b/>
                <w:sz w:val="20"/>
                <w:szCs w:val="20"/>
              </w:rPr>
            </w:pPr>
            <w:r w:rsidRPr="0095131A">
              <w:rPr>
                <w:b/>
                <w:sz w:val="20"/>
                <w:szCs w:val="20"/>
              </w:rPr>
              <w:t>50</w:t>
            </w:r>
          </w:p>
        </w:tc>
        <w:tc>
          <w:tcPr>
            <w:tcW w:w="753"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260EEF" w:rsidRPr="0095131A" w:rsidRDefault="00260EEF" w:rsidP="00791AA2">
            <w:pPr>
              <w:pStyle w:val="a3"/>
              <w:rPr>
                <w:b/>
                <w:sz w:val="20"/>
                <w:szCs w:val="20"/>
              </w:rPr>
            </w:pPr>
            <w:r w:rsidRPr="0095131A">
              <w:rPr>
                <w:b/>
                <w:sz w:val="20"/>
                <w:szCs w:val="20"/>
              </w:rPr>
              <w:t>39</w:t>
            </w:r>
          </w:p>
        </w:tc>
      </w:tr>
    </w:tbl>
    <w:p w:rsidR="00972E03" w:rsidRPr="0095131A" w:rsidRDefault="00972E03" w:rsidP="00CA196F">
      <w:pPr>
        <w:rPr>
          <w:sz w:val="20"/>
          <w:szCs w:val="20"/>
        </w:rPr>
      </w:pPr>
    </w:p>
    <w:p w:rsidR="002C7AC4" w:rsidRPr="0095131A" w:rsidRDefault="002C7AC4" w:rsidP="00CA196F">
      <w:pPr>
        <w:rPr>
          <w:sz w:val="20"/>
          <w:szCs w:val="20"/>
        </w:rPr>
      </w:pPr>
      <w:r w:rsidRPr="0095131A">
        <w:rPr>
          <w:sz w:val="20"/>
          <w:szCs w:val="20"/>
        </w:rPr>
        <w:t>Данъчните задължения на дружеств</w:t>
      </w:r>
      <w:r w:rsidR="00C8051D" w:rsidRPr="0095131A">
        <w:rPr>
          <w:sz w:val="20"/>
          <w:szCs w:val="20"/>
        </w:rPr>
        <w:t>ата от Групата</w:t>
      </w:r>
      <w:r w:rsidRPr="0095131A">
        <w:rPr>
          <w:sz w:val="20"/>
          <w:szCs w:val="20"/>
        </w:rPr>
        <w:t xml:space="preserve"> са текущи. </w:t>
      </w:r>
    </w:p>
    <w:p w:rsidR="00015B50" w:rsidRDefault="00015B50" w:rsidP="00CA196F">
      <w:pPr>
        <w:rPr>
          <w:sz w:val="20"/>
          <w:szCs w:val="20"/>
        </w:rPr>
      </w:pPr>
    </w:p>
    <w:p w:rsidR="002C7AC4" w:rsidRPr="0095131A" w:rsidRDefault="002C7AC4" w:rsidP="00CA196F">
      <w:pPr>
        <w:rPr>
          <w:sz w:val="20"/>
          <w:szCs w:val="20"/>
        </w:rPr>
      </w:pPr>
      <w:r w:rsidRPr="0095131A">
        <w:rPr>
          <w:sz w:val="20"/>
          <w:szCs w:val="20"/>
        </w:rPr>
        <w:t xml:space="preserve">До датата на издаване на отчета </w:t>
      </w:r>
      <w:r w:rsidR="00C901B2" w:rsidRPr="0095131A">
        <w:rPr>
          <w:sz w:val="20"/>
          <w:szCs w:val="20"/>
        </w:rPr>
        <w:t>на Групата</w:t>
      </w:r>
      <w:r w:rsidRPr="0095131A">
        <w:rPr>
          <w:sz w:val="20"/>
          <w:szCs w:val="20"/>
        </w:rPr>
        <w:t xml:space="preserve"> са извършени ревизии и проверки, както следва:</w:t>
      </w:r>
    </w:p>
    <w:p w:rsidR="002C7AC4" w:rsidRPr="0095131A" w:rsidRDefault="002C7AC4" w:rsidP="00F15A68">
      <w:pPr>
        <w:pStyle w:val="ListParagraph"/>
        <w:rPr>
          <w:sz w:val="20"/>
          <w:szCs w:val="20"/>
        </w:rPr>
      </w:pPr>
      <w:r w:rsidRPr="0095131A">
        <w:rPr>
          <w:sz w:val="20"/>
          <w:szCs w:val="20"/>
        </w:rPr>
        <w:t xml:space="preserve">по ДДС – до 30.04.2004 г. </w:t>
      </w:r>
    </w:p>
    <w:p w:rsidR="002C7AC4" w:rsidRPr="0095131A" w:rsidRDefault="002C7AC4" w:rsidP="00F15A68">
      <w:pPr>
        <w:pStyle w:val="ListParagraph"/>
        <w:rPr>
          <w:sz w:val="20"/>
          <w:szCs w:val="20"/>
        </w:rPr>
      </w:pPr>
      <w:r w:rsidRPr="0095131A">
        <w:rPr>
          <w:sz w:val="20"/>
          <w:szCs w:val="20"/>
        </w:rPr>
        <w:t>пълна данъчна ревизия – към 31.12.2002 г.</w:t>
      </w:r>
    </w:p>
    <w:p w:rsidR="002C7AC4" w:rsidRPr="0095131A" w:rsidRDefault="002C7AC4" w:rsidP="00F15A68">
      <w:pPr>
        <w:pStyle w:val="ListParagraph"/>
        <w:rPr>
          <w:sz w:val="20"/>
          <w:szCs w:val="20"/>
        </w:rPr>
      </w:pPr>
      <w:r w:rsidRPr="0095131A">
        <w:rPr>
          <w:sz w:val="20"/>
          <w:szCs w:val="20"/>
        </w:rPr>
        <w:t>от Национален осигурителен институт – до 30.06.1999 г.</w:t>
      </w:r>
    </w:p>
    <w:p w:rsidR="00406756" w:rsidRPr="0095131A" w:rsidRDefault="00406756" w:rsidP="00CA196F">
      <w:pPr>
        <w:rPr>
          <w:sz w:val="20"/>
          <w:szCs w:val="20"/>
        </w:rPr>
      </w:pPr>
    </w:p>
    <w:p w:rsidR="00811E93" w:rsidRPr="0095131A" w:rsidRDefault="002C7AC4" w:rsidP="00CA196F">
      <w:pPr>
        <w:rPr>
          <w:sz w:val="20"/>
          <w:szCs w:val="20"/>
        </w:rPr>
      </w:pPr>
      <w:r w:rsidRPr="0095131A">
        <w:rPr>
          <w:sz w:val="20"/>
          <w:szCs w:val="20"/>
        </w:rPr>
        <w:t>Данъчна ревизия се извършва в петгодишен срок от изтичане на годината, през която е подадена данъчната декларация за съответното задължение. Ревизията потвърждава окончателно данъчното задължение на съответното дружество-данъчно задължено лице, освен в изрично предвидените от законодателството случаи.</w:t>
      </w:r>
      <w:bookmarkStart w:id="117" w:name="_Toc128275770"/>
      <w:bookmarkStart w:id="118" w:name="_Toc231025565"/>
    </w:p>
    <w:p w:rsidR="00BF155B" w:rsidRPr="0095131A" w:rsidRDefault="00BF155B" w:rsidP="00E319ED">
      <w:pPr>
        <w:pStyle w:val="Mainnumbers"/>
      </w:pPr>
      <w:bookmarkStart w:id="119" w:name="_Toc475810595"/>
      <w:r w:rsidRPr="0095131A">
        <w:t>ЗАДЪЛЖЕНИЯ КЪМ ПЕРСОНАЛА И СОЦИАЛНОТО ОСИГУРЯВАНЕ</w:t>
      </w:r>
      <w:bookmarkEnd w:id="117"/>
      <w:bookmarkEnd w:id="118"/>
      <w:bookmarkEnd w:id="119"/>
    </w:p>
    <w:p w:rsidR="004060A0" w:rsidRDefault="004060A0" w:rsidP="00CA196F">
      <w:pPr>
        <w:rPr>
          <w:sz w:val="20"/>
          <w:szCs w:val="20"/>
        </w:rPr>
      </w:pPr>
      <w:bookmarkStart w:id="120" w:name="_Toc265851170"/>
      <w:bookmarkStart w:id="121" w:name="_Toc288640650"/>
      <w:bookmarkStart w:id="122" w:name="_Toc100728603"/>
      <w:bookmarkStart w:id="123" w:name="_Toc128275772"/>
      <w:bookmarkStart w:id="124" w:name="_Toc231025566"/>
      <w:r w:rsidRPr="0095131A">
        <w:rPr>
          <w:sz w:val="20"/>
          <w:szCs w:val="20"/>
        </w:rPr>
        <w:t>Задълженията към персонала и социалното осигуряване включват:</w:t>
      </w:r>
    </w:p>
    <w:p w:rsidR="00015B50" w:rsidRPr="0095131A" w:rsidRDefault="00015B50" w:rsidP="00CA196F">
      <w:pPr>
        <w:rPr>
          <w:sz w:val="20"/>
          <w:szCs w:val="20"/>
        </w:rPr>
      </w:pPr>
    </w:p>
    <w:tbl>
      <w:tblPr>
        <w:tblW w:w="5000" w:type="pct"/>
        <w:jc w:val="center"/>
        <w:tblCellMar>
          <w:left w:w="6" w:type="dxa"/>
          <w:right w:w="6" w:type="dxa"/>
        </w:tblCellMar>
        <w:tblLook w:val="04A0" w:firstRow="1" w:lastRow="0" w:firstColumn="1" w:lastColumn="0" w:noHBand="0" w:noVBand="1"/>
      </w:tblPr>
      <w:tblGrid>
        <w:gridCol w:w="5808"/>
        <w:gridCol w:w="1855"/>
        <w:gridCol w:w="1239"/>
      </w:tblGrid>
      <w:tr w:rsidR="00F15A68"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F15A68" w:rsidRPr="0095131A" w:rsidRDefault="00F15A68" w:rsidP="00BA6FD7">
            <w:pPr>
              <w:pStyle w:val="a1"/>
              <w:rPr>
                <w:sz w:val="20"/>
                <w:szCs w:val="20"/>
              </w:rPr>
            </w:pPr>
          </w:p>
        </w:tc>
        <w:tc>
          <w:tcPr>
            <w:tcW w:w="1042" w:type="pct"/>
            <w:tcBorders>
              <w:top w:val="nil"/>
              <w:left w:val="nil"/>
              <w:bottom w:val="nil"/>
              <w:right w:val="nil"/>
            </w:tcBorders>
            <w:shd w:val="clear" w:color="auto" w:fill="auto"/>
            <w:tcMar>
              <w:left w:w="57" w:type="dxa"/>
              <w:right w:w="57" w:type="dxa"/>
            </w:tcMar>
            <w:vAlign w:val="bottom"/>
            <w:hideMark/>
          </w:tcPr>
          <w:p w:rsidR="00100966" w:rsidRPr="0095131A" w:rsidRDefault="00F86D77" w:rsidP="00AE54B3">
            <w:pPr>
              <w:pStyle w:val="a1"/>
              <w:widowControl w:val="0"/>
              <w:jc w:val="right"/>
              <w:rPr>
                <w:sz w:val="20"/>
                <w:szCs w:val="20"/>
                <w:lang w:eastAsia="en-US"/>
              </w:rPr>
            </w:pPr>
            <w:r w:rsidRPr="0095131A">
              <w:rPr>
                <w:sz w:val="20"/>
                <w:szCs w:val="20"/>
              </w:rPr>
              <w:t>31.12</w:t>
            </w:r>
            <w:r w:rsidR="009D639E" w:rsidRPr="0095131A">
              <w:rPr>
                <w:sz w:val="20"/>
                <w:szCs w:val="20"/>
              </w:rPr>
              <w:t>.</w:t>
            </w:r>
            <w:r w:rsidR="001D4D20" w:rsidRPr="0095131A">
              <w:rPr>
                <w:sz w:val="20"/>
                <w:szCs w:val="20"/>
              </w:rPr>
              <w:t>2016</w:t>
            </w:r>
          </w:p>
        </w:tc>
        <w:tc>
          <w:tcPr>
            <w:tcW w:w="696" w:type="pct"/>
            <w:tcBorders>
              <w:top w:val="nil"/>
              <w:left w:val="nil"/>
              <w:bottom w:val="nil"/>
              <w:right w:val="nil"/>
            </w:tcBorders>
            <w:shd w:val="clear" w:color="auto" w:fill="auto"/>
            <w:tcMar>
              <w:left w:w="57" w:type="dxa"/>
              <w:right w:w="57" w:type="dxa"/>
            </w:tcMar>
            <w:vAlign w:val="bottom"/>
            <w:hideMark/>
          </w:tcPr>
          <w:p w:rsidR="00100966" w:rsidRPr="0095131A" w:rsidRDefault="00F15A68" w:rsidP="00866A64">
            <w:pPr>
              <w:pStyle w:val="a1"/>
              <w:jc w:val="right"/>
              <w:rPr>
                <w:sz w:val="20"/>
                <w:szCs w:val="20"/>
                <w:lang w:eastAsia="en-US"/>
              </w:rPr>
            </w:pPr>
            <w:r w:rsidRPr="0095131A">
              <w:rPr>
                <w:sz w:val="20"/>
                <w:szCs w:val="20"/>
              </w:rPr>
              <w:t>31.12.</w:t>
            </w:r>
            <w:r w:rsidR="001D4D20" w:rsidRPr="0095131A">
              <w:rPr>
                <w:sz w:val="20"/>
                <w:szCs w:val="20"/>
              </w:rPr>
              <w:t>2015</w:t>
            </w:r>
          </w:p>
        </w:tc>
      </w:tr>
      <w:tr w:rsidR="00F15A68"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F15A68" w:rsidRPr="0095131A" w:rsidRDefault="00F15A68" w:rsidP="00BA6FD7">
            <w:pPr>
              <w:pStyle w:val="a1"/>
              <w:rPr>
                <w:sz w:val="20"/>
                <w:szCs w:val="20"/>
              </w:rPr>
            </w:pPr>
          </w:p>
        </w:tc>
        <w:tc>
          <w:tcPr>
            <w:tcW w:w="1042" w:type="pct"/>
            <w:tcBorders>
              <w:top w:val="nil"/>
              <w:left w:val="nil"/>
              <w:bottom w:val="nil"/>
              <w:right w:val="nil"/>
            </w:tcBorders>
            <w:shd w:val="clear" w:color="auto" w:fill="auto"/>
            <w:noWrap/>
            <w:tcMar>
              <w:left w:w="57" w:type="dxa"/>
              <w:right w:w="57" w:type="dxa"/>
            </w:tcMar>
            <w:hideMark/>
          </w:tcPr>
          <w:p w:rsidR="00100966" w:rsidRPr="0095131A" w:rsidRDefault="00F15A68" w:rsidP="00866A64">
            <w:pPr>
              <w:pStyle w:val="a1"/>
              <w:jc w:val="right"/>
              <w:rPr>
                <w:sz w:val="20"/>
                <w:szCs w:val="20"/>
                <w:lang w:eastAsia="en-US"/>
              </w:rPr>
            </w:pPr>
            <w:r w:rsidRPr="0095131A">
              <w:rPr>
                <w:sz w:val="20"/>
                <w:szCs w:val="20"/>
              </w:rPr>
              <w:t>BGN'000</w:t>
            </w:r>
          </w:p>
        </w:tc>
        <w:tc>
          <w:tcPr>
            <w:tcW w:w="696" w:type="pct"/>
            <w:tcBorders>
              <w:top w:val="nil"/>
              <w:left w:val="nil"/>
              <w:bottom w:val="nil"/>
              <w:right w:val="nil"/>
            </w:tcBorders>
            <w:shd w:val="clear" w:color="auto" w:fill="auto"/>
            <w:noWrap/>
            <w:tcMar>
              <w:left w:w="57" w:type="dxa"/>
              <w:right w:w="57" w:type="dxa"/>
            </w:tcMar>
            <w:hideMark/>
          </w:tcPr>
          <w:p w:rsidR="00100966" w:rsidRPr="0095131A" w:rsidRDefault="00F15A68" w:rsidP="00866A64">
            <w:pPr>
              <w:pStyle w:val="a1"/>
              <w:jc w:val="right"/>
              <w:rPr>
                <w:sz w:val="20"/>
                <w:szCs w:val="20"/>
                <w:lang w:eastAsia="en-US"/>
              </w:rPr>
            </w:pPr>
            <w:r w:rsidRPr="0095131A">
              <w:rPr>
                <w:sz w:val="20"/>
                <w:szCs w:val="20"/>
              </w:rPr>
              <w:t>BGN'000</w:t>
            </w:r>
          </w:p>
        </w:tc>
      </w:tr>
      <w:tr w:rsidR="009B0939"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2"/>
              <w:rPr>
                <w:sz w:val="20"/>
                <w:szCs w:val="20"/>
              </w:rPr>
            </w:pPr>
            <w:r w:rsidRPr="0095131A">
              <w:rPr>
                <w:sz w:val="20"/>
                <w:szCs w:val="20"/>
              </w:rPr>
              <w:t>Задължения по неизползвани компенсируеми отпуски</w:t>
            </w:r>
          </w:p>
        </w:tc>
        <w:tc>
          <w:tcPr>
            <w:tcW w:w="1042" w:type="pct"/>
            <w:tcBorders>
              <w:top w:val="nil"/>
              <w:left w:val="nil"/>
              <w:bottom w:val="nil"/>
              <w:right w:val="nil"/>
            </w:tcBorders>
            <w:shd w:val="clear" w:color="auto" w:fill="auto"/>
            <w:tcMar>
              <w:left w:w="57" w:type="dxa"/>
              <w:right w:w="57" w:type="dxa"/>
            </w:tcMar>
            <w:vAlign w:val="bottom"/>
            <w:hideMark/>
          </w:tcPr>
          <w:p w:rsidR="009B0939" w:rsidRPr="0095131A" w:rsidRDefault="00F86D77" w:rsidP="00BA6FD7">
            <w:pPr>
              <w:pStyle w:val="a3"/>
              <w:rPr>
                <w:sz w:val="20"/>
                <w:szCs w:val="20"/>
              </w:rPr>
            </w:pPr>
            <w:r w:rsidRPr="0095131A">
              <w:rPr>
                <w:sz w:val="20"/>
                <w:szCs w:val="20"/>
              </w:rPr>
              <w:t>74</w:t>
            </w:r>
          </w:p>
        </w:tc>
        <w:tc>
          <w:tcPr>
            <w:tcW w:w="696"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3"/>
              <w:rPr>
                <w:sz w:val="20"/>
                <w:szCs w:val="20"/>
              </w:rPr>
            </w:pPr>
            <w:r w:rsidRPr="0095131A">
              <w:rPr>
                <w:sz w:val="20"/>
                <w:szCs w:val="20"/>
              </w:rPr>
              <w:t>63</w:t>
            </w:r>
          </w:p>
        </w:tc>
      </w:tr>
      <w:tr w:rsidR="009B0939"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2"/>
              <w:rPr>
                <w:sz w:val="20"/>
                <w:szCs w:val="20"/>
              </w:rPr>
            </w:pPr>
            <w:r w:rsidRPr="0095131A">
              <w:rPr>
                <w:sz w:val="20"/>
                <w:szCs w:val="20"/>
              </w:rPr>
              <w:t>Задължения към социално и здравно осигуряване за компенсируеми отпуски</w:t>
            </w:r>
          </w:p>
        </w:tc>
        <w:tc>
          <w:tcPr>
            <w:tcW w:w="1042" w:type="pct"/>
            <w:tcBorders>
              <w:top w:val="nil"/>
              <w:left w:val="nil"/>
              <w:bottom w:val="nil"/>
              <w:right w:val="nil"/>
            </w:tcBorders>
            <w:shd w:val="clear" w:color="auto" w:fill="auto"/>
            <w:tcMar>
              <w:left w:w="57" w:type="dxa"/>
              <w:right w:w="57" w:type="dxa"/>
            </w:tcMar>
            <w:vAlign w:val="bottom"/>
            <w:hideMark/>
          </w:tcPr>
          <w:p w:rsidR="009B0939" w:rsidRPr="0095131A" w:rsidRDefault="00F86D77" w:rsidP="00BA6FD7">
            <w:pPr>
              <w:pStyle w:val="a3"/>
              <w:rPr>
                <w:sz w:val="20"/>
                <w:szCs w:val="20"/>
              </w:rPr>
            </w:pPr>
            <w:r w:rsidRPr="0095131A">
              <w:rPr>
                <w:sz w:val="20"/>
                <w:szCs w:val="20"/>
              </w:rPr>
              <w:t>10</w:t>
            </w:r>
          </w:p>
        </w:tc>
        <w:tc>
          <w:tcPr>
            <w:tcW w:w="696"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3"/>
              <w:rPr>
                <w:sz w:val="20"/>
                <w:szCs w:val="20"/>
              </w:rPr>
            </w:pPr>
            <w:r w:rsidRPr="0095131A">
              <w:rPr>
                <w:sz w:val="20"/>
                <w:szCs w:val="20"/>
              </w:rPr>
              <w:t>8</w:t>
            </w:r>
          </w:p>
        </w:tc>
      </w:tr>
      <w:tr w:rsidR="009B0939"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2"/>
              <w:rPr>
                <w:sz w:val="20"/>
                <w:szCs w:val="20"/>
              </w:rPr>
            </w:pPr>
            <w:r w:rsidRPr="0095131A">
              <w:rPr>
                <w:sz w:val="20"/>
                <w:szCs w:val="20"/>
              </w:rPr>
              <w:t>Задължения към социално и здравно осигуряване свързани с текущи задължения</w:t>
            </w:r>
          </w:p>
        </w:tc>
        <w:tc>
          <w:tcPr>
            <w:tcW w:w="1042" w:type="pct"/>
            <w:tcBorders>
              <w:top w:val="nil"/>
              <w:left w:val="nil"/>
              <w:bottom w:val="nil"/>
              <w:right w:val="nil"/>
            </w:tcBorders>
            <w:shd w:val="clear" w:color="auto" w:fill="auto"/>
            <w:tcMar>
              <w:left w:w="57" w:type="dxa"/>
              <w:right w:w="57" w:type="dxa"/>
            </w:tcMar>
            <w:vAlign w:val="bottom"/>
            <w:hideMark/>
          </w:tcPr>
          <w:p w:rsidR="009B0939" w:rsidRPr="0095131A" w:rsidRDefault="00F86D77" w:rsidP="00BA6FD7">
            <w:pPr>
              <w:pStyle w:val="a3"/>
              <w:rPr>
                <w:sz w:val="20"/>
                <w:szCs w:val="20"/>
              </w:rPr>
            </w:pPr>
            <w:r w:rsidRPr="0095131A">
              <w:rPr>
                <w:sz w:val="20"/>
                <w:szCs w:val="20"/>
              </w:rPr>
              <w:t>16</w:t>
            </w:r>
          </w:p>
        </w:tc>
        <w:tc>
          <w:tcPr>
            <w:tcW w:w="696"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3"/>
              <w:rPr>
                <w:sz w:val="20"/>
                <w:szCs w:val="20"/>
              </w:rPr>
            </w:pPr>
            <w:r w:rsidRPr="0095131A">
              <w:rPr>
                <w:sz w:val="20"/>
                <w:szCs w:val="20"/>
              </w:rPr>
              <w:t>17</w:t>
            </w:r>
          </w:p>
        </w:tc>
      </w:tr>
      <w:tr w:rsidR="009B0939" w:rsidRPr="0095131A" w:rsidTr="009B0939">
        <w:trPr>
          <w:trHeight w:val="170"/>
          <w:jc w:val="center"/>
        </w:trPr>
        <w:tc>
          <w:tcPr>
            <w:tcW w:w="3262" w:type="pct"/>
            <w:tcBorders>
              <w:top w:val="nil"/>
              <w:left w:val="nil"/>
              <w:bottom w:val="nil"/>
              <w:right w:val="nil"/>
            </w:tcBorders>
            <w:shd w:val="clear" w:color="auto" w:fill="auto"/>
            <w:tcMar>
              <w:left w:w="57" w:type="dxa"/>
              <w:right w:w="57" w:type="dxa"/>
            </w:tcMar>
            <w:vAlign w:val="bottom"/>
            <w:hideMark/>
          </w:tcPr>
          <w:p w:rsidR="009B0939" w:rsidRPr="0095131A" w:rsidRDefault="009B0939" w:rsidP="00BA6FD7">
            <w:pPr>
              <w:pStyle w:val="a2"/>
              <w:rPr>
                <w:b/>
                <w:sz w:val="20"/>
                <w:szCs w:val="20"/>
              </w:rPr>
            </w:pPr>
            <w:r w:rsidRPr="0095131A">
              <w:rPr>
                <w:b/>
                <w:sz w:val="20"/>
                <w:szCs w:val="20"/>
              </w:rPr>
              <w:t>Общо</w:t>
            </w:r>
          </w:p>
        </w:tc>
        <w:tc>
          <w:tcPr>
            <w:tcW w:w="1042"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9B0939" w:rsidRPr="0095131A" w:rsidRDefault="00F86D77" w:rsidP="00BA6FD7">
            <w:pPr>
              <w:pStyle w:val="a3"/>
              <w:widowControl w:val="0"/>
              <w:ind w:firstLine="709"/>
              <w:rPr>
                <w:b/>
                <w:sz w:val="20"/>
                <w:szCs w:val="20"/>
              </w:rPr>
            </w:pPr>
            <w:r w:rsidRPr="0095131A">
              <w:rPr>
                <w:b/>
                <w:bCs/>
                <w:sz w:val="20"/>
                <w:szCs w:val="20"/>
              </w:rPr>
              <w:t>100</w:t>
            </w:r>
          </w:p>
        </w:tc>
        <w:tc>
          <w:tcPr>
            <w:tcW w:w="696" w:type="pct"/>
            <w:tcBorders>
              <w:top w:val="single" w:sz="4" w:space="0" w:color="auto"/>
              <w:left w:val="nil"/>
              <w:bottom w:val="double" w:sz="6" w:space="0" w:color="auto"/>
              <w:right w:val="nil"/>
            </w:tcBorders>
            <w:shd w:val="clear" w:color="auto" w:fill="auto"/>
            <w:tcMar>
              <w:left w:w="57" w:type="dxa"/>
              <w:right w:w="57" w:type="dxa"/>
            </w:tcMar>
            <w:vAlign w:val="bottom"/>
            <w:hideMark/>
          </w:tcPr>
          <w:p w:rsidR="009B0939" w:rsidRPr="0095131A" w:rsidRDefault="009B0939" w:rsidP="00BA6FD7">
            <w:pPr>
              <w:pStyle w:val="a3"/>
              <w:widowControl w:val="0"/>
              <w:ind w:firstLine="709"/>
              <w:rPr>
                <w:b/>
                <w:sz w:val="20"/>
                <w:szCs w:val="20"/>
              </w:rPr>
            </w:pPr>
            <w:r w:rsidRPr="0095131A">
              <w:rPr>
                <w:b/>
                <w:sz w:val="20"/>
                <w:szCs w:val="20"/>
              </w:rPr>
              <w:t>88</w:t>
            </w:r>
          </w:p>
        </w:tc>
      </w:tr>
    </w:tbl>
    <w:p w:rsidR="00BF155B" w:rsidRPr="0095131A" w:rsidRDefault="00CE1386" w:rsidP="00E319ED">
      <w:pPr>
        <w:pStyle w:val="Mainnumbers"/>
      </w:pPr>
      <w:bookmarkStart w:id="125" w:name="_Toc475810596"/>
      <w:r w:rsidRPr="0095131A">
        <w:t>СЕГМЕНТНО ОТЧИТАНЕ</w:t>
      </w:r>
      <w:bookmarkEnd w:id="120"/>
      <w:bookmarkEnd w:id="121"/>
      <w:bookmarkEnd w:id="125"/>
      <w:r w:rsidRPr="0095131A">
        <w:t xml:space="preserve"> </w:t>
      </w:r>
    </w:p>
    <w:p w:rsidR="00BD22DE" w:rsidRPr="0095131A" w:rsidRDefault="00BF155B" w:rsidP="0095131A">
      <w:pPr>
        <w:rPr>
          <w:sz w:val="20"/>
          <w:szCs w:val="20"/>
        </w:rPr>
      </w:pPr>
      <w:r w:rsidRPr="0095131A">
        <w:rPr>
          <w:sz w:val="20"/>
          <w:szCs w:val="20"/>
        </w:rPr>
        <w:t>Сегментното отчитане в Групата е организирано на база основните бизнес дейности, извършвани от дружествата в Групата: а) тър</w:t>
      </w:r>
      <w:r w:rsidR="002B1C83" w:rsidRPr="0095131A">
        <w:rPr>
          <w:sz w:val="20"/>
          <w:szCs w:val="20"/>
        </w:rPr>
        <w:t xml:space="preserve">говия </w:t>
      </w:r>
      <w:r w:rsidR="009A55A4" w:rsidRPr="0095131A">
        <w:rPr>
          <w:sz w:val="20"/>
          <w:szCs w:val="20"/>
        </w:rPr>
        <w:t>с</w:t>
      </w:r>
      <w:r w:rsidR="002B1C83" w:rsidRPr="0095131A">
        <w:rPr>
          <w:sz w:val="20"/>
          <w:szCs w:val="20"/>
        </w:rPr>
        <w:t xml:space="preserve"> финансови инструменти; б) информационно обслужване и в</w:t>
      </w:r>
      <w:r w:rsidRPr="0095131A">
        <w:rPr>
          <w:sz w:val="20"/>
          <w:szCs w:val="20"/>
        </w:rPr>
        <w:t>) регистрация</w:t>
      </w:r>
      <w:r w:rsidR="002B1C83" w:rsidRPr="0095131A">
        <w:rPr>
          <w:sz w:val="20"/>
          <w:szCs w:val="20"/>
        </w:rPr>
        <w:t xml:space="preserve"> и поддържане на емисии ценни книжа за търговия.</w:t>
      </w:r>
    </w:p>
    <w:p w:rsidR="00015B50" w:rsidRDefault="00015B50" w:rsidP="00274701">
      <w:pPr>
        <w:rPr>
          <w:sz w:val="20"/>
          <w:szCs w:val="20"/>
        </w:rPr>
      </w:pPr>
    </w:p>
    <w:p w:rsidR="00BF155B" w:rsidRDefault="00BF155B" w:rsidP="00274701">
      <w:pPr>
        <w:rPr>
          <w:sz w:val="20"/>
          <w:szCs w:val="20"/>
        </w:rPr>
      </w:pPr>
      <w:r w:rsidRPr="0095131A">
        <w:rPr>
          <w:sz w:val="20"/>
          <w:szCs w:val="20"/>
        </w:rPr>
        <w:t>Статиите на приходите, разходите и резултата на бизнес сегментите, определени в Групата включват:</w:t>
      </w: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Default="00015B50" w:rsidP="00274701">
      <w:pPr>
        <w:rPr>
          <w:sz w:val="20"/>
          <w:szCs w:val="20"/>
        </w:rPr>
      </w:pPr>
    </w:p>
    <w:p w:rsidR="00015B50" w:rsidRPr="0095131A" w:rsidRDefault="00015B50" w:rsidP="00274701">
      <w:pPr>
        <w:rPr>
          <w:sz w:val="20"/>
          <w:szCs w:val="20"/>
        </w:rPr>
      </w:pPr>
    </w:p>
    <w:tbl>
      <w:tblPr>
        <w:tblW w:w="5170" w:type="pct"/>
        <w:jc w:val="center"/>
        <w:tblLayout w:type="fixed"/>
        <w:tblCellMar>
          <w:left w:w="70" w:type="dxa"/>
          <w:right w:w="70" w:type="dxa"/>
        </w:tblCellMar>
        <w:tblLook w:val="04A0" w:firstRow="1" w:lastRow="0" w:firstColumn="1" w:lastColumn="0" w:noHBand="0" w:noVBand="1"/>
      </w:tblPr>
      <w:tblGrid>
        <w:gridCol w:w="2307"/>
        <w:gridCol w:w="979"/>
        <w:gridCol w:w="954"/>
        <w:gridCol w:w="865"/>
        <w:gridCol w:w="633"/>
        <w:gridCol w:w="1429"/>
        <w:gridCol w:w="571"/>
        <w:gridCol w:w="771"/>
        <w:gridCol w:w="696"/>
      </w:tblGrid>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557A9B" w:rsidP="00EF425E">
            <w:pPr>
              <w:pStyle w:val="a0"/>
              <w:rPr>
                <w:b/>
                <w:i w:val="0"/>
              </w:rPr>
            </w:pPr>
          </w:p>
        </w:tc>
        <w:tc>
          <w:tcPr>
            <w:tcW w:w="1050" w:type="pct"/>
            <w:gridSpan w:val="2"/>
            <w:tcBorders>
              <w:top w:val="nil"/>
              <w:left w:val="nil"/>
              <w:bottom w:val="nil"/>
              <w:right w:val="nil"/>
            </w:tcBorders>
            <w:shd w:val="clear" w:color="auto" w:fill="auto"/>
            <w:noWrap/>
            <w:tcMar>
              <w:left w:w="57" w:type="dxa"/>
              <w:right w:w="57" w:type="dxa"/>
            </w:tcMar>
            <w:hideMark/>
          </w:tcPr>
          <w:p w:rsidR="00557A9B" w:rsidRPr="0095131A" w:rsidRDefault="007B5D29" w:rsidP="00EF425E">
            <w:pPr>
              <w:pStyle w:val="a0"/>
              <w:rPr>
                <w:b/>
                <w:i w:val="0"/>
              </w:rPr>
            </w:pPr>
            <w:r w:rsidRPr="0095131A">
              <w:rPr>
                <w:b/>
                <w:i w:val="0"/>
              </w:rPr>
              <w:t>Т</w:t>
            </w:r>
            <w:r w:rsidR="00CE1386" w:rsidRPr="0095131A">
              <w:rPr>
                <w:b/>
                <w:i w:val="0"/>
              </w:rPr>
              <w:t>ърговия с финансови инструменти</w:t>
            </w:r>
          </w:p>
        </w:tc>
        <w:tc>
          <w:tcPr>
            <w:tcW w:w="814" w:type="pct"/>
            <w:gridSpan w:val="2"/>
            <w:tcBorders>
              <w:top w:val="nil"/>
              <w:left w:val="nil"/>
              <w:bottom w:val="nil"/>
              <w:right w:val="nil"/>
            </w:tcBorders>
            <w:shd w:val="clear" w:color="auto" w:fill="auto"/>
            <w:noWrap/>
            <w:tcMar>
              <w:left w:w="57" w:type="dxa"/>
              <w:right w:w="57" w:type="dxa"/>
            </w:tcMar>
            <w:hideMark/>
          </w:tcPr>
          <w:p w:rsidR="00557A9B" w:rsidRPr="0095131A" w:rsidRDefault="007B5D29" w:rsidP="00EF425E">
            <w:pPr>
              <w:pStyle w:val="a0"/>
              <w:rPr>
                <w:b/>
                <w:i w:val="0"/>
              </w:rPr>
            </w:pPr>
            <w:r w:rsidRPr="0095131A">
              <w:rPr>
                <w:b/>
                <w:i w:val="0"/>
              </w:rPr>
              <w:t>И</w:t>
            </w:r>
            <w:r w:rsidR="00CE1386" w:rsidRPr="0095131A">
              <w:rPr>
                <w:b/>
                <w:i w:val="0"/>
              </w:rPr>
              <w:t>нформационно обслужване</w:t>
            </w:r>
          </w:p>
        </w:tc>
        <w:tc>
          <w:tcPr>
            <w:tcW w:w="1086" w:type="pct"/>
            <w:gridSpan w:val="2"/>
            <w:tcBorders>
              <w:top w:val="nil"/>
              <w:left w:val="nil"/>
              <w:bottom w:val="nil"/>
              <w:right w:val="nil"/>
            </w:tcBorders>
            <w:shd w:val="clear" w:color="auto" w:fill="auto"/>
            <w:noWrap/>
            <w:tcMar>
              <w:left w:w="57" w:type="dxa"/>
              <w:right w:w="57" w:type="dxa"/>
            </w:tcMar>
            <w:hideMark/>
          </w:tcPr>
          <w:p w:rsidR="007B5D29" w:rsidRPr="0095131A" w:rsidRDefault="007B5D29" w:rsidP="00EF425E">
            <w:pPr>
              <w:pStyle w:val="a0"/>
              <w:rPr>
                <w:b/>
                <w:i w:val="0"/>
              </w:rPr>
            </w:pPr>
            <w:r w:rsidRPr="0095131A">
              <w:rPr>
                <w:b/>
                <w:i w:val="0"/>
              </w:rPr>
              <w:t>Р</w:t>
            </w:r>
            <w:r w:rsidR="00CE1386" w:rsidRPr="0095131A">
              <w:rPr>
                <w:b/>
                <w:i w:val="0"/>
              </w:rPr>
              <w:t>егистрация и поддържане на емисии</w:t>
            </w:r>
          </w:p>
          <w:p w:rsidR="00557A9B" w:rsidRPr="0095131A" w:rsidRDefault="00CE1386" w:rsidP="00EF425E">
            <w:pPr>
              <w:pStyle w:val="a0"/>
              <w:rPr>
                <w:b/>
                <w:i w:val="0"/>
              </w:rPr>
            </w:pPr>
            <w:r w:rsidRPr="0095131A">
              <w:rPr>
                <w:b/>
                <w:i w:val="0"/>
              </w:rPr>
              <w:t>финансови инструменти за търговия</w:t>
            </w:r>
          </w:p>
        </w:tc>
        <w:tc>
          <w:tcPr>
            <w:tcW w:w="797" w:type="pct"/>
            <w:gridSpan w:val="2"/>
            <w:tcBorders>
              <w:top w:val="nil"/>
              <w:left w:val="nil"/>
              <w:bottom w:val="nil"/>
              <w:right w:val="nil"/>
            </w:tcBorders>
            <w:shd w:val="clear" w:color="auto" w:fill="auto"/>
            <w:noWrap/>
            <w:tcMar>
              <w:left w:w="57" w:type="dxa"/>
              <w:right w:w="57" w:type="dxa"/>
            </w:tcMar>
            <w:hideMark/>
          </w:tcPr>
          <w:p w:rsidR="00557A9B" w:rsidRPr="0095131A" w:rsidRDefault="00274701" w:rsidP="00EF425E">
            <w:pPr>
              <w:pStyle w:val="a0"/>
              <w:rPr>
                <w:b/>
                <w:i w:val="0"/>
              </w:rPr>
            </w:pPr>
            <w:r w:rsidRPr="0095131A">
              <w:rPr>
                <w:b/>
                <w:i w:val="0"/>
              </w:rPr>
              <w:t>О</w:t>
            </w:r>
            <w:r w:rsidR="00CE1386" w:rsidRPr="0095131A">
              <w:rPr>
                <w:b/>
                <w:i w:val="0"/>
              </w:rPr>
              <w:t>бщо</w:t>
            </w:r>
          </w:p>
        </w:tc>
      </w:tr>
      <w:tr w:rsidR="007B5D29" w:rsidRPr="00015B50"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015B50" w:rsidRDefault="00557A9B" w:rsidP="00EF425E">
            <w:pPr>
              <w:pStyle w:val="a0"/>
              <w:rPr>
                <w:b/>
                <w:i w:val="0"/>
                <w:sz w:val="16"/>
              </w:rPr>
            </w:pPr>
          </w:p>
        </w:tc>
        <w:tc>
          <w:tcPr>
            <w:tcW w:w="532"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2016</w:t>
            </w:r>
          </w:p>
        </w:tc>
        <w:tc>
          <w:tcPr>
            <w:tcW w:w="518"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2015</w:t>
            </w:r>
          </w:p>
        </w:tc>
        <w:tc>
          <w:tcPr>
            <w:tcW w:w="470"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2016</w:t>
            </w:r>
          </w:p>
        </w:tc>
        <w:tc>
          <w:tcPr>
            <w:tcW w:w="344"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2015</w:t>
            </w:r>
          </w:p>
        </w:tc>
        <w:tc>
          <w:tcPr>
            <w:tcW w:w="776"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2016</w:t>
            </w:r>
          </w:p>
        </w:tc>
        <w:tc>
          <w:tcPr>
            <w:tcW w:w="310"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2015</w:t>
            </w:r>
          </w:p>
        </w:tc>
        <w:tc>
          <w:tcPr>
            <w:tcW w:w="419"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2016</w:t>
            </w:r>
          </w:p>
        </w:tc>
        <w:tc>
          <w:tcPr>
            <w:tcW w:w="378"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2015</w:t>
            </w:r>
          </w:p>
        </w:tc>
      </w:tr>
      <w:tr w:rsidR="007B5D29" w:rsidRPr="00015B50"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015B50" w:rsidRDefault="00557A9B" w:rsidP="00EF425E">
            <w:pPr>
              <w:pStyle w:val="a0"/>
              <w:rPr>
                <w:b/>
                <w:i w:val="0"/>
                <w:sz w:val="16"/>
              </w:rPr>
            </w:pPr>
          </w:p>
        </w:tc>
        <w:tc>
          <w:tcPr>
            <w:tcW w:w="532"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518"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470"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344"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776"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310"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419"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c>
          <w:tcPr>
            <w:tcW w:w="378" w:type="pct"/>
            <w:tcBorders>
              <w:top w:val="nil"/>
              <w:left w:val="nil"/>
              <w:bottom w:val="nil"/>
              <w:right w:val="nil"/>
            </w:tcBorders>
            <w:shd w:val="clear" w:color="auto" w:fill="auto"/>
            <w:noWrap/>
            <w:tcMar>
              <w:left w:w="57" w:type="dxa"/>
              <w:right w:w="57" w:type="dxa"/>
            </w:tcMar>
            <w:hideMark/>
          </w:tcPr>
          <w:p w:rsidR="00557A9B" w:rsidRPr="00015B50" w:rsidRDefault="00CE1386" w:rsidP="00EF425E">
            <w:pPr>
              <w:pStyle w:val="a0"/>
              <w:rPr>
                <w:b/>
                <w:i w:val="0"/>
                <w:sz w:val="16"/>
                <w:szCs w:val="14"/>
              </w:rPr>
            </w:pPr>
            <w:r w:rsidRPr="00015B50">
              <w:rPr>
                <w:b/>
                <w:i w:val="0"/>
                <w:sz w:val="16"/>
                <w:szCs w:val="14"/>
              </w:rPr>
              <w:t>BGN'</w:t>
            </w:r>
          </w:p>
          <w:p w:rsidR="00557A9B" w:rsidRPr="00015B50" w:rsidRDefault="00CE1386" w:rsidP="00EF425E">
            <w:pPr>
              <w:pStyle w:val="a0"/>
              <w:rPr>
                <w:b/>
                <w:i w:val="0"/>
                <w:sz w:val="16"/>
                <w:szCs w:val="14"/>
              </w:rPr>
            </w:pPr>
            <w:r w:rsidRPr="00015B50">
              <w:rPr>
                <w:b/>
                <w:i w:val="0"/>
                <w:sz w:val="16"/>
                <w:szCs w:val="14"/>
              </w:rPr>
              <w:t>000</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b/>
                <w:i w:val="0"/>
              </w:rPr>
            </w:pPr>
            <w:r w:rsidRPr="0095131A">
              <w:rPr>
                <w:b/>
                <w:i w:val="0"/>
              </w:rPr>
              <w:t>Приходи по сегменти</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64</w:t>
            </w:r>
            <w:r w:rsidR="00084538" w:rsidRPr="00015B50">
              <w:rPr>
                <w:b/>
                <w:i w:val="0"/>
                <w:sz w:val="17"/>
                <w:szCs w:val="17"/>
              </w:rPr>
              <w:t>3</w:t>
            </w: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594</w:t>
            </w: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480</w:t>
            </w: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355</w:t>
            </w: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654</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683</w:t>
            </w: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1,77</w:t>
            </w:r>
            <w:r w:rsidR="00084538" w:rsidRPr="00015B50">
              <w:rPr>
                <w:b/>
                <w:i w:val="0"/>
                <w:sz w:val="17"/>
                <w:szCs w:val="17"/>
              </w:rPr>
              <w:t>7</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EF425E">
            <w:pPr>
              <w:pStyle w:val="a0"/>
              <w:rPr>
                <w:b/>
                <w:i w:val="0"/>
                <w:sz w:val="17"/>
                <w:szCs w:val="17"/>
              </w:rPr>
            </w:pPr>
            <w:r w:rsidRPr="00015B50">
              <w:rPr>
                <w:b/>
                <w:i w:val="0"/>
                <w:sz w:val="17"/>
                <w:szCs w:val="17"/>
              </w:rPr>
              <w:t>1,632</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Разходиза материали и консумативи</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(6)</w:t>
            </w: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(8)</w:t>
            </w: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(3)</w:t>
            </w: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(3)</w:t>
            </w: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w:t>
            </w:r>
            <w:r w:rsidRPr="00015B50">
              <w:rPr>
                <w:i w:val="0"/>
                <w:sz w:val="17"/>
                <w:szCs w:val="17"/>
                <w:lang w:val="en-US"/>
              </w:rPr>
              <w:t>5</w:t>
            </w:r>
            <w:r w:rsidRPr="00015B50">
              <w:rPr>
                <w:i w:val="0"/>
                <w:sz w:val="17"/>
                <w:szCs w:val="17"/>
              </w:rPr>
              <w:t>)</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(8)</w:t>
            </w: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w:t>
            </w:r>
            <w:r w:rsidRPr="00015B50">
              <w:rPr>
                <w:i w:val="0"/>
                <w:sz w:val="17"/>
                <w:szCs w:val="17"/>
                <w:lang w:val="en-US"/>
              </w:rPr>
              <w:t>14)</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(19)</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Разходи за външни услуги</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(624)</w:t>
            </w: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(629)</w:t>
            </w: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(117)</w:t>
            </w: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(74)</w:t>
            </w: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w:t>
            </w:r>
            <w:r w:rsidRPr="00015B50">
              <w:rPr>
                <w:i w:val="0"/>
                <w:sz w:val="17"/>
                <w:szCs w:val="17"/>
                <w:lang w:val="en-US"/>
              </w:rPr>
              <w:t>207</w:t>
            </w:r>
            <w:r w:rsidRPr="00015B50">
              <w:rPr>
                <w:i w:val="0"/>
                <w:sz w:val="17"/>
                <w:szCs w:val="17"/>
              </w:rPr>
              <w:t>)</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(216)</w:t>
            </w: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(94</w:t>
            </w:r>
            <w:r w:rsidRPr="00015B50">
              <w:rPr>
                <w:i w:val="0"/>
                <w:sz w:val="17"/>
                <w:szCs w:val="17"/>
                <w:lang w:val="en-US"/>
              </w:rPr>
              <w:t>8</w:t>
            </w:r>
            <w:r w:rsidRPr="00015B50">
              <w:rPr>
                <w:i w:val="0"/>
                <w:sz w:val="17"/>
                <w:szCs w:val="17"/>
              </w:rPr>
              <w:t>)</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(919)</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Разходи за персонал</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(556)</w:t>
            </w: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(530)</w:t>
            </w: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(164)</w:t>
            </w: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(195)</w:t>
            </w: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w:t>
            </w:r>
            <w:r w:rsidRPr="00015B50">
              <w:rPr>
                <w:i w:val="0"/>
                <w:sz w:val="17"/>
                <w:szCs w:val="17"/>
                <w:lang w:val="en-US"/>
              </w:rPr>
              <w:t>257</w:t>
            </w:r>
            <w:r w:rsidRPr="00015B50">
              <w:rPr>
                <w:i w:val="0"/>
                <w:sz w:val="17"/>
                <w:szCs w:val="17"/>
              </w:rPr>
              <w:t>)</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(271)</w:t>
            </w: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(977)</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(996)</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Други разходи</w:t>
            </w:r>
          </w:p>
        </w:tc>
        <w:tc>
          <w:tcPr>
            <w:tcW w:w="532"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(36)</w:t>
            </w:r>
          </w:p>
        </w:tc>
        <w:tc>
          <w:tcPr>
            <w:tcW w:w="51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(33)</w:t>
            </w:r>
          </w:p>
        </w:tc>
        <w:tc>
          <w:tcPr>
            <w:tcW w:w="470"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(17)</w:t>
            </w:r>
          </w:p>
        </w:tc>
        <w:tc>
          <w:tcPr>
            <w:tcW w:w="344"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(10)</w:t>
            </w:r>
          </w:p>
        </w:tc>
        <w:tc>
          <w:tcPr>
            <w:tcW w:w="776"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w:t>
            </w:r>
            <w:r w:rsidRPr="00015B50">
              <w:rPr>
                <w:i w:val="0"/>
                <w:sz w:val="17"/>
                <w:szCs w:val="17"/>
                <w:lang w:val="en-US"/>
              </w:rPr>
              <w:t>29</w:t>
            </w:r>
            <w:r w:rsidRPr="00015B50">
              <w:rPr>
                <w:i w:val="0"/>
                <w:sz w:val="17"/>
                <w:szCs w:val="17"/>
              </w:rPr>
              <w:t>)</w:t>
            </w:r>
          </w:p>
        </w:tc>
        <w:tc>
          <w:tcPr>
            <w:tcW w:w="310"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(28)</w:t>
            </w:r>
          </w:p>
        </w:tc>
        <w:tc>
          <w:tcPr>
            <w:tcW w:w="419"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(82)</w:t>
            </w:r>
          </w:p>
        </w:tc>
        <w:tc>
          <w:tcPr>
            <w:tcW w:w="37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i w:val="0"/>
                <w:sz w:val="17"/>
                <w:szCs w:val="17"/>
              </w:rPr>
            </w:pPr>
            <w:r w:rsidRPr="00015B50">
              <w:rPr>
                <w:i w:val="0"/>
                <w:sz w:val="17"/>
                <w:szCs w:val="17"/>
              </w:rPr>
              <w:t>(71)</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b/>
                <w:i w:val="0"/>
              </w:rPr>
            </w:pPr>
            <w:r w:rsidRPr="0095131A">
              <w:rPr>
                <w:b/>
                <w:i w:val="0"/>
              </w:rPr>
              <w:t>Общо оперативни разходи</w:t>
            </w:r>
          </w:p>
        </w:tc>
        <w:tc>
          <w:tcPr>
            <w:tcW w:w="532"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(1</w:t>
            </w:r>
            <w:r w:rsidR="00084538" w:rsidRPr="00015B50">
              <w:rPr>
                <w:b/>
                <w:i w:val="0"/>
                <w:sz w:val="17"/>
                <w:szCs w:val="17"/>
              </w:rPr>
              <w:t>,</w:t>
            </w:r>
            <w:r w:rsidRPr="00015B50">
              <w:rPr>
                <w:b/>
                <w:i w:val="0"/>
                <w:sz w:val="17"/>
                <w:szCs w:val="17"/>
              </w:rPr>
              <w:t>22</w:t>
            </w:r>
            <w:r w:rsidRPr="00015B50">
              <w:rPr>
                <w:b/>
                <w:i w:val="0"/>
                <w:sz w:val="17"/>
                <w:szCs w:val="17"/>
                <w:lang w:val="en-US"/>
              </w:rPr>
              <w:t>2</w:t>
            </w:r>
            <w:r w:rsidRPr="00015B50">
              <w:rPr>
                <w:b/>
                <w:i w:val="0"/>
                <w:sz w:val="17"/>
                <w:szCs w:val="17"/>
              </w:rPr>
              <w:t>)</w:t>
            </w:r>
          </w:p>
        </w:tc>
        <w:tc>
          <w:tcPr>
            <w:tcW w:w="51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(1,200)</w:t>
            </w:r>
          </w:p>
        </w:tc>
        <w:tc>
          <w:tcPr>
            <w:tcW w:w="470"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(30</w:t>
            </w:r>
            <w:r w:rsidRPr="00015B50">
              <w:rPr>
                <w:b/>
                <w:i w:val="0"/>
                <w:sz w:val="17"/>
                <w:szCs w:val="17"/>
                <w:lang w:val="en-US"/>
              </w:rPr>
              <w:t>1</w:t>
            </w:r>
            <w:r w:rsidRPr="00015B50">
              <w:rPr>
                <w:b/>
                <w:i w:val="0"/>
                <w:sz w:val="17"/>
                <w:szCs w:val="17"/>
              </w:rPr>
              <w:t>)</w:t>
            </w:r>
          </w:p>
        </w:tc>
        <w:tc>
          <w:tcPr>
            <w:tcW w:w="344"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(282)</w:t>
            </w:r>
          </w:p>
        </w:tc>
        <w:tc>
          <w:tcPr>
            <w:tcW w:w="776"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w:t>
            </w:r>
            <w:r w:rsidRPr="00015B50">
              <w:rPr>
                <w:b/>
                <w:i w:val="0"/>
                <w:sz w:val="17"/>
                <w:szCs w:val="17"/>
                <w:lang w:val="en-US"/>
              </w:rPr>
              <w:t>498</w:t>
            </w:r>
            <w:r w:rsidRPr="00015B50">
              <w:rPr>
                <w:b/>
                <w:i w:val="0"/>
                <w:sz w:val="17"/>
                <w:szCs w:val="17"/>
              </w:rPr>
              <w:t>)</w:t>
            </w:r>
          </w:p>
        </w:tc>
        <w:tc>
          <w:tcPr>
            <w:tcW w:w="310"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(523)</w:t>
            </w:r>
          </w:p>
        </w:tc>
        <w:tc>
          <w:tcPr>
            <w:tcW w:w="419"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(2,021)</w:t>
            </w:r>
          </w:p>
        </w:tc>
        <w:tc>
          <w:tcPr>
            <w:tcW w:w="37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(2,005)</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b/>
                <w:i w:val="0"/>
              </w:rPr>
            </w:pPr>
            <w:r w:rsidRPr="0095131A">
              <w:rPr>
                <w:b/>
                <w:i w:val="0"/>
              </w:rPr>
              <w:t>Резултат на сегмента</w:t>
            </w:r>
          </w:p>
        </w:tc>
        <w:tc>
          <w:tcPr>
            <w:tcW w:w="532"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(57</w:t>
            </w:r>
            <w:r w:rsidR="00084538" w:rsidRPr="00015B50">
              <w:rPr>
                <w:b/>
                <w:i w:val="0"/>
                <w:sz w:val="17"/>
                <w:szCs w:val="17"/>
              </w:rPr>
              <w:t>9</w:t>
            </w:r>
            <w:r w:rsidRPr="00015B50">
              <w:rPr>
                <w:b/>
                <w:i w:val="0"/>
                <w:sz w:val="17"/>
                <w:szCs w:val="17"/>
              </w:rPr>
              <w:t>)</w:t>
            </w:r>
          </w:p>
        </w:tc>
        <w:tc>
          <w:tcPr>
            <w:tcW w:w="518"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(606)</w:t>
            </w:r>
          </w:p>
        </w:tc>
        <w:tc>
          <w:tcPr>
            <w:tcW w:w="470"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lang w:val="en-US"/>
              </w:rPr>
            </w:pPr>
            <w:r w:rsidRPr="00015B50">
              <w:rPr>
                <w:b/>
                <w:i w:val="0"/>
                <w:sz w:val="17"/>
                <w:szCs w:val="17"/>
                <w:lang w:val="en-US"/>
              </w:rPr>
              <w:t>179</w:t>
            </w:r>
          </w:p>
        </w:tc>
        <w:tc>
          <w:tcPr>
            <w:tcW w:w="344"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73</w:t>
            </w:r>
          </w:p>
        </w:tc>
        <w:tc>
          <w:tcPr>
            <w:tcW w:w="776"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lang w:val="en-US"/>
              </w:rPr>
            </w:pPr>
            <w:r w:rsidRPr="00015B50">
              <w:rPr>
                <w:b/>
                <w:i w:val="0"/>
                <w:sz w:val="17"/>
                <w:szCs w:val="17"/>
                <w:lang w:val="en-US"/>
              </w:rPr>
              <w:t>156</w:t>
            </w:r>
          </w:p>
        </w:tc>
        <w:tc>
          <w:tcPr>
            <w:tcW w:w="310"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160</w:t>
            </w:r>
          </w:p>
        </w:tc>
        <w:tc>
          <w:tcPr>
            <w:tcW w:w="419"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(24</w:t>
            </w:r>
            <w:r w:rsidR="00084538" w:rsidRPr="00015B50">
              <w:rPr>
                <w:b/>
                <w:i w:val="0"/>
                <w:sz w:val="17"/>
                <w:szCs w:val="17"/>
              </w:rPr>
              <w:t>4</w:t>
            </w:r>
            <w:r w:rsidRPr="00015B50">
              <w:rPr>
                <w:b/>
                <w:i w:val="0"/>
                <w:sz w:val="17"/>
                <w:szCs w:val="17"/>
              </w:rPr>
              <w:t>)</w:t>
            </w:r>
          </w:p>
        </w:tc>
        <w:tc>
          <w:tcPr>
            <w:tcW w:w="378"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232913">
            <w:pPr>
              <w:pStyle w:val="a0"/>
              <w:jc w:val="right"/>
              <w:rPr>
                <w:b/>
                <w:i w:val="0"/>
                <w:sz w:val="17"/>
                <w:szCs w:val="17"/>
              </w:rPr>
            </w:pPr>
            <w:r w:rsidRPr="00015B50">
              <w:rPr>
                <w:b/>
                <w:i w:val="0"/>
                <w:sz w:val="17"/>
                <w:szCs w:val="17"/>
              </w:rPr>
              <w:t>(373)</w:t>
            </w:r>
          </w:p>
        </w:tc>
      </w:tr>
      <w:tr w:rsidR="007B5D29" w:rsidRPr="0095131A" w:rsidTr="00513BF9">
        <w:trPr>
          <w:trHeight w:val="170"/>
          <w:jc w:val="center"/>
        </w:trPr>
        <w:tc>
          <w:tcPr>
            <w:tcW w:w="3892" w:type="pct"/>
            <w:gridSpan w:val="6"/>
            <w:tcBorders>
              <w:top w:val="nil"/>
              <w:left w:val="nil"/>
              <w:bottom w:val="nil"/>
              <w:right w:val="nil"/>
            </w:tcBorders>
            <w:shd w:val="clear" w:color="auto" w:fill="auto"/>
            <w:noWrap/>
            <w:tcMar>
              <w:left w:w="57" w:type="dxa"/>
              <w:right w:w="57" w:type="dxa"/>
            </w:tcMar>
            <w:hideMark/>
          </w:tcPr>
          <w:p w:rsidR="00557A9B" w:rsidRPr="0095131A" w:rsidRDefault="00DA2D50" w:rsidP="0095131A">
            <w:pPr>
              <w:pStyle w:val="a0"/>
              <w:jc w:val="left"/>
              <w:rPr>
                <w:i w:val="0"/>
              </w:rPr>
            </w:pPr>
            <w:r w:rsidRPr="0095131A">
              <w:rPr>
                <w:i w:val="0"/>
              </w:rPr>
              <w:t>Неразпределени</w:t>
            </w:r>
            <w:r w:rsidRPr="0095131A">
              <w:rPr>
                <w:i w:val="0"/>
                <w:lang w:val="en-US"/>
              </w:rPr>
              <w:t xml:space="preserve"> </w:t>
            </w:r>
            <w:r w:rsidRPr="0095131A">
              <w:rPr>
                <w:i w:val="0"/>
              </w:rPr>
              <w:t>оперативни доходи от дейността</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i w:val="0"/>
              </w:rPr>
            </w:pP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40</w:t>
            </w:r>
            <w:r w:rsidR="00084538" w:rsidRPr="00015B50">
              <w:rPr>
                <w:i w:val="0"/>
                <w:sz w:val="17"/>
                <w:szCs w:val="17"/>
              </w:rPr>
              <w:t>2</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109</w:t>
            </w:r>
          </w:p>
        </w:tc>
      </w:tr>
      <w:tr w:rsidR="007B5D29" w:rsidRPr="0095131A" w:rsidTr="00513BF9">
        <w:trPr>
          <w:trHeight w:val="170"/>
          <w:jc w:val="center"/>
        </w:trPr>
        <w:tc>
          <w:tcPr>
            <w:tcW w:w="3892" w:type="pct"/>
            <w:gridSpan w:val="6"/>
            <w:tcBorders>
              <w:top w:val="nil"/>
              <w:left w:val="nil"/>
              <w:bottom w:val="nil"/>
              <w:right w:val="nil"/>
            </w:tcBorders>
            <w:shd w:val="clear" w:color="auto" w:fill="auto"/>
            <w:noWrap/>
            <w:tcMar>
              <w:left w:w="57" w:type="dxa"/>
              <w:right w:w="57" w:type="dxa"/>
            </w:tcMar>
            <w:hideMark/>
          </w:tcPr>
          <w:p w:rsidR="00557A9B" w:rsidRPr="0095131A" w:rsidRDefault="00DA2D50" w:rsidP="0095131A">
            <w:pPr>
              <w:pStyle w:val="a0"/>
              <w:jc w:val="left"/>
              <w:rPr>
                <w:i w:val="0"/>
              </w:rPr>
            </w:pPr>
            <w:r w:rsidRPr="0095131A">
              <w:rPr>
                <w:i w:val="0"/>
              </w:rPr>
              <w:t>Неразпределени оперативни разходи от дейността</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i w:val="0"/>
              </w:rPr>
            </w:pP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(31</w:t>
            </w:r>
            <w:r w:rsidRPr="00015B50">
              <w:rPr>
                <w:i w:val="0"/>
                <w:sz w:val="17"/>
                <w:szCs w:val="17"/>
                <w:lang w:val="en-US"/>
              </w:rPr>
              <w:t>1</w:t>
            </w:r>
            <w:r w:rsidRPr="00015B50">
              <w:rPr>
                <w:i w:val="0"/>
                <w:sz w:val="17"/>
                <w:szCs w:val="17"/>
              </w:rPr>
              <w:t>)</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(302)</w:t>
            </w:r>
          </w:p>
        </w:tc>
      </w:tr>
      <w:tr w:rsidR="007B5D29" w:rsidRPr="0095131A" w:rsidTr="00513BF9">
        <w:trPr>
          <w:trHeight w:val="170"/>
          <w:jc w:val="center"/>
        </w:trPr>
        <w:tc>
          <w:tcPr>
            <w:tcW w:w="3892" w:type="pct"/>
            <w:gridSpan w:val="6"/>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b/>
                <w:i w:val="0"/>
              </w:rPr>
            </w:pPr>
            <w:r w:rsidRPr="0095131A">
              <w:rPr>
                <w:b/>
                <w:i w:val="0"/>
              </w:rPr>
              <w:t>(Загуба)от оперативна дейност</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419"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b/>
                <w:i w:val="0"/>
                <w:sz w:val="17"/>
                <w:szCs w:val="17"/>
              </w:rPr>
            </w:pPr>
            <w:r w:rsidRPr="00015B50">
              <w:rPr>
                <w:b/>
                <w:i w:val="0"/>
                <w:sz w:val="17"/>
                <w:szCs w:val="17"/>
              </w:rPr>
              <w:t>(15</w:t>
            </w:r>
            <w:r w:rsidRPr="00015B50">
              <w:rPr>
                <w:b/>
                <w:i w:val="0"/>
                <w:sz w:val="17"/>
                <w:szCs w:val="17"/>
                <w:lang w:val="en-US"/>
              </w:rPr>
              <w:t>3</w:t>
            </w:r>
            <w:r w:rsidRPr="00015B50">
              <w:rPr>
                <w:b/>
                <w:i w:val="0"/>
                <w:sz w:val="17"/>
                <w:szCs w:val="17"/>
              </w:rPr>
              <w:t>)</w:t>
            </w:r>
          </w:p>
        </w:tc>
        <w:tc>
          <w:tcPr>
            <w:tcW w:w="378"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b/>
                <w:i w:val="0"/>
                <w:sz w:val="17"/>
                <w:szCs w:val="17"/>
                <w:lang w:val="en-US"/>
              </w:rPr>
            </w:pPr>
            <w:r w:rsidRPr="00015B50">
              <w:rPr>
                <w:b/>
                <w:i w:val="0"/>
                <w:sz w:val="17"/>
                <w:szCs w:val="17"/>
              </w:rPr>
              <w:t>(566</w:t>
            </w:r>
            <w:r w:rsidRPr="00015B50">
              <w:rPr>
                <w:b/>
                <w:i w:val="0"/>
                <w:sz w:val="17"/>
                <w:szCs w:val="17"/>
                <w:lang w:val="en-US"/>
              </w:rPr>
              <w:t>)</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Финансови приходи</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95131A">
            <w:pPr>
              <w:pStyle w:val="a0"/>
              <w:jc w:val="left"/>
              <w:rPr>
                <w:i w:val="0"/>
              </w:rPr>
            </w:pP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95131A">
            <w:pPr>
              <w:pStyle w:val="a0"/>
              <w:jc w:val="left"/>
              <w:rPr>
                <w:i w:val="0"/>
              </w:rPr>
            </w:pP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95131A">
            <w:pPr>
              <w:pStyle w:val="a0"/>
              <w:jc w:val="left"/>
              <w:rPr>
                <w:i w:val="0"/>
              </w:rPr>
            </w:pP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95131A">
            <w:pPr>
              <w:pStyle w:val="a0"/>
              <w:jc w:val="left"/>
              <w:rPr>
                <w:i w:val="0"/>
              </w:rPr>
            </w:pP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95131A">
            <w:pPr>
              <w:pStyle w:val="a0"/>
              <w:jc w:val="left"/>
              <w:rPr>
                <w:i w:val="0"/>
              </w:rPr>
            </w:pP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i w:val="0"/>
              </w:rPr>
            </w:pPr>
          </w:p>
        </w:tc>
        <w:tc>
          <w:tcPr>
            <w:tcW w:w="419"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223</w:t>
            </w:r>
          </w:p>
        </w:tc>
        <w:tc>
          <w:tcPr>
            <w:tcW w:w="378"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lang w:val="en-US"/>
              </w:rPr>
            </w:pPr>
            <w:r w:rsidRPr="00015B50">
              <w:rPr>
                <w:i w:val="0"/>
                <w:sz w:val="17"/>
                <w:szCs w:val="17"/>
                <w:lang w:val="en-US"/>
              </w:rPr>
              <w:t>232</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tcPr>
          <w:p w:rsidR="00557A9B" w:rsidRPr="0095131A" w:rsidRDefault="00557A9B" w:rsidP="0095131A">
            <w:pPr>
              <w:pStyle w:val="a0"/>
              <w:jc w:val="left"/>
              <w:rPr>
                <w:i w:val="0"/>
              </w:rPr>
            </w:pPr>
          </w:p>
        </w:tc>
        <w:tc>
          <w:tcPr>
            <w:tcW w:w="532" w:type="pct"/>
            <w:tcBorders>
              <w:top w:val="nil"/>
              <w:left w:val="nil"/>
              <w:bottom w:val="nil"/>
              <w:right w:val="nil"/>
            </w:tcBorders>
            <w:shd w:val="clear" w:color="auto" w:fill="auto"/>
            <w:noWrap/>
            <w:tcMar>
              <w:left w:w="57" w:type="dxa"/>
              <w:right w:w="57" w:type="dxa"/>
            </w:tcMar>
            <w:vAlign w:val="bottom"/>
          </w:tcPr>
          <w:p w:rsidR="00557A9B" w:rsidRPr="0095131A" w:rsidRDefault="00557A9B" w:rsidP="0095131A">
            <w:pPr>
              <w:pStyle w:val="a0"/>
              <w:jc w:val="left"/>
              <w:rPr>
                <w:i w:val="0"/>
              </w:rPr>
            </w:pPr>
          </w:p>
        </w:tc>
        <w:tc>
          <w:tcPr>
            <w:tcW w:w="518" w:type="pct"/>
            <w:tcBorders>
              <w:top w:val="nil"/>
              <w:left w:val="nil"/>
              <w:bottom w:val="nil"/>
              <w:right w:val="nil"/>
            </w:tcBorders>
            <w:shd w:val="clear" w:color="auto" w:fill="auto"/>
            <w:noWrap/>
            <w:tcMar>
              <w:left w:w="57" w:type="dxa"/>
              <w:right w:w="57" w:type="dxa"/>
            </w:tcMar>
            <w:vAlign w:val="bottom"/>
          </w:tcPr>
          <w:p w:rsidR="00557A9B" w:rsidRPr="0095131A" w:rsidRDefault="00557A9B" w:rsidP="0095131A">
            <w:pPr>
              <w:pStyle w:val="a0"/>
              <w:jc w:val="left"/>
              <w:rPr>
                <w:i w:val="0"/>
              </w:rPr>
            </w:pPr>
          </w:p>
        </w:tc>
        <w:tc>
          <w:tcPr>
            <w:tcW w:w="470" w:type="pct"/>
            <w:tcBorders>
              <w:top w:val="nil"/>
              <w:left w:val="nil"/>
              <w:bottom w:val="nil"/>
              <w:right w:val="nil"/>
            </w:tcBorders>
            <w:shd w:val="clear" w:color="auto" w:fill="auto"/>
            <w:noWrap/>
            <w:tcMar>
              <w:left w:w="57" w:type="dxa"/>
              <w:right w:w="57" w:type="dxa"/>
            </w:tcMar>
            <w:vAlign w:val="bottom"/>
          </w:tcPr>
          <w:p w:rsidR="00557A9B" w:rsidRPr="0095131A" w:rsidRDefault="00557A9B" w:rsidP="0095131A">
            <w:pPr>
              <w:pStyle w:val="a0"/>
              <w:jc w:val="left"/>
              <w:rPr>
                <w:i w:val="0"/>
              </w:rPr>
            </w:pPr>
          </w:p>
        </w:tc>
        <w:tc>
          <w:tcPr>
            <w:tcW w:w="344" w:type="pct"/>
            <w:tcBorders>
              <w:top w:val="nil"/>
              <w:left w:val="nil"/>
              <w:bottom w:val="nil"/>
              <w:right w:val="nil"/>
            </w:tcBorders>
            <w:shd w:val="clear" w:color="auto" w:fill="auto"/>
            <w:noWrap/>
            <w:tcMar>
              <w:left w:w="57" w:type="dxa"/>
              <w:right w:w="57" w:type="dxa"/>
            </w:tcMar>
            <w:vAlign w:val="bottom"/>
          </w:tcPr>
          <w:p w:rsidR="00557A9B" w:rsidRPr="0095131A" w:rsidRDefault="00557A9B" w:rsidP="0095131A">
            <w:pPr>
              <w:pStyle w:val="a0"/>
              <w:jc w:val="left"/>
              <w:rPr>
                <w:i w:val="0"/>
              </w:rPr>
            </w:pPr>
          </w:p>
        </w:tc>
        <w:tc>
          <w:tcPr>
            <w:tcW w:w="776" w:type="pct"/>
            <w:tcBorders>
              <w:top w:val="nil"/>
              <w:left w:val="nil"/>
              <w:bottom w:val="nil"/>
              <w:right w:val="nil"/>
            </w:tcBorders>
            <w:shd w:val="clear" w:color="auto" w:fill="auto"/>
            <w:noWrap/>
            <w:tcMar>
              <w:left w:w="57" w:type="dxa"/>
              <w:right w:w="57" w:type="dxa"/>
            </w:tcMar>
            <w:vAlign w:val="bottom"/>
          </w:tcPr>
          <w:p w:rsidR="00557A9B" w:rsidRPr="0095131A" w:rsidRDefault="00557A9B" w:rsidP="0095131A">
            <w:pPr>
              <w:pStyle w:val="a0"/>
              <w:jc w:val="left"/>
              <w:rPr>
                <w:i w:val="0"/>
              </w:rPr>
            </w:pPr>
          </w:p>
        </w:tc>
        <w:tc>
          <w:tcPr>
            <w:tcW w:w="310" w:type="pct"/>
            <w:tcBorders>
              <w:top w:val="nil"/>
              <w:left w:val="nil"/>
              <w:bottom w:val="nil"/>
              <w:right w:val="nil"/>
            </w:tcBorders>
            <w:shd w:val="clear" w:color="auto" w:fill="auto"/>
            <w:noWrap/>
            <w:tcMar>
              <w:left w:w="57" w:type="dxa"/>
              <w:right w:w="57" w:type="dxa"/>
            </w:tcMar>
            <w:vAlign w:val="bottom"/>
          </w:tcPr>
          <w:p w:rsidR="00557A9B" w:rsidRPr="0095131A" w:rsidRDefault="00557A9B" w:rsidP="00EF425E">
            <w:pPr>
              <w:pStyle w:val="a0"/>
              <w:rPr>
                <w:i w:val="0"/>
              </w:rPr>
            </w:pPr>
          </w:p>
        </w:tc>
        <w:tc>
          <w:tcPr>
            <w:tcW w:w="419" w:type="pct"/>
            <w:tcBorders>
              <w:top w:val="nil"/>
              <w:left w:val="nil"/>
              <w:bottom w:val="single" w:sz="8" w:space="0" w:color="auto"/>
              <w:right w:val="nil"/>
            </w:tcBorders>
            <w:shd w:val="clear" w:color="auto" w:fill="auto"/>
            <w:noWrap/>
            <w:tcMar>
              <w:left w:w="57" w:type="dxa"/>
              <w:right w:w="57" w:type="dxa"/>
            </w:tcMar>
            <w:vAlign w:val="bottom"/>
          </w:tcPr>
          <w:p w:rsidR="00557A9B" w:rsidRPr="00015B50" w:rsidRDefault="00557A9B" w:rsidP="00015B50">
            <w:pPr>
              <w:pStyle w:val="a0"/>
              <w:jc w:val="right"/>
              <w:rPr>
                <w:i w:val="0"/>
                <w:sz w:val="17"/>
                <w:szCs w:val="17"/>
              </w:rPr>
            </w:pPr>
          </w:p>
        </w:tc>
        <w:tc>
          <w:tcPr>
            <w:tcW w:w="378" w:type="pct"/>
            <w:tcBorders>
              <w:top w:val="nil"/>
              <w:left w:val="nil"/>
              <w:bottom w:val="single" w:sz="8" w:space="0" w:color="auto"/>
              <w:right w:val="nil"/>
            </w:tcBorders>
            <w:shd w:val="clear" w:color="auto" w:fill="auto"/>
            <w:noWrap/>
            <w:tcMar>
              <w:left w:w="57" w:type="dxa"/>
              <w:right w:w="57" w:type="dxa"/>
            </w:tcMar>
            <w:vAlign w:val="bottom"/>
          </w:tcPr>
          <w:p w:rsidR="00557A9B" w:rsidRPr="00015B50" w:rsidRDefault="00557A9B" w:rsidP="00015B50">
            <w:pPr>
              <w:pStyle w:val="a0"/>
              <w:jc w:val="right"/>
              <w:rPr>
                <w:i w:val="0"/>
                <w:sz w:val="17"/>
                <w:szCs w:val="17"/>
              </w:rPr>
            </w:pPr>
          </w:p>
        </w:tc>
      </w:tr>
      <w:tr w:rsidR="007B5D29" w:rsidRPr="0095131A" w:rsidTr="00015B50">
        <w:trPr>
          <w:trHeight w:val="32"/>
          <w:jc w:val="center"/>
        </w:trPr>
        <w:tc>
          <w:tcPr>
            <w:tcW w:w="3892" w:type="pct"/>
            <w:gridSpan w:val="6"/>
            <w:tcBorders>
              <w:top w:val="nil"/>
              <w:left w:val="nil"/>
              <w:bottom w:val="nil"/>
              <w:right w:val="nil"/>
            </w:tcBorders>
            <w:shd w:val="clear" w:color="auto" w:fill="auto"/>
            <w:noWrap/>
            <w:tcMar>
              <w:left w:w="57" w:type="dxa"/>
              <w:right w:w="57" w:type="dxa"/>
            </w:tcMar>
          </w:tcPr>
          <w:p w:rsidR="00557A9B" w:rsidRPr="0095131A" w:rsidRDefault="00DA2D50" w:rsidP="0095131A">
            <w:pPr>
              <w:pStyle w:val="a0"/>
              <w:jc w:val="left"/>
              <w:rPr>
                <w:i w:val="0"/>
              </w:rPr>
            </w:pPr>
            <w:r w:rsidRPr="0095131A">
              <w:rPr>
                <w:i w:val="0"/>
              </w:rPr>
              <w:t>Загуба от инвестиции в съвместни дружества</w:t>
            </w:r>
          </w:p>
        </w:tc>
        <w:tc>
          <w:tcPr>
            <w:tcW w:w="310" w:type="pct"/>
            <w:tcBorders>
              <w:top w:val="nil"/>
              <w:left w:val="nil"/>
              <w:bottom w:val="nil"/>
              <w:right w:val="nil"/>
            </w:tcBorders>
            <w:shd w:val="clear" w:color="auto" w:fill="auto"/>
            <w:noWrap/>
            <w:tcMar>
              <w:left w:w="57" w:type="dxa"/>
              <w:right w:w="57" w:type="dxa"/>
            </w:tcMar>
            <w:vAlign w:val="bottom"/>
          </w:tcPr>
          <w:p w:rsidR="00557A9B" w:rsidRPr="0095131A" w:rsidRDefault="00557A9B" w:rsidP="00EF425E">
            <w:pPr>
              <w:pStyle w:val="a0"/>
              <w:rPr>
                <w:i w:val="0"/>
              </w:rPr>
            </w:pPr>
          </w:p>
        </w:tc>
        <w:tc>
          <w:tcPr>
            <w:tcW w:w="419" w:type="pct"/>
            <w:tcBorders>
              <w:top w:val="nil"/>
              <w:left w:val="nil"/>
              <w:bottom w:val="single" w:sz="8" w:space="0" w:color="auto"/>
              <w:right w:val="nil"/>
            </w:tcBorders>
            <w:shd w:val="clear" w:color="auto" w:fill="auto"/>
            <w:noWrap/>
            <w:tcMar>
              <w:left w:w="57" w:type="dxa"/>
              <w:right w:w="57" w:type="dxa"/>
            </w:tcMar>
            <w:vAlign w:val="bottom"/>
          </w:tcPr>
          <w:p w:rsidR="00557A9B" w:rsidRPr="00015B50" w:rsidRDefault="00CE1386" w:rsidP="00015B50">
            <w:pPr>
              <w:pStyle w:val="a0"/>
              <w:jc w:val="right"/>
              <w:rPr>
                <w:i w:val="0"/>
                <w:sz w:val="17"/>
                <w:szCs w:val="17"/>
              </w:rPr>
            </w:pPr>
            <w:r w:rsidRPr="00015B50">
              <w:rPr>
                <w:i w:val="0"/>
                <w:sz w:val="17"/>
                <w:szCs w:val="17"/>
              </w:rPr>
              <w:t>(5)</w:t>
            </w:r>
          </w:p>
        </w:tc>
        <w:tc>
          <w:tcPr>
            <w:tcW w:w="378" w:type="pct"/>
            <w:tcBorders>
              <w:top w:val="nil"/>
              <w:left w:val="nil"/>
              <w:bottom w:val="single" w:sz="8" w:space="0" w:color="auto"/>
              <w:right w:val="nil"/>
            </w:tcBorders>
            <w:shd w:val="clear" w:color="auto" w:fill="auto"/>
            <w:noWrap/>
            <w:tcMar>
              <w:left w:w="57" w:type="dxa"/>
              <w:right w:w="57" w:type="dxa"/>
            </w:tcMar>
            <w:vAlign w:val="bottom"/>
          </w:tcPr>
          <w:p w:rsidR="00557A9B" w:rsidRPr="00015B50" w:rsidRDefault="00CE1386" w:rsidP="00015B50">
            <w:pPr>
              <w:pStyle w:val="a0"/>
              <w:jc w:val="right"/>
              <w:rPr>
                <w:i w:val="0"/>
                <w:sz w:val="17"/>
                <w:szCs w:val="17"/>
                <w:lang w:val="en-US"/>
              </w:rPr>
            </w:pPr>
            <w:r w:rsidRPr="00015B50">
              <w:rPr>
                <w:i w:val="0"/>
                <w:sz w:val="17"/>
                <w:szCs w:val="17"/>
                <w:lang w:val="en-US"/>
              </w:rPr>
              <w:t>(1)</w:t>
            </w:r>
          </w:p>
        </w:tc>
      </w:tr>
      <w:tr w:rsidR="007B5D29" w:rsidRPr="0095131A" w:rsidTr="00513BF9">
        <w:trPr>
          <w:trHeight w:val="170"/>
          <w:jc w:val="center"/>
        </w:trPr>
        <w:tc>
          <w:tcPr>
            <w:tcW w:w="3892" w:type="pct"/>
            <w:gridSpan w:val="6"/>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i w:val="0"/>
              </w:rPr>
            </w:pPr>
            <w:r w:rsidRPr="0095131A">
              <w:rPr>
                <w:i w:val="0"/>
              </w:rPr>
              <w:t>Печалба/</w:t>
            </w:r>
            <w:r w:rsidR="00DA2D50" w:rsidRPr="0095131A">
              <w:rPr>
                <w:i w:val="0"/>
              </w:rPr>
              <w:t>(Загуба)/</w:t>
            </w:r>
            <w:r w:rsidRPr="0095131A">
              <w:rPr>
                <w:i w:val="0"/>
              </w:rPr>
              <w:t xml:space="preserve"> преди данък върху печалбата</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i w:val="0"/>
              </w:rPr>
            </w:pPr>
          </w:p>
        </w:tc>
        <w:tc>
          <w:tcPr>
            <w:tcW w:w="419"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lang w:val="en-US"/>
              </w:rPr>
            </w:pPr>
            <w:r w:rsidRPr="00015B50">
              <w:rPr>
                <w:i w:val="0"/>
                <w:sz w:val="17"/>
                <w:szCs w:val="17"/>
                <w:lang w:val="en-US"/>
              </w:rPr>
              <w:t>65</w:t>
            </w:r>
          </w:p>
        </w:tc>
        <w:tc>
          <w:tcPr>
            <w:tcW w:w="37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rPr>
            </w:pPr>
            <w:r w:rsidRPr="00015B50">
              <w:rPr>
                <w:i w:val="0"/>
                <w:sz w:val="17"/>
                <w:szCs w:val="17"/>
              </w:rPr>
              <w:t>(</w:t>
            </w:r>
            <w:r w:rsidRPr="00015B50">
              <w:rPr>
                <w:i w:val="0"/>
                <w:sz w:val="17"/>
                <w:szCs w:val="17"/>
                <w:lang w:val="en-US"/>
              </w:rPr>
              <w:t>335</w:t>
            </w:r>
            <w:r w:rsidRPr="00015B50">
              <w:rPr>
                <w:i w:val="0"/>
                <w:sz w:val="17"/>
                <w:szCs w:val="17"/>
              </w:rPr>
              <w:t>)</w:t>
            </w:r>
          </w:p>
        </w:tc>
      </w:tr>
      <w:tr w:rsidR="007B5D29" w:rsidRPr="0095131A" w:rsidTr="00513BF9">
        <w:trPr>
          <w:trHeight w:val="170"/>
          <w:jc w:val="center"/>
        </w:trPr>
        <w:tc>
          <w:tcPr>
            <w:tcW w:w="3892" w:type="pct"/>
            <w:gridSpan w:val="6"/>
            <w:tcBorders>
              <w:top w:val="nil"/>
              <w:left w:val="nil"/>
              <w:bottom w:val="nil"/>
              <w:right w:val="nil"/>
            </w:tcBorders>
            <w:shd w:val="clear" w:color="auto" w:fill="auto"/>
            <w:noWrap/>
            <w:tcMar>
              <w:left w:w="57" w:type="dxa"/>
              <w:right w:w="57" w:type="dxa"/>
            </w:tcMar>
            <w:hideMark/>
          </w:tcPr>
          <w:p w:rsidR="00557A9B" w:rsidRPr="0095131A" w:rsidRDefault="00DA2D50" w:rsidP="0095131A">
            <w:pPr>
              <w:pStyle w:val="a0"/>
              <w:jc w:val="left"/>
              <w:rPr>
                <w:i w:val="0"/>
              </w:rPr>
            </w:pPr>
            <w:r w:rsidRPr="0095131A">
              <w:rPr>
                <w:i w:val="0"/>
              </w:rPr>
              <w:t>(Разход за) / Икономия от данък върху печалбата</w:t>
            </w: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i w:val="0"/>
              </w:rPr>
            </w:pPr>
          </w:p>
        </w:tc>
        <w:tc>
          <w:tcPr>
            <w:tcW w:w="419"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lang w:val="en-US"/>
              </w:rPr>
            </w:pPr>
            <w:r w:rsidRPr="00015B50">
              <w:rPr>
                <w:i w:val="0"/>
                <w:sz w:val="17"/>
                <w:szCs w:val="17"/>
                <w:lang w:val="en-US"/>
              </w:rPr>
              <w:t>(1)</w:t>
            </w:r>
          </w:p>
        </w:tc>
        <w:tc>
          <w:tcPr>
            <w:tcW w:w="378"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i w:val="0"/>
                <w:sz w:val="17"/>
                <w:szCs w:val="17"/>
                <w:lang w:val="en-US"/>
              </w:rPr>
            </w:pPr>
            <w:r w:rsidRPr="00015B50">
              <w:rPr>
                <w:i w:val="0"/>
                <w:sz w:val="17"/>
                <w:szCs w:val="17"/>
                <w:lang w:val="en-US"/>
              </w:rPr>
              <w:t>(3)</w:t>
            </w:r>
          </w:p>
        </w:tc>
      </w:tr>
      <w:tr w:rsidR="007B5D29" w:rsidRPr="0095131A" w:rsidTr="00513BF9">
        <w:trPr>
          <w:trHeight w:val="170"/>
          <w:jc w:val="center"/>
        </w:trPr>
        <w:tc>
          <w:tcPr>
            <w:tcW w:w="1253" w:type="pct"/>
            <w:tcBorders>
              <w:top w:val="nil"/>
              <w:left w:val="nil"/>
              <w:bottom w:val="nil"/>
              <w:right w:val="nil"/>
            </w:tcBorders>
            <w:shd w:val="clear" w:color="auto" w:fill="auto"/>
            <w:noWrap/>
            <w:tcMar>
              <w:left w:w="57" w:type="dxa"/>
              <w:right w:w="57" w:type="dxa"/>
            </w:tcMar>
            <w:hideMark/>
          </w:tcPr>
          <w:p w:rsidR="00557A9B" w:rsidRPr="0095131A" w:rsidRDefault="00CE1386" w:rsidP="0095131A">
            <w:pPr>
              <w:pStyle w:val="a0"/>
              <w:jc w:val="left"/>
              <w:rPr>
                <w:b/>
                <w:i w:val="0"/>
              </w:rPr>
            </w:pPr>
            <w:r w:rsidRPr="0095131A">
              <w:rPr>
                <w:b/>
                <w:i w:val="0"/>
              </w:rPr>
              <w:t>Нетна печалба /</w:t>
            </w:r>
            <w:r w:rsidRPr="0095131A">
              <w:rPr>
                <w:b/>
                <w:i w:val="0"/>
                <w:lang w:val="en-US"/>
              </w:rPr>
              <w:t>(</w:t>
            </w:r>
            <w:r w:rsidRPr="0095131A">
              <w:rPr>
                <w:b/>
                <w:i w:val="0"/>
              </w:rPr>
              <w:t>загуба</w:t>
            </w:r>
            <w:r w:rsidRPr="0095131A">
              <w:rPr>
                <w:b/>
                <w:i w:val="0"/>
                <w:lang w:val="en-US"/>
              </w:rPr>
              <w:t>)</w:t>
            </w:r>
            <w:r w:rsidR="0095131A">
              <w:rPr>
                <w:b/>
                <w:i w:val="0"/>
              </w:rPr>
              <w:t xml:space="preserve"> </w:t>
            </w:r>
            <w:r w:rsidRPr="0095131A">
              <w:rPr>
                <w:b/>
                <w:i w:val="0"/>
              </w:rPr>
              <w:t>за годината</w:t>
            </w:r>
          </w:p>
        </w:tc>
        <w:tc>
          <w:tcPr>
            <w:tcW w:w="532"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518"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47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344"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776"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310"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EF425E">
            <w:pPr>
              <w:pStyle w:val="a0"/>
              <w:rPr>
                <w:b/>
                <w:i w:val="0"/>
              </w:rPr>
            </w:pPr>
          </w:p>
        </w:tc>
        <w:tc>
          <w:tcPr>
            <w:tcW w:w="419"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b/>
                <w:i w:val="0"/>
                <w:sz w:val="17"/>
                <w:szCs w:val="17"/>
                <w:lang w:val="en-US"/>
              </w:rPr>
            </w:pPr>
            <w:r w:rsidRPr="00015B50">
              <w:rPr>
                <w:b/>
                <w:i w:val="0"/>
                <w:sz w:val="17"/>
                <w:szCs w:val="17"/>
                <w:lang w:val="en-US"/>
              </w:rPr>
              <w:t>64</w:t>
            </w:r>
          </w:p>
        </w:tc>
        <w:tc>
          <w:tcPr>
            <w:tcW w:w="378"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015B50">
            <w:pPr>
              <w:pStyle w:val="a0"/>
              <w:jc w:val="right"/>
              <w:rPr>
                <w:b/>
                <w:i w:val="0"/>
                <w:sz w:val="17"/>
                <w:szCs w:val="17"/>
              </w:rPr>
            </w:pPr>
            <w:r w:rsidRPr="00015B50">
              <w:rPr>
                <w:b/>
                <w:i w:val="0"/>
                <w:sz w:val="17"/>
                <w:szCs w:val="17"/>
              </w:rPr>
              <w:t>(</w:t>
            </w:r>
            <w:r w:rsidRPr="00015B50">
              <w:rPr>
                <w:b/>
                <w:i w:val="0"/>
                <w:sz w:val="17"/>
                <w:szCs w:val="17"/>
                <w:lang w:val="en-US"/>
              </w:rPr>
              <w:t>338</w:t>
            </w:r>
            <w:r w:rsidRPr="00015B50">
              <w:rPr>
                <w:b/>
                <w:i w:val="0"/>
                <w:sz w:val="17"/>
                <w:szCs w:val="17"/>
              </w:rPr>
              <w:t>)</w:t>
            </w:r>
          </w:p>
        </w:tc>
      </w:tr>
    </w:tbl>
    <w:p w:rsidR="00274701" w:rsidRPr="0095131A" w:rsidRDefault="00274701" w:rsidP="00015B50">
      <w:pPr>
        <w:ind w:firstLine="0"/>
        <w:rPr>
          <w:sz w:val="20"/>
          <w:szCs w:val="20"/>
        </w:rPr>
      </w:pPr>
    </w:p>
    <w:p w:rsidR="00AB7B78" w:rsidRPr="0095131A" w:rsidRDefault="000A4EFB" w:rsidP="00FA4DD6">
      <w:pPr>
        <w:rPr>
          <w:sz w:val="20"/>
          <w:szCs w:val="20"/>
        </w:rPr>
      </w:pPr>
      <w:r w:rsidRPr="0095131A">
        <w:rPr>
          <w:sz w:val="20"/>
          <w:szCs w:val="20"/>
        </w:rPr>
        <w:t>Активите и пасивите на бизнес сегментите включват:</w:t>
      </w:r>
    </w:p>
    <w:tbl>
      <w:tblPr>
        <w:tblW w:w="5000" w:type="pct"/>
        <w:jc w:val="center"/>
        <w:tblLook w:val="04A0" w:firstRow="1" w:lastRow="0" w:firstColumn="1" w:lastColumn="0" w:noHBand="0" w:noVBand="1"/>
      </w:tblPr>
      <w:tblGrid>
        <w:gridCol w:w="2232"/>
        <w:gridCol w:w="833"/>
        <w:gridCol w:w="833"/>
        <w:gridCol w:w="834"/>
        <w:gridCol w:w="834"/>
        <w:gridCol w:w="834"/>
        <w:gridCol w:w="834"/>
        <w:gridCol w:w="834"/>
        <w:gridCol w:w="834"/>
      </w:tblGrid>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7A61B9">
            <w:pPr>
              <w:pStyle w:val="a2"/>
              <w:rPr>
                <w:szCs w:val="18"/>
              </w:rPr>
            </w:pPr>
          </w:p>
        </w:tc>
        <w:tc>
          <w:tcPr>
            <w:tcW w:w="994" w:type="pct"/>
            <w:gridSpan w:val="2"/>
            <w:tcBorders>
              <w:top w:val="nil"/>
              <w:left w:val="nil"/>
              <w:bottom w:val="nil"/>
              <w:right w:val="nil"/>
            </w:tcBorders>
            <w:shd w:val="clear" w:color="auto" w:fill="auto"/>
            <w:tcMar>
              <w:left w:w="57" w:type="dxa"/>
              <w:right w:w="57" w:type="dxa"/>
            </w:tcMar>
            <w:hideMark/>
          </w:tcPr>
          <w:p w:rsidR="00557A9B" w:rsidRPr="0095131A" w:rsidRDefault="00084538" w:rsidP="007A61B9">
            <w:pPr>
              <w:pStyle w:val="a2"/>
              <w:jc w:val="center"/>
              <w:rPr>
                <w:b/>
                <w:bCs/>
                <w:szCs w:val="18"/>
              </w:rPr>
            </w:pPr>
            <w:r w:rsidRPr="0095131A">
              <w:rPr>
                <w:b/>
                <w:bCs/>
                <w:szCs w:val="18"/>
              </w:rPr>
              <w:t>Т</w:t>
            </w:r>
            <w:r w:rsidR="00CE1386" w:rsidRPr="0095131A">
              <w:rPr>
                <w:b/>
                <w:bCs/>
                <w:szCs w:val="18"/>
              </w:rPr>
              <w:t>ърговия с финансови инструменти</w:t>
            </w:r>
          </w:p>
        </w:tc>
        <w:tc>
          <w:tcPr>
            <w:tcW w:w="994" w:type="pct"/>
            <w:gridSpan w:val="2"/>
            <w:tcBorders>
              <w:top w:val="nil"/>
              <w:left w:val="nil"/>
              <w:bottom w:val="nil"/>
              <w:right w:val="nil"/>
            </w:tcBorders>
            <w:shd w:val="clear" w:color="auto" w:fill="auto"/>
            <w:tcMar>
              <w:left w:w="57" w:type="dxa"/>
              <w:right w:w="57" w:type="dxa"/>
            </w:tcMar>
            <w:hideMark/>
          </w:tcPr>
          <w:p w:rsidR="00557A9B" w:rsidRPr="0095131A" w:rsidRDefault="00084538" w:rsidP="007A61B9">
            <w:pPr>
              <w:pStyle w:val="a2"/>
              <w:jc w:val="center"/>
              <w:rPr>
                <w:b/>
                <w:bCs/>
                <w:szCs w:val="18"/>
              </w:rPr>
            </w:pPr>
            <w:r w:rsidRPr="0095131A">
              <w:rPr>
                <w:b/>
                <w:bCs/>
                <w:szCs w:val="18"/>
              </w:rPr>
              <w:t>И</w:t>
            </w:r>
            <w:r w:rsidR="00CE1386" w:rsidRPr="0095131A">
              <w:rPr>
                <w:b/>
                <w:bCs/>
                <w:szCs w:val="18"/>
              </w:rPr>
              <w:t>нформационно обслужване</w:t>
            </w:r>
          </w:p>
        </w:tc>
        <w:tc>
          <w:tcPr>
            <w:tcW w:w="994" w:type="pct"/>
            <w:gridSpan w:val="2"/>
            <w:tcBorders>
              <w:top w:val="nil"/>
              <w:left w:val="nil"/>
              <w:bottom w:val="nil"/>
              <w:right w:val="nil"/>
            </w:tcBorders>
            <w:shd w:val="clear" w:color="auto" w:fill="auto"/>
            <w:tcMar>
              <w:left w:w="57" w:type="dxa"/>
              <w:right w:w="57" w:type="dxa"/>
            </w:tcMar>
            <w:hideMark/>
          </w:tcPr>
          <w:p w:rsidR="00557A9B" w:rsidRPr="0095131A" w:rsidRDefault="00084538" w:rsidP="007A61B9">
            <w:pPr>
              <w:pStyle w:val="a2"/>
              <w:jc w:val="center"/>
              <w:rPr>
                <w:b/>
                <w:bCs/>
                <w:szCs w:val="18"/>
              </w:rPr>
            </w:pPr>
            <w:r w:rsidRPr="0095131A">
              <w:rPr>
                <w:b/>
                <w:bCs/>
                <w:szCs w:val="18"/>
              </w:rPr>
              <w:t>Р</w:t>
            </w:r>
            <w:r w:rsidR="00CE1386" w:rsidRPr="0095131A">
              <w:rPr>
                <w:b/>
                <w:bCs/>
                <w:szCs w:val="18"/>
              </w:rPr>
              <w:t>егистрация и поддържане на емисии финансови инструменти за търговия</w:t>
            </w:r>
          </w:p>
        </w:tc>
        <w:tc>
          <w:tcPr>
            <w:tcW w:w="994" w:type="pct"/>
            <w:gridSpan w:val="2"/>
            <w:tcBorders>
              <w:top w:val="nil"/>
              <w:left w:val="nil"/>
              <w:bottom w:val="nil"/>
              <w:right w:val="nil"/>
            </w:tcBorders>
            <w:shd w:val="clear" w:color="auto" w:fill="auto"/>
            <w:tcMar>
              <w:left w:w="57" w:type="dxa"/>
              <w:right w:w="57" w:type="dxa"/>
            </w:tcMar>
            <w:hideMark/>
          </w:tcPr>
          <w:p w:rsidR="00557A9B" w:rsidRPr="0095131A" w:rsidRDefault="00274701" w:rsidP="007A61B9">
            <w:pPr>
              <w:pStyle w:val="a2"/>
              <w:jc w:val="center"/>
              <w:rPr>
                <w:b/>
                <w:bCs/>
                <w:szCs w:val="18"/>
              </w:rPr>
            </w:pPr>
            <w:r w:rsidRPr="0095131A">
              <w:rPr>
                <w:b/>
                <w:bCs/>
                <w:szCs w:val="18"/>
              </w:rPr>
              <w:t>О</w:t>
            </w:r>
            <w:r w:rsidR="00CE1386" w:rsidRPr="0095131A">
              <w:rPr>
                <w:b/>
                <w:bCs/>
                <w:szCs w:val="18"/>
              </w:rPr>
              <w:t>бщо</w:t>
            </w:r>
          </w:p>
        </w:tc>
      </w:tr>
      <w:tr w:rsidR="00394619" w:rsidRPr="00015B50"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rPr>
                <w:sz w:val="16"/>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2015</w:t>
            </w:r>
          </w:p>
        </w:tc>
      </w:tr>
      <w:tr w:rsidR="00394619" w:rsidRPr="00015B50"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rPr>
                <w:sz w:val="16"/>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c>
          <w:tcPr>
            <w:tcW w:w="497" w:type="pct"/>
            <w:tcBorders>
              <w:top w:val="nil"/>
              <w:left w:val="nil"/>
              <w:right w:val="nil"/>
            </w:tcBorders>
            <w:shd w:val="clear" w:color="auto" w:fill="auto"/>
            <w:noWrap/>
            <w:tcMar>
              <w:left w:w="57" w:type="dxa"/>
              <w:right w:w="57" w:type="dxa"/>
            </w:tcMar>
            <w:vAlign w:val="bottom"/>
            <w:hideMark/>
          </w:tcPr>
          <w:p w:rsidR="00557A9B" w:rsidRPr="00015B50" w:rsidRDefault="00CE1386" w:rsidP="00232913">
            <w:pPr>
              <w:pStyle w:val="a2"/>
              <w:jc w:val="both"/>
              <w:rPr>
                <w:b/>
                <w:bCs/>
                <w:sz w:val="16"/>
                <w:szCs w:val="14"/>
              </w:rPr>
            </w:pPr>
            <w:r w:rsidRPr="00015B50">
              <w:rPr>
                <w:b/>
                <w:bCs/>
                <w:sz w:val="16"/>
                <w:szCs w:val="14"/>
              </w:rPr>
              <w:t>BGN'000</w:t>
            </w:r>
          </w:p>
        </w:tc>
      </w:tr>
      <w:tr w:rsidR="00394619" w:rsidRPr="0095131A" w:rsidTr="007A61B9">
        <w:trPr>
          <w:trHeight w:val="808"/>
          <w:jc w:val="center"/>
        </w:trPr>
        <w:tc>
          <w:tcPr>
            <w:tcW w:w="1023" w:type="pct"/>
            <w:tcBorders>
              <w:top w:val="nil"/>
              <w:left w:val="nil"/>
              <w:bottom w:val="nil"/>
              <w:right w:val="nil"/>
            </w:tcBorders>
            <w:shd w:val="clear" w:color="auto" w:fill="auto"/>
            <w:noWrap/>
            <w:tcMar>
              <w:left w:w="57" w:type="dxa"/>
              <w:right w:w="57" w:type="dxa"/>
            </w:tcMar>
            <w:vAlign w:val="bottom"/>
          </w:tcPr>
          <w:p w:rsidR="003C2530" w:rsidRPr="0095131A" w:rsidRDefault="00EC1001" w:rsidP="00015B50">
            <w:pPr>
              <w:pStyle w:val="a2"/>
              <w:rPr>
                <w:szCs w:val="18"/>
              </w:rPr>
            </w:pPr>
            <w:r w:rsidRPr="0095131A">
              <w:rPr>
                <w:szCs w:val="18"/>
              </w:rPr>
              <w:t>Активи по бизнес сегменти</w:t>
            </w: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232913" w:rsidRDefault="00557A9B" w:rsidP="00015B50">
            <w:pPr>
              <w:pStyle w:val="a2"/>
              <w:jc w:val="right"/>
              <w:rPr>
                <w:sz w:val="16"/>
                <w:szCs w:val="16"/>
              </w:rPr>
            </w:pPr>
          </w:p>
        </w:tc>
        <w:tc>
          <w:tcPr>
            <w:tcW w:w="497" w:type="pct"/>
            <w:tcBorders>
              <w:top w:val="nil"/>
              <w:left w:val="nil"/>
              <w:right w:val="nil"/>
            </w:tcBorders>
            <w:shd w:val="clear" w:color="auto" w:fill="auto"/>
            <w:noWrap/>
            <w:tcMar>
              <w:left w:w="57" w:type="dxa"/>
              <w:right w:w="57" w:type="dxa"/>
            </w:tcMar>
            <w:vAlign w:val="bottom"/>
          </w:tcPr>
          <w:p w:rsidR="00557A9B" w:rsidRPr="00232913" w:rsidRDefault="00557A9B" w:rsidP="00015B50">
            <w:pPr>
              <w:pStyle w:val="a2"/>
              <w:rPr>
                <w:sz w:val="16"/>
                <w:szCs w:val="16"/>
              </w:rPr>
            </w:pP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3C2530" w:rsidRPr="0095131A" w:rsidRDefault="00EC1001">
            <w:pPr>
              <w:pStyle w:val="a2"/>
              <w:rPr>
                <w:szCs w:val="18"/>
              </w:rPr>
            </w:pPr>
            <w:r w:rsidRPr="0095131A">
              <w:rPr>
                <w:szCs w:val="18"/>
              </w:rPr>
              <w:t>Търговски вземания</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17</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lang w:val="en-US"/>
              </w:rPr>
            </w:pPr>
            <w:r w:rsidRPr="00015B50">
              <w:rPr>
                <w:sz w:val="17"/>
                <w:szCs w:val="17"/>
                <w:lang w:val="en-US"/>
              </w:rPr>
              <w:t>8</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155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6</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172</w:t>
            </w:r>
          </w:p>
        </w:tc>
        <w:tc>
          <w:tcPr>
            <w:tcW w:w="497" w:type="pct"/>
            <w:tcBorders>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40</w:t>
            </w: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3C2530" w:rsidRPr="0095131A" w:rsidRDefault="00EC1001">
            <w:pPr>
              <w:pStyle w:val="a2"/>
              <w:rPr>
                <w:szCs w:val="18"/>
              </w:rPr>
            </w:pPr>
            <w:r w:rsidRPr="0095131A">
              <w:rPr>
                <w:szCs w:val="18"/>
              </w:rPr>
              <w:t>Активи на сегмента</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17</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8</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155</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26</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6</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172</w:t>
            </w:r>
          </w:p>
        </w:tc>
        <w:tc>
          <w:tcPr>
            <w:tcW w:w="497"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40</w:t>
            </w: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tcPr>
          <w:p w:rsidR="003C2530" w:rsidRPr="0095131A" w:rsidRDefault="00EC1001">
            <w:pPr>
              <w:pStyle w:val="a2"/>
              <w:rPr>
                <w:szCs w:val="18"/>
              </w:rPr>
            </w:pPr>
            <w:r w:rsidRPr="0095131A">
              <w:rPr>
                <w:szCs w:val="18"/>
              </w:rPr>
              <w:t>Неразпределени активи</w:t>
            </w: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tcPr>
          <w:p w:rsidR="00557A9B" w:rsidRPr="00015B50" w:rsidRDefault="00CE1386" w:rsidP="007A61B9">
            <w:pPr>
              <w:pStyle w:val="a2"/>
              <w:jc w:val="right"/>
              <w:rPr>
                <w:b/>
                <w:sz w:val="17"/>
                <w:szCs w:val="17"/>
              </w:rPr>
            </w:pPr>
            <w:r w:rsidRPr="00015B50">
              <w:rPr>
                <w:b/>
                <w:sz w:val="17"/>
                <w:szCs w:val="17"/>
              </w:rPr>
              <w:t>10,494</w:t>
            </w: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tcPr>
          <w:p w:rsidR="00557A9B" w:rsidRPr="00015B50" w:rsidRDefault="00CE1386" w:rsidP="007A61B9">
            <w:pPr>
              <w:pStyle w:val="a2"/>
              <w:jc w:val="right"/>
              <w:rPr>
                <w:b/>
                <w:sz w:val="17"/>
                <w:szCs w:val="17"/>
              </w:rPr>
            </w:pPr>
            <w:r w:rsidRPr="00015B50">
              <w:rPr>
                <w:b/>
                <w:sz w:val="17"/>
                <w:szCs w:val="17"/>
              </w:rPr>
              <w:t>10</w:t>
            </w:r>
            <w:r w:rsidRPr="00015B50">
              <w:rPr>
                <w:b/>
                <w:sz w:val="17"/>
                <w:szCs w:val="17"/>
                <w:lang w:val="en-US"/>
              </w:rPr>
              <w:t>,</w:t>
            </w:r>
            <w:r w:rsidRPr="00015B50">
              <w:rPr>
                <w:b/>
                <w:sz w:val="17"/>
                <w:szCs w:val="17"/>
              </w:rPr>
              <w:t xml:space="preserve"> 499</w:t>
            </w:r>
          </w:p>
        </w:tc>
      </w:tr>
      <w:tr w:rsidR="00394619" w:rsidRPr="00513BF9"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3C2530" w:rsidRPr="00513BF9" w:rsidRDefault="00EC1001">
            <w:pPr>
              <w:pStyle w:val="a2"/>
              <w:rPr>
                <w:b/>
                <w:szCs w:val="18"/>
              </w:rPr>
            </w:pPr>
            <w:r w:rsidRPr="00513BF9">
              <w:rPr>
                <w:b/>
                <w:szCs w:val="18"/>
              </w:rPr>
              <w:t xml:space="preserve">Общо активи </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b/>
                <w:sz w:val="17"/>
                <w:szCs w:val="17"/>
              </w:rPr>
            </w:pP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b/>
                <w:sz w:val="17"/>
                <w:szCs w:val="17"/>
              </w:rPr>
            </w:pPr>
            <w:r w:rsidRPr="00015B50">
              <w:rPr>
                <w:b/>
                <w:sz w:val="17"/>
                <w:szCs w:val="17"/>
              </w:rPr>
              <w:t>10,666</w:t>
            </w: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b/>
                <w:sz w:val="17"/>
                <w:szCs w:val="17"/>
              </w:rPr>
            </w:pPr>
            <w:r w:rsidRPr="00015B50">
              <w:rPr>
                <w:b/>
                <w:sz w:val="17"/>
                <w:szCs w:val="17"/>
              </w:rPr>
              <w:t>10</w:t>
            </w:r>
            <w:r w:rsidRPr="00015B50">
              <w:rPr>
                <w:b/>
                <w:sz w:val="17"/>
                <w:szCs w:val="17"/>
                <w:lang w:val="en-US"/>
              </w:rPr>
              <w:t>,</w:t>
            </w:r>
            <w:r w:rsidRPr="00015B50">
              <w:rPr>
                <w:b/>
                <w:sz w:val="17"/>
                <w:szCs w:val="17"/>
              </w:rPr>
              <w:t xml:space="preserve"> 539</w:t>
            </w: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557A9B" w:rsidRPr="0095131A" w:rsidRDefault="00557A9B" w:rsidP="007A61B9">
            <w:pPr>
              <w:pStyle w:val="a2"/>
              <w:rPr>
                <w:szCs w:val="18"/>
                <w:lang w:eastAsia="en-US"/>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 </w:t>
            </w:r>
          </w:p>
        </w:tc>
      </w:tr>
      <w:tr w:rsidR="00394619" w:rsidRPr="0095131A" w:rsidTr="007A61B9">
        <w:trPr>
          <w:trHeight w:val="170"/>
          <w:jc w:val="center"/>
        </w:trPr>
        <w:tc>
          <w:tcPr>
            <w:tcW w:w="1023" w:type="pct"/>
            <w:tcBorders>
              <w:top w:val="nil"/>
              <w:left w:val="nil"/>
              <w:bottom w:val="nil"/>
              <w:right w:val="nil"/>
            </w:tcBorders>
            <w:shd w:val="clear" w:color="auto" w:fill="auto"/>
            <w:tcMar>
              <w:left w:w="57" w:type="dxa"/>
              <w:right w:w="57" w:type="dxa"/>
            </w:tcMar>
            <w:vAlign w:val="bottom"/>
          </w:tcPr>
          <w:p w:rsidR="003C2530" w:rsidRPr="0095131A" w:rsidRDefault="00EC1001">
            <w:pPr>
              <w:pStyle w:val="a2"/>
              <w:rPr>
                <w:i/>
                <w:szCs w:val="18"/>
              </w:rPr>
            </w:pPr>
            <w:r w:rsidRPr="0095131A">
              <w:rPr>
                <w:szCs w:val="18"/>
              </w:rPr>
              <w:t>Пасиви по бизнес сегменти</w:t>
            </w: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r>
      <w:tr w:rsidR="00394619" w:rsidRPr="0095131A" w:rsidTr="007A61B9">
        <w:trPr>
          <w:trHeight w:val="170"/>
          <w:jc w:val="center"/>
        </w:trPr>
        <w:tc>
          <w:tcPr>
            <w:tcW w:w="1023" w:type="pct"/>
            <w:tcBorders>
              <w:top w:val="nil"/>
              <w:left w:val="nil"/>
              <w:bottom w:val="nil"/>
              <w:right w:val="nil"/>
            </w:tcBorders>
            <w:shd w:val="clear" w:color="auto" w:fill="auto"/>
            <w:tcMar>
              <w:left w:w="57" w:type="dxa"/>
              <w:right w:w="57" w:type="dxa"/>
            </w:tcMar>
            <w:vAlign w:val="bottom"/>
            <w:hideMark/>
          </w:tcPr>
          <w:p w:rsidR="003C2530" w:rsidRPr="0095131A" w:rsidRDefault="00EC1001">
            <w:pPr>
              <w:pStyle w:val="a2"/>
              <w:rPr>
                <w:szCs w:val="18"/>
              </w:rPr>
            </w:pPr>
            <w:r w:rsidRPr="0095131A">
              <w:rPr>
                <w:szCs w:val="18"/>
              </w:rPr>
              <w:t>Задължения към доставчици</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285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lang w:val="en-US"/>
              </w:rPr>
            </w:pPr>
            <w:r w:rsidRPr="00015B50">
              <w:rPr>
                <w:sz w:val="17"/>
                <w:szCs w:val="17"/>
              </w:rPr>
              <w:t>289</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285</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289</w:t>
            </w:r>
          </w:p>
        </w:tc>
      </w:tr>
      <w:tr w:rsidR="00394619" w:rsidRPr="0095131A" w:rsidTr="007A61B9">
        <w:trPr>
          <w:trHeight w:val="170"/>
          <w:jc w:val="center"/>
        </w:trPr>
        <w:tc>
          <w:tcPr>
            <w:tcW w:w="1023" w:type="pct"/>
            <w:tcBorders>
              <w:top w:val="nil"/>
              <w:left w:val="nil"/>
              <w:bottom w:val="nil"/>
              <w:right w:val="nil"/>
            </w:tcBorders>
            <w:shd w:val="clear" w:color="auto" w:fill="auto"/>
            <w:tcMar>
              <w:left w:w="57" w:type="dxa"/>
              <w:right w:w="57" w:type="dxa"/>
            </w:tcMar>
            <w:vAlign w:val="bottom"/>
            <w:hideMark/>
          </w:tcPr>
          <w:p w:rsidR="003C2530" w:rsidRPr="0095131A" w:rsidRDefault="00EC1001">
            <w:pPr>
              <w:pStyle w:val="a2"/>
              <w:rPr>
                <w:szCs w:val="18"/>
              </w:rPr>
            </w:pPr>
            <w:r w:rsidRPr="0095131A">
              <w:rPr>
                <w:szCs w:val="18"/>
              </w:rPr>
              <w:t xml:space="preserve">Задължения към персонала и социалното осигуряване </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38</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44</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8</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10</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22</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22</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68</w:t>
            </w:r>
          </w:p>
        </w:tc>
        <w:tc>
          <w:tcPr>
            <w:tcW w:w="497"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76</w:t>
            </w: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3C2530" w:rsidRPr="0095131A" w:rsidRDefault="00EC1001">
            <w:pPr>
              <w:pStyle w:val="a2"/>
              <w:rPr>
                <w:szCs w:val="18"/>
              </w:rPr>
            </w:pPr>
            <w:r w:rsidRPr="0095131A">
              <w:rPr>
                <w:szCs w:val="18"/>
              </w:rPr>
              <w:t>Пасиви на сегмента</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323</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333</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8</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10</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22</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22</w:t>
            </w:r>
          </w:p>
        </w:tc>
        <w:tc>
          <w:tcPr>
            <w:tcW w:w="497" w:type="pct"/>
            <w:tcBorders>
              <w:top w:val="single" w:sz="8" w:space="0" w:color="auto"/>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353</w:t>
            </w:r>
          </w:p>
        </w:tc>
        <w:tc>
          <w:tcPr>
            <w:tcW w:w="497" w:type="pct"/>
            <w:tcBorders>
              <w:top w:val="nil"/>
              <w:left w:val="nil"/>
              <w:bottom w:val="single" w:sz="8"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sz w:val="17"/>
                <w:szCs w:val="17"/>
              </w:rPr>
            </w:pPr>
            <w:r w:rsidRPr="00015B50">
              <w:rPr>
                <w:sz w:val="17"/>
                <w:szCs w:val="17"/>
              </w:rPr>
              <w:t>365</w:t>
            </w:r>
          </w:p>
        </w:tc>
      </w:tr>
      <w:tr w:rsidR="00394619" w:rsidRPr="0095131A"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tcPr>
          <w:p w:rsidR="003C2530" w:rsidRPr="0095131A" w:rsidRDefault="00EC1001">
            <w:pPr>
              <w:pStyle w:val="a2"/>
              <w:rPr>
                <w:szCs w:val="18"/>
              </w:rPr>
            </w:pPr>
            <w:r w:rsidRPr="0095131A">
              <w:rPr>
                <w:szCs w:val="18"/>
              </w:rPr>
              <w:t>Неразпреде</w:t>
            </w:r>
            <w:r w:rsidR="00B41920" w:rsidRPr="0095131A">
              <w:rPr>
                <w:szCs w:val="18"/>
              </w:rPr>
              <w:t xml:space="preserve">лени </w:t>
            </w:r>
            <w:r w:rsidRPr="0095131A">
              <w:rPr>
                <w:szCs w:val="18"/>
              </w:rPr>
              <w:t>пасиви</w:t>
            </w: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nil"/>
              <w:left w:val="nil"/>
              <w:bottom w:val="nil"/>
              <w:right w:val="nil"/>
            </w:tcBorders>
            <w:shd w:val="clear" w:color="auto" w:fill="auto"/>
            <w:noWrap/>
            <w:tcMar>
              <w:left w:w="57" w:type="dxa"/>
              <w:right w:w="57" w:type="dxa"/>
            </w:tcMar>
            <w:vAlign w:val="bottom"/>
          </w:tcPr>
          <w:p w:rsidR="00557A9B" w:rsidRPr="00015B50" w:rsidRDefault="00557A9B" w:rsidP="007A61B9">
            <w:pPr>
              <w:pStyle w:val="a2"/>
              <w:jc w:val="right"/>
              <w:rPr>
                <w:sz w:val="17"/>
                <w:szCs w:val="17"/>
              </w:rPr>
            </w:pP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tcPr>
          <w:p w:rsidR="00557A9B" w:rsidRPr="00015B50" w:rsidRDefault="00A816E4" w:rsidP="007A61B9">
            <w:pPr>
              <w:pStyle w:val="a2"/>
              <w:jc w:val="right"/>
              <w:rPr>
                <w:b/>
                <w:sz w:val="17"/>
                <w:szCs w:val="17"/>
                <w:lang w:val="en-US"/>
              </w:rPr>
            </w:pPr>
            <w:r w:rsidRPr="00015B50">
              <w:rPr>
                <w:b/>
                <w:sz w:val="17"/>
                <w:szCs w:val="17"/>
                <w:lang w:val="en-US"/>
              </w:rPr>
              <w:t>312</w:t>
            </w:r>
          </w:p>
        </w:tc>
        <w:tc>
          <w:tcPr>
            <w:tcW w:w="497" w:type="pct"/>
            <w:tcBorders>
              <w:top w:val="nil"/>
              <w:left w:val="nil"/>
              <w:bottom w:val="double" w:sz="6" w:space="0" w:color="auto"/>
              <w:right w:val="nil"/>
            </w:tcBorders>
            <w:shd w:val="clear" w:color="auto" w:fill="auto"/>
            <w:noWrap/>
            <w:tcMar>
              <w:left w:w="57" w:type="dxa"/>
              <w:right w:w="57" w:type="dxa"/>
            </w:tcMar>
            <w:vAlign w:val="bottom"/>
          </w:tcPr>
          <w:p w:rsidR="00557A9B" w:rsidRPr="00015B50" w:rsidRDefault="00CE1386" w:rsidP="007A61B9">
            <w:pPr>
              <w:pStyle w:val="a2"/>
              <w:jc w:val="right"/>
              <w:rPr>
                <w:b/>
                <w:sz w:val="17"/>
                <w:szCs w:val="17"/>
              </w:rPr>
            </w:pPr>
            <w:r w:rsidRPr="00015B50">
              <w:rPr>
                <w:b/>
                <w:sz w:val="17"/>
                <w:szCs w:val="17"/>
              </w:rPr>
              <w:t>267</w:t>
            </w:r>
          </w:p>
        </w:tc>
      </w:tr>
      <w:tr w:rsidR="00394619" w:rsidRPr="00513BF9" w:rsidTr="007A61B9">
        <w:trPr>
          <w:trHeight w:val="170"/>
          <w:jc w:val="center"/>
        </w:trPr>
        <w:tc>
          <w:tcPr>
            <w:tcW w:w="1023" w:type="pct"/>
            <w:tcBorders>
              <w:top w:val="nil"/>
              <w:left w:val="nil"/>
              <w:bottom w:val="nil"/>
              <w:right w:val="nil"/>
            </w:tcBorders>
            <w:shd w:val="clear" w:color="auto" w:fill="auto"/>
            <w:noWrap/>
            <w:tcMar>
              <w:left w:w="57" w:type="dxa"/>
              <w:right w:w="57" w:type="dxa"/>
            </w:tcMar>
            <w:vAlign w:val="bottom"/>
            <w:hideMark/>
          </w:tcPr>
          <w:p w:rsidR="003C2530" w:rsidRPr="00513BF9" w:rsidRDefault="00EC1001">
            <w:pPr>
              <w:pStyle w:val="a2"/>
              <w:rPr>
                <w:b/>
                <w:szCs w:val="18"/>
              </w:rPr>
            </w:pPr>
            <w:r w:rsidRPr="00513BF9">
              <w:rPr>
                <w:b/>
                <w:szCs w:val="18"/>
              </w:rPr>
              <w:t>Общо пасиви</w:t>
            </w: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nil"/>
              <w:left w:val="nil"/>
              <w:bottom w:val="nil"/>
              <w:right w:val="nil"/>
            </w:tcBorders>
            <w:shd w:val="clear" w:color="auto" w:fill="auto"/>
            <w:noWrap/>
            <w:tcMar>
              <w:left w:w="57" w:type="dxa"/>
              <w:right w:w="57" w:type="dxa"/>
            </w:tcMar>
            <w:vAlign w:val="bottom"/>
            <w:hideMark/>
          </w:tcPr>
          <w:p w:rsidR="00557A9B" w:rsidRPr="00513BF9" w:rsidRDefault="00557A9B" w:rsidP="007A61B9">
            <w:pPr>
              <w:pStyle w:val="a2"/>
              <w:jc w:val="right"/>
              <w:rPr>
                <w:b/>
                <w:szCs w:val="18"/>
              </w:rPr>
            </w:pPr>
          </w:p>
        </w:tc>
        <w:tc>
          <w:tcPr>
            <w:tcW w:w="497" w:type="pct"/>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b/>
                <w:sz w:val="17"/>
                <w:szCs w:val="17"/>
              </w:rPr>
            </w:pPr>
            <w:r w:rsidRPr="00015B50">
              <w:rPr>
                <w:b/>
                <w:sz w:val="17"/>
                <w:szCs w:val="17"/>
              </w:rPr>
              <w:t>665</w:t>
            </w:r>
          </w:p>
        </w:tc>
        <w:tc>
          <w:tcPr>
            <w:tcW w:w="497" w:type="pct"/>
            <w:tcBorders>
              <w:top w:val="nil"/>
              <w:left w:val="nil"/>
              <w:bottom w:val="double" w:sz="6" w:space="0" w:color="auto"/>
              <w:right w:val="nil"/>
            </w:tcBorders>
            <w:shd w:val="clear" w:color="auto" w:fill="auto"/>
            <w:noWrap/>
            <w:tcMar>
              <w:left w:w="57" w:type="dxa"/>
              <w:right w:w="57" w:type="dxa"/>
            </w:tcMar>
            <w:vAlign w:val="bottom"/>
            <w:hideMark/>
          </w:tcPr>
          <w:p w:rsidR="00557A9B" w:rsidRPr="00015B50" w:rsidRDefault="00CE1386" w:rsidP="007A61B9">
            <w:pPr>
              <w:pStyle w:val="a2"/>
              <w:jc w:val="right"/>
              <w:rPr>
                <w:b/>
                <w:sz w:val="17"/>
                <w:szCs w:val="17"/>
              </w:rPr>
            </w:pPr>
            <w:r w:rsidRPr="00015B50">
              <w:rPr>
                <w:b/>
                <w:sz w:val="17"/>
                <w:szCs w:val="17"/>
              </w:rPr>
              <w:t>632</w:t>
            </w:r>
          </w:p>
        </w:tc>
      </w:tr>
    </w:tbl>
    <w:p w:rsidR="00557A9B" w:rsidRPr="0095131A" w:rsidRDefault="00557A9B" w:rsidP="007A61B9">
      <w:pPr>
        <w:pStyle w:val="a2"/>
        <w:rPr>
          <w:sz w:val="20"/>
          <w:szCs w:val="20"/>
        </w:rPr>
      </w:pPr>
    </w:p>
    <w:p w:rsidR="00425AF8" w:rsidRPr="0095131A" w:rsidRDefault="00425AF8" w:rsidP="00CA196F">
      <w:pPr>
        <w:rPr>
          <w:sz w:val="20"/>
          <w:szCs w:val="20"/>
        </w:rPr>
      </w:pPr>
      <w:r w:rsidRPr="0095131A">
        <w:rPr>
          <w:sz w:val="20"/>
          <w:szCs w:val="20"/>
        </w:rPr>
        <w:t xml:space="preserve">Групата няма капиталови разходи, свързани с бизнес сегментите. </w:t>
      </w:r>
    </w:p>
    <w:p w:rsidR="00425AF8" w:rsidRPr="0095131A" w:rsidRDefault="00425AF8" w:rsidP="00CA196F">
      <w:pPr>
        <w:rPr>
          <w:sz w:val="20"/>
          <w:szCs w:val="20"/>
        </w:rPr>
      </w:pPr>
      <w:r w:rsidRPr="0095131A">
        <w:rPr>
          <w:sz w:val="20"/>
          <w:szCs w:val="20"/>
        </w:rPr>
        <w:t xml:space="preserve">През </w:t>
      </w:r>
      <w:r w:rsidR="000612C3" w:rsidRPr="0095131A">
        <w:rPr>
          <w:sz w:val="20"/>
          <w:szCs w:val="20"/>
        </w:rPr>
        <w:t>201</w:t>
      </w:r>
      <w:r w:rsidR="00EC1001" w:rsidRPr="0095131A">
        <w:rPr>
          <w:sz w:val="20"/>
          <w:szCs w:val="20"/>
        </w:rPr>
        <w:t>6</w:t>
      </w:r>
      <w:r w:rsidR="00FC2CBF" w:rsidRPr="0095131A">
        <w:rPr>
          <w:sz w:val="20"/>
          <w:szCs w:val="20"/>
        </w:rPr>
        <w:t xml:space="preserve"> </w:t>
      </w:r>
      <w:r w:rsidRPr="0095131A">
        <w:rPr>
          <w:sz w:val="20"/>
          <w:szCs w:val="20"/>
        </w:rPr>
        <w:t>г. няма отчетени разходи за амортизация, свързани с бизнес сегментите (</w:t>
      </w:r>
      <w:r w:rsidR="000612C3" w:rsidRPr="0095131A">
        <w:rPr>
          <w:sz w:val="20"/>
          <w:szCs w:val="20"/>
        </w:rPr>
        <w:t>201</w:t>
      </w:r>
      <w:r w:rsidR="00EC1001" w:rsidRPr="0095131A">
        <w:rPr>
          <w:sz w:val="20"/>
          <w:szCs w:val="20"/>
        </w:rPr>
        <w:t>5</w:t>
      </w:r>
      <w:r w:rsidR="00FC2CBF" w:rsidRPr="0095131A">
        <w:rPr>
          <w:sz w:val="20"/>
          <w:szCs w:val="20"/>
        </w:rPr>
        <w:t xml:space="preserve"> </w:t>
      </w:r>
      <w:r w:rsidRPr="0095131A">
        <w:rPr>
          <w:sz w:val="20"/>
          <w:szCs w:val="20"/>
        </w:rPr>
        <w:t xml:space="preserve">г.: </w:t>
      </w:r>
      <w:r w:rsidR="00C80EE6" w:rsidRPr="0095131A">
        <w:rPr>
          <w:sz w:val="20"/>
          <w:szCs w:val="20"/>
        </w:rPr>
        <w:t>няма</w:t>
      </w:r>
      <w:r w:rsidRPr="0095131A">
        <w:rPr>
          <w:sz w:val="20"/>
          <w:szCs w:val="20"/>
        </w:rPr>
        <w:t>).</w:t>
      </w:r>
    </w:p>
    <w:p w:rsidR="00425AF8" w:rsidRPr="0095131A" w:rsidRDefault="00425AF8" w:rsidP="00CA196F">
      <w:pPr>
        <w:rPr>
          <w:sz w:val="20"/>
          <w:szCs w:val="20"/>
        </w:rPr>
      </w:pPr>
      <w:r w:rsidRPr="0095131A">
        <w:rPr>
          <w:sz w:val="20"/>
          <w:szCs w:val="20"/>
        </w:rPr>
        <w:lastRenderedPageBreak/>
        <w:t xml:space="preserve">През </w:t>
      </w:r>
      <w:r w:rsidR="000612C3" w:rsidRPr="0095131A">
        <w:rPr>
          <w:sz w:val="20"/>
          <w:szCs w:val="20"/>
        </w:rPr>
        <w:t>201</w:t>
      </w:r>
      <w:r w:rsidR="00EC1001" w:rsidRPr="0095131A">
        <w:rPr>
          <w:sz w:val="20"/>
          <w:szCs w:val="20"/>
        </w:rPr>
        <w:t>6</w:t>
      </w:r>
      <w:r w:rsidR="000612C3" w:rsidRPr="0095131A">
        <w:rPr>
          <w:sz w:val="20"/>
          <w:szCs w:val="20"/>
        </w:rPr>
        <w:t xml:space="preserve"> </w:t>
      </w:r>
      <w:r w:rsidRPr="0095131A">
        <w:rPr>
          <w:sz w:val="20"/>
          <w:szCs w:val="20"/>
        </w:rPr>
        <w:t>г. няма отчетени непарични разходи, различни от амортизации, свързани с бизнес сегменти (</w:t>
      </w:r>
      <w:r w:rsidR="000612C3" w:rsidRPr="0095131A">
        <w:rPr>
          <w:sz w:val="20"/>
          <w:szCs w:val="20"/>
        </w:rPr>
        <w:t>201</w:t>
      </w:r>
      <w:r w:rsidR="00EC1001" w:rsidRPr="0095131A">
        <w:rPr>
          <w:sz w:val="20"/>
          <w:szCs w:val="20"/>
        </w:rPr>
        <w:t>5</w:t>
      </w:r>
      <w:r w:rsidR="000612C3" w:rsidRPr="0095131A">
        <w:rPr>
          <w:sz w:val="20"/>
          <w:szCs w:val="20"/>
        </w:rPr>
        <w:t xml:space="preserve"> </w:t>
      </w:r>
      <w:r w:rsidRPr="0095131A">
        <w:rPr>
          <w:sz w:val="20"/>
          <w:szCs w:val="20"/>
        </w:rPr>
        <w:t xml:space="preserve">г.: </w:t>
      </w:r>
      <w:r w:rsidR="00C80EE6" w:rsidRPr="0095131A">
        <w:rPr>
          <w:sz w:val="20"/>
          <w:szCs w:val="20"/>
        </w:rPr>
        <w:t>няма</w:t>
      </w:r>
      <w:r w:rsidRPr="0095131A">
        <w:rPr>
          <w:sz w:val="20"/>
          <w:szCs w:val="20"/>
        </w:rPr>
        <w:t>).</w:t>
      </w:r>
    </w:p>
    <w:p w:rsidR="00BF155B" w:rsidRPr="0095131A" w:rsidRDefault="00BF155B" w:rsidP="00CA196F">
      <w:pPr>
        <w:rPr>
          <w:sz w:val="20"/>
          <w:szCs w:val="20"/>
        </w:rPr>
      </w:pPr>
      <w:r w:rsidRPr="0095131A">
        <w:rPr>
          <w:sz w:val="20"/>
          <w:szCs w:val="20"/>
        </w:rPr>
        <w:t>Дружеств</w:t>
      </w:r>
      <w:r w:rsidR="00425AF8" w:rsidRPr="0095131A">
        <w:rPr>
          <w:sz w:val="20"/>
          <w:szCs w:val="20"/>
        </w:rPr>
        <w:t xml:space="preserve">ото-майка и дъщерното дружество </w:t>
      </w:r>
      <w:r w:rsidRPr="0095131A">
        <w:rPr>
          <w:sz w:val="20"/>
          <w:szCs w:val="20"/>
        </w:rPr>
        <w:t>от Група Българска Фондова Борса – София извършват своята дейност само на територията на Република</w:t>
      </w:r>
      <w:r w:rsidR="00B02F66" w:rsidRPr="0095131A">
        <w:rPr>
          <w:sz w:val="20"/>
          <w:szCs w:val="20"/>
        </w:rPr>
        <w:t xml:space="preserve"> </w:t>
      </w:r>
      <w:r w:rsidRPr="0095131A">
        <w:rPr>
          <w:sz w:val="20"/>
          <w:szCs w:val="20"/>
        </w:rPr>
        <w:t>България</w:t>
      </w:r>
      <w:r w:rsidR="00425AF8" w:rsidRPr="0095131A">
        <w:rPr>
          <w:sz w:val="20"/>
          <w:szCs w:val="20"/>
        </w:rPr>
        <w:t>, а съвместното дружество оперира на територията на Република Македония</w:t>
      </w:r>
      <w:r w:rsidRPr="0095131A">
        <w:rPr>
          <w:sz w:val="20"/>
          <w:szCs w:val="20"/>
        </w:rPr>
        <w:t>.</w:t>
      </w:r>
    </w:p>
    <w:p w:rsidR="00BD02D0" w:rsidRPr="0095131A" w:rsidRDefault="00C80EE6" w:rsidP="00CA196F">
      <w:pPr>
        <w:rPr>
          <w:sz w:val="20"/>
          <w:szCs w:val="20"/>
        </w:rPr>
      </w:pPr>
      <w:r w:rsidRPr="0095131A">
        <w:rPr>
          <w:sz w:val="20"/>
          <w:szCs w:val="20"/>
        </w:rPr>
        <w:t xml:space="preserve">Към </w:t>
      </w:r>
      <w:r w:rsidR="00CE1386" w:rsidRPr="0095131A">
        <w:rPr>
          <w:sz w:val="20"/>
          <w:szCs w:val="20"/>
          <w:lang w:val="en-US"/>
        </w:rPr>
        <w:t>31.12</w:t>
      </w:r>
      <w:r w:rsidR="00DA2D50" w:rsidRPr="0095131A">
        <w:rPr>
          <w:sz w:val="20"/>
          <w:szCs w:val="20"/>
        </w:rPr>
        <w:t>.2016</w:t>
      </w:r>
      <w:r w:rsidR="000A4EFB" w:rsidRPr="0095131A">
        <w:rPr>
          <w:sz w:val="20"/>
          <w:szCs w:val="20"/>
        </w:rPr>
        <w:t xml:space="preserve"> </w:t>
      </w:r>
      <w:r w:rsidR="00BD02D0" w:rsidRPr="0095131A">
        <w:rPr>
          <w:sz w:val="20"/>
          <w:szCs w:val="20"/>
        </w:rPr>
        <w:t xml:space="preserve">г. Групата е реализирала приходи от български клиенти в размер на </w:t>
      </w:r>
      <w:r w:rsidR="00035601" w:rsidRPr="0095131A">
        <w:rPr>
          <w:sz w:val="20"/>
          <w:szCs w:val="20"/>
        </w:rPr>
        <w:t xml:space="preserve">1,449 </w:t>
      </w:r>
      <w:r w:rsidR="00BD02D0" w:rsidRPr="0095131A">
        <w:rPr>
          <w:sz w:val="20"/>
          <w:szCs w:val="20"/>
        </w:rPr>
        <w:t xml:space="preserve">х.лв. </w:t>
      </w:r>
      <w:r w:rsidR="00DA2D50" w:rsidRPr="0095131A">
        <w:rPr>
          <w:sz w:val="20"/>
          <w:szCs w:val="20"/>
        </w:rPr>
        <w:t>(</w:t>
      </w:r>
      <w:r w:rsidR="00CE1386" w:rsidRPr="0095131A">
        <w:rPr>
          <w:sz w:val="20"/>
          <w:szCs w:val="20"/>
          <w:lang w:val="en-US"/>
        </w:rPr>
        <w:t>31.12.2015</w:t>
      </w:r>
      <w:r w:rsidR="00DA2D50" w:rsidRPr="0095131A">
        <w:rPr>
          <w:sz w:val="20"/>
          <w:szCs w:val="20"/>
        </w:rPr>
        <w:t xml:space="preserve"> г.: </w:t>
      </w:r>
      <w:r w:rsidR="00035601" w:rsidRPr="0095131A">
        <w:rPr>
          <w:sz w:val="20"/>
          <w:szCs w:val="20"/>
        </w:rPr>
        <w:t>1,417</w:t>
      </w:r>
      <w:r w:rsidR="00DA2D50" w:rsidRPr="0095131A">
        <w:rPr>
          <w:sz w:val="20"/>
          <w:szCs w:val="20"/>
        </w:rPr>
        <w:t xml:space="preserve"> х.лв.),</w:t>
      </w:r>
      <w:r w:rsidR="00BD02D0" w:rsidRPr="0095131A">
        <w:rPr>
          <w:sz w:val="20"/>
          <w:szCs w:val="20"/>
        </w:rPr>
        <w:t xml:space="preserve"> а приходите от чуждестранни клиенти са в размер на </w:t>
      </w:r>
      <w:r w:rsidR="00035601" w:rsidRPr="0095131A">
        <w:rPr>
          <w:sz w:val="20"/>
          <w:szCs w:val="20"/>
        </w:rPr>
        <w:t xml:space="preserve">328 </w:t>
      </w:r>
      <w:r w:rsidR="00BD02D0" w:rsidRPr="0095131A">
        <w:rPr>
          <w:sz w:val="20"/>
          <w:szCs w:val="20"/>
        </w:rPr>
        <w:t xml:space="preserve">х.лв. </w:t>
      </w:r>
      <w:r w:rsidR="00DA2D50" w:rsidRPr="0095131A">
        <w:rPr>
          <w:sz w:val="20"/>
          <w:szCs w:val="20"/>
        </w:rPr>
        <w:t>(</w:t>
      </w:r>
      <w:r w:rsidR="00CE1386" w:rsidRPr="0095131A">
        <w:rPr>
          <w:sz w:val="20"/>
          <w:szCs w:val="20"/>
          <w:lang w:val="en-US"/>
        </w:rPr>
        <w:t>31.12</w:t>
      </w:r>
      <w:r w:rsidR="00DA2D50" w:rsidRPr="0095131A">
        <w:rPr>
          <w:sz w:val="20"/>
          <w:szCs w:val="20"/>
        </w:rPr>
        <w:t xml:space="preserve">.2015 г.: </w:t>
      </w:r>
      <w:r w:rsidR="00035601" w:rsidRPr="0095131A">
        <w:rPr>
          <w:sz w:val="20"/>
          <w:szCs w:val="20"/>
        </w:rPr>
        <w:t>215</w:t>
      </w:r>
      <w:r w:rsidR="00DA2D50" w:rsidRPr="0095131A">
        <w:rPr>
          <w:sz w:val="20"/>
          <w:szCs w:val="20"/>
        </w:rPr>
        <w:t xml:space="preserve"> х.лв.).</w:t>
      </w:r>
    </w:p>
    <w:p w:rsidR="00C55605" w:rsidRPr="0095131A" w:rsidRDefault="00BD02D0" w:rsidP="00274701">
      <w:pPr>
        <w:rPr>
          <w:sz w:val="20"/>
          <w:szCs w:val="20"/>
        </w:rPr>
      </w:pPr>
      <w:r w:rsidRPr="0095131A">
        <w:rPr>
          <w:sz w:val="20"/>
          <w:szCs w:val="20"/>
        </w:rPr>
        <w:t>Общите приходи от сделки с най-големите клиенти на дружествата от Групата и съответния</w:t>
      </w:r>
      <w:r w:rsidR="00274701" w:rsidRPr="0095131A">
        <w:rPr>
          <w:sz w:val="20"/>
          <w:szCs w:val="20"/>
        </w:rPr>
        <w:t xml:space="preserve"> бизнес сегмент за както следва:</w:t>
      </w:r>
    </w:p>
    <w:p w:rsidR="00C55605" w:rsidRPr="0095131A" w:rsidRDefault="00C55605" w:rsidP="00CA196F">
      <w:pPr>
        <w:rPr>
          <w:sz w:val="20"/>
          <w:szCs w:val="20"/>
          <w:lang w:val="en-US"/>
        </w:rPr>
      </w:pPr>
    </w:p>
    <w:tbl>
      <w:tblPr>
        <w:tblW w:w="5000" w:type="pct"/>
        <w:jc w:val="center"/>
        <w:tblCellMar>
          <w:left w:w="6" w:type="dxa"/>
          <w:right w:w="6" w:type="dxa"/>
        </w:tblCellMar>
        <w:tblLook w:val="04A0" w:firstRow="1" w:lastRow="0" w:firstColumn="1" w:lastColumn="0" w:noHBand="0" w:noVBand="1"/>
      </w:tblPr>
      <w:tblGrid>
        <w:gridCol w:w="1064"/>
        <w:gridCol w:w="2186"/>
        <w:gridCol w:w="1042"/>
        <w:gridCol w:w="759"/>
        <w:gridCol w:w="3749"/>
      </w:tblGrid>
      <w:tr w:rsidR="008779BC" w:rsidRPr="0095131A" w:rsidTr="00274701">
        <w:trPr>
          <w:trHeight w:val="170"/>
          <w:jc w:val="center"/>
        </w:trPr>
        <w:tc>
          <w:tcPr>
            <w:tcW w:w="605" w:type="pct"/>
            <w:shd w:val="clear" w:color="auto" w:fill="auto"/>
            <w:noWrap/>
            <w:hideMark/>
          </w:tcPr>
          <w:p w:rsidR="00100966" w:rsidRPr="0095131A" w:rsidRDefault="00100966" w:rsidP="00866A64">
            <w:pPr>
              <w:pStyle w:val="a1"/>
              <w:rPr>
                <w:sz w:val="20"/>
                <w:szCs w:val="20"/>
                <w:lang w:eastAsia="en-US"/>
              </w:rPr>
            </w:pPr>
          </w:p>
        </w:tc>
        <w:tc>
          <w:tcPr>
            <w:tcW w:w="1242" w:type="pct"/>
            <w:shd w:val="clear" w:color="auto" w:fill="auto"/>
            <w:noWrap/>
            <w:hideMark/>
          </w:tcPr>
          <w:p w:rsidR="00100966" w:rsidRPr="0095131A" w:rsidRDefault="00100966" w:rsidP="00866A64">
            <w:pPr>
              <w:pStyle w:val="a1"/>
              <w:rPr>
                <w:sz w:val="20"/>
                <w:szCs w:val="20"/>
                <w:lang w:eastAsia="en-US"/>
              </w:rPr>
            </w:pPr>
          </w:p>
        </w:tc>
        <w:tc>
          <w:tcPr>
            <w:tcW w:w="592" w:type="pct"/>
            <w:shd w:val="clear" w:color="auto" w:fill="auto"/>
            <w:noWrap/>
            <w:hideMark/>
          </w:tcPr>
          <w:p w:rsidR="00557A9B" w:rsidRPr="0095131A" w:rsidRDefault="00CA7D1E" w:rsidP="007A61B9">
            <w:pPr>
              <w:pStyle w:val="a1"/>
              <w:jc w:val="right"/>
              <w:rPr>
                <w:sz w:val="20"/>
                <w:szCs w:val="20"/>
                <w:lang w:eastAsia="en-US"/>
              </w:rPr>
            </w:pPr>
            <w:r w:rsidRPr="0095131A">
              <w:rPr>
                <w:sz w:val="20"/>
                <w:szCs w:val="20"/>
              </w:rPr>
              <w:t>2016</w:t>
            </w:r>
          </w:p>
        </w:tc>
        <w:tc>
          <w:tcPr>
            <w:tcW w:w="431" w:type="pct"/>
            <w:shd w:val="clear" w:color="auto" w:fill="auto"/>
            <w:noWrap/>
            <w:hideMark/>
          </w:tcPr>
          <w:p w:rsidR="00100966" w:rsidRPr="0095131A" w:rsidRDefault="00100966" w:rsidP="00866A64">
            <w:pPr>
              <w:pStyle w:val="a1"/>
              <w:rPr>
                <w:sz w:val="20"/>
                <w:szCs w:val="20"/>
                <w:lang w:eastAsia="en-US"/>
              </w:rPr>
            </w:pPr>
          </w:p>
        </w:tc>
        <w:tc>
          <w:tcPr>
            <w:tcW w:w="2130" w:type="pct"/>
            <w:shd w:val="clear" w:color="auto" w:fill="auto"/>
            <w:noWrap/>
            <w:vAlign w:val="bottom"/>
            <w:hideMark/>
          </w:tcPr>
          <w:p w:rsidR="00100966" w:rsidRPr="0095131A" w:rsidRDefault="008779BC" w:rsidP="00866A64">
            <w:pPr>
              <w:pStyle w:val="a1"/>
              <w:rPr>
                <w:sz w:val="20"/>
                <w:szCs w:val="20"/>
                <w:lang w:eastAsia="en-US"/>
              </w:rPr>
            </w:pPr>
            <w:r w:rsidRPr="0095131A">
              <w:rPr>
                <w:sz w:val="20"/>
                <w:szCs w:val="20"/>
              </w:rPr>
              <w:t>бизнес сегмент</w:t>
            </w:r>
          </w:p>
        </w:tc>
      </w:tr>
      <w:tr w:rsidR="008779BC" w:rsidRPr="0095131A" w:rsidTr="00274701">
        <w:trPr>
          <w:trHeight w:val="170"/>
          <w:jc w:val="center"/>
        </w:trPr>
        <w:tc>
          <w:tcPr>
            <w:tcW w:w="605" w:type="pct"/>
            <w:shd w:val="clear" w:color="auto" w:fill="auto"/>
            <w:noWrap/>
            <w:hideMark/>
          </w:tcPr>
          <w:p w:rsidR="00100966" w:rsidRPr="0095131A" w:rsidRDefault="00100966" w:rsidP="00866A64">
            <w:pPr>
              <w:pStyle w:val="a1"/>
              <w:rPr>
                <w:sz w:val="20"/>
                <w:szCs w:val="20"/>
                <w:lang w:eastAsia="en-US"/>
              </w:rPr>
            </w:pPr>
          </w:p>
        </w:tc>
        <w:tc>
          <w:tcPr>
            <w:tcW w:w="1242" w:type="pct"/>
            <w:shd w:val="clear" w:color="auto" w:fill="auto"/>
            <w:noWrap/>
            <w:hideMark/>
          </w:tcPr>
          <w:p w:rsidR="00100966" w:rsidRPr="0095131A" w:rsidRDefault="00100966" w:rsidP="00866A64">
            <w:pPr>
              <w:pStyle w:val="a1"/>
              <w:rPr>
                <w:sz w:val="20"/>
                <w:szCs w:val="20"/>
                <w:lang w:eastAsia="en-US"/>
              </w:rPr>
            </w:pPr>
          </w:p>
        </w:tc>
        <w:tc>
          <w:tcPr>
            <w:tcW w:w="592" w:type="pct"/>
            <w:shd w:val="clear" w:color="auto" w:fill="auto"/>
            <w:noWrap/>
            <w:hideMark/>
          </w:tcPr>
          <w:p w:rsidR="00557A9B" w:rsidRPr="0095131A" w:rsidRDefault="008779BC" w:rsidP="007A61B9">
            <w:pPr>
              <w:pStyle w:val="a1"/>
              <w:jc w:val="right"/>
              <w:rPr>
                <w:sz w:val="20"/>
                <w:szCs w:val="20"/>
                <w:lang w:eastAsia="en-US"/>
              </w:rPr>
            </w:pPr>
            <w:r w:rsidRPr="0095131A">
              <w:rPr>
                <w:sz w:val="20"/>
                <w:szCs w:val="20"/>
              </w:rPr>
              <w:t>BGN’000</w:t>
            </w:r>
          </w:p>
        </w:tc>
        <w:tc>
          <w:tcPr>
            <w:tcW w:w="431" w:type="pct"/>
            <w:shd w:val="clear" w:color="auto" w:fill="auto"/>
            <w:noWrap/>
            <w:hideMark/>
          </w:tcPr>
          <w:p w:rsidR="00100966" w:rsidRPr="0095131A" w:rsidRDefault="008779BC" w:rsidP="00866A64">
            <w:pPr>
              <w:pStyle w:val="a1"/>
              <w:rPr>
                <w:sz w:val="20"/>
                <w:szCs w:val="20"/>
                <w:lang w:eastAsia="en-US"/>
              </w:rPr>
            </w:pPr>
            <w:r w:rsidRPr="0095131A">
              <w:rPr>
                <w:sz w:val="20"/>
                <w:szCs w:val="20"/>
              </w:rPr>
              <w:t>%</w:t>
            </w:r>
          </w:p>
        </w:tc>
        <w:tc>
          <w:tcPr>
            <w:tcW w:w="2130" w:type="pct"/>
            <w:shd w:val="clear" w:color="auto" w:fill="auto"/>
            <w:noWrap/>
            <w:vAlign w:val="bottom"/>
            <w:hideMark/>
          </w:tcPr>
          <w:p w:rsidR="00100966" w:rsidRPr="0095131A" w:rsidRDefault="00100966" w:rsidP="00866A64">
            <w:pPr>
              <w:pStyle w:val="a1"/>
              <w:rPr>
                <w:sz w:val="20"/>
                <w:szCs w:val="20"/>
                <w:lang w:eastAsia="en-US"/>
              </w:rPr>
            </w:pPr>
          </w:p>
        </w:tc>
      </w:tr>
      <w:tr w:rsidR="008779BC" w:rsidRPr="0095131A" w:rsidTr="00274701">
        <w:trPr>
          <w:trHeight w:val="170"/>
          <w:jc w:val="center"/>
        </w:trPr>
        <w:tc>
          <w:tcPr>
            <w:tcW w:w="605" w:type="pct"/>
            <w:shd w:val="clear" w:color="auto" w:fill="auto"/>
            <w:noWrap/>
            <w:hideMark/>
          </w:tcPr>
          <w:p w:rsidR="00100966" w:rsidRPr="0095131A" w:rsidRDefault="008779BC" w:rsidP="00866A64">
            <w:pPr>
              <w:pStyle w:val="a2"/>
              <w:jc w:val="center"/>
              <w:rPr>
                <w:sz w:val="20"/>
                <w:szCs w:val="20"/>
                <w:lang w:eastAsia="en-US"/>
              </w:rPr>
            </w:pPr>
            <w:r w:rsidRPr="0095131A">
              <w:rPr>
                <w:sz w:val="20"/>
                <w:szCs w:val="20"/>
              </w:rPr>
              <w:t>Клиент 1</w:t>
            </w:r>
          </w:p>
        </w:tc>
        <w:tc>
          <w:tcPr>
            <w:tcW w:w="1242" w:type="pct"/>
            <w:shd w:val="clear" w:color="auto" w:fill="auto"/>
            <w:hideMark/>
          </w:tcPr>
          <w:p w:rsidR="00100966" w:rsidRPr="0095131A" w:rsidRDefault="00F65424" w:rsidP="00866A64">
            <w:pPr>
              <w:pStyle w:val="a2"/>
              <w:jc w:val="center"/>
              <w:rPr>
                <w:sz w:val="20"/>
                <w:szCs w:val="20"/>
                <w:lang w:eastAsia="en-US"/>
              </w:rPr>
            </w:pPr>
            <w:r w:rsidRPr="0095131A">
              <w:rPr>
                <w:sz w:val="20"/>
                <w:szCs w:val="20"/>
              </w:rPr>
              <w:t xml:space="preserve">чуждестранен </w:t>
            </w:r>
            <w:r w:rsidR="008779BC" w:rsidRPr="0095131A">
              <w:rPr>
                <w:sz w:val="20"/>
                <w:szCs w:val="20"/>
              </w:rPr>
              <w:t>клиент</w:t>
            </w:r>
          </w:p>
        </w:tc>
        <w:tc>
          <w:tcPr>
            <w:tcW w:w="592" w:type="pct"/>
            <w:shd w:val="clear" w:color="auto" w:fill="auto"/>
            <w:noWrap/>
            <w:hideMark/>
          </w:tcPr>
          <w:p w:rsidR="00557A9B" w:rsidRPr="0095131A" w:rsidRDefault="00A0515D" w:rsidP="007A61B9">
            <w:pPr>
              <w:pStyle w:val="a2"/>
              <w:jc w:val="right"/>
              <w:rPr>
                <w:sz w:val="20"/>
                <w:szCs w:val="20"/>
                <w:lang w:eastAsia="en-US"/>
              </w:rPr>
            </w:pPr>
            <w:r w:rsidRPr="0095131A">
              <w:rPr>
                <w:sz w:val="20"/>
                <w:szCs w:val="20"/>
              </w:rPr>
              <w:t>301</w:t>
            </w:r>
          </w:p>
        </w:tc>
        <w:tc>
          <w:tcPr>
            <w:tcW w:w="431" w:type="pct"/>
            <w:shd w:val="clear" w:color="auto" w:fill="auto"/>
            <w:noWrap/>
            <w:vAlign w:val="bottom"/>
            <w:hideMark/>
          </w:tcPr>
          <w:p w:rsidR="00100966" w:rsidRPr="0095131A" w:rsidRDefault="00A0515D" w:rsidP="00291E4A">
            <w:pPr>
              <w:pStyle w:val="a2"/>
              <w:jc w:val="right"/>
              <w:rPr>
                <w:sz w:val="20"/>
                <w:szCs w:val="20"/>
              </w:rPr>
            </w:pPr>
            <w:r w:rsidRPr="0095131A">
              <w:rPr>
                <w:sz w:val="20"/>
                <w:szCs w:val="20"/>
              </w:rPr>
              <w:t>17</w:t>
            </w:r>
            <w:r w:rsidR="00EC1001" w:rsidRPr="0095131A">
              <w:rPr>
                <w:sz w:val="20"/>
                <w:szCs w:val="20"/>
              </w:rPr>
              <w:t>%</w:t>
            </w:r>
          </w:p>
        </w:tc>
        <w:tc>
          <w:tcPr>
            <w:tcW w:w="2130" w:type="pct"/>
            <w:shd w:val="clear" w:color="auto" w:fill="auto"/>
            <w:hideMark/>
          </w:tcPr>
          <w:p w:rsidR="00557A9B" w:rsidRPr="0095131A" w:rsidRDefault="001B41F2" w:rsidP="007B5D29">
            <w:pPr>
              <w:pStyle w:val="a2"/>
              <w:rPr>
                <w:sz w:val="20"/>
                <w:szCs w:val="20"/>
                <w:lang w:eastAsia="en-US"/>
              </w:rPr>
            </w:pPr>
            <w:r w:rsidRPr="0095131A">
              <w:rPr>
                <w:sz w:val="20"/>
                <w:szCs w:val="20"/>
              </w:rPr>
              <w:t xml:space="preserve">   </w:t>
            </w:r>
            <w:r w:rsidR="008779BC" w:rsidRPr="0095131A">
              <w:rPr>
                <w:sz w:val="20"/>
                <w:szCs w:val="20"/>
              </w:rPr>
              <w:t>информационно обслужване</w:t>
            </w:r>
          </w:p>
        </w:tc>
      </w:tr>
      <w:tr w:rsidR="008779BC" w:rsidRPr="0095131A" w:rsidTr="00274701">
        <w:trPr>
          <w:trHeight w:val="170"/>
          <w:jc w:val="center"/>
        </w:trPr>
        <w:tc>
          <w:tcPr>
            <w:tcW w:w="605" w:type="pct"/>
            <w:shd w:val="clear" w:color="auto" w:fill="auto"/>
            <w:noWrap/>
            <w:hideMark/>
          </w:tcPr>
          <w:p w:rsidR="00100966" w:rsidRPr="0095131A" w:rsidRDefault="008779BC" w:rsidP="00866A64">
            <w:pPr>
              <w:pStyle w:val="a2"/>
              <w:jc w:val="center"/>
              <w:rPr>
                <w:sz w:val="20"/>
                <w:szCs w:val="20"/>
                <w:lang w:eastAsia="en-US"/>
              </w:rPr>
            </w:pPr>
            <w:r w:rsidRPr="0095131A">
              <w:rPr>
                <w:sz w:val="20"/>
                <w:szCs w:val="20"/>
              </w:rPr>
              <w:t>Клиент 2</w:t>
            </w:r>
          </w:p>
        </w:tc>
        <w:tc>
          <w:tcPr>
            <w:tcW w:w="1242" w:type="pct"/>
            <w:shd w:val="clear" w:color="auto" w:fill="auto"/>
            <w:hideMark/>
          </w:tcPr>
          <w:p w:rsidR="00100966" w:rsidRPr="0095131A" w:rsidRDefault="008779BC" w:rsidP="00866A64">
            <w:pPr>
              <w:pStyle w:val="a2"/>
              <w:jc w:val="center"/>
              <w:rPr>
                <w:sz w:val="20"/>
                <w:szCs w:val="20"/>
                <w:lang w:eastAsia="en-US"/>
              </w:rPr>
            </w:pPr>
            <w:r w:rsidRPr="0095131A">
              <w:rPr>
                <w:sz w:val="20"/>
                <w:szCs w:val="20"/>
              </w:rPr>
              <w:t>български клиент</w:t>
            </w:r>
          </w:p>
        </w:tc>
        <w:tc>
          <w:tcPr>
            <w:tcW w:w="592" w:type="pct"/>
            <w:shd w:val="clear" w:color="auto" w:fill="auto"/>
            <w:noWrap/>
            <w:hideMark/>
          </w:tcPr>
          <w:p w:rsidR="00557A9B" w:rsidRPr="0095131A" w:rsidRDefault="00A0515D" w:rsidP="007A61B9">
            <w:pPr>
              <w:pStyle w:val="a2"/>
              <w:jc w:val="right"/>
              <w:rPr>
                <w:sz w:val="20"/>
                <w:szCs w:val="20"/>
                <w:lang w:eastAsia="en-US"/>
              </w:rPr>
            </w:pPr>
            <w:r w:rsidRPr="0095131A">
              <w:rPr>
                <w:sz w:val="20"/>
                <w:szCs w:val="20"/>
              </w:rPr>
              <w:t>79</w:t>
            </w:r>
          </w:p>
        </w:tc>
        <w:tc>
          <w:tcPr>
            <w:tcW w:w="431" w:type="pct"/>
            <w:shd w:val="clear" w:color="auto" w:fill="auto"/>
            <w:noWrap/>
            <w:vAlign w:val="bottom"/>
            <w:hideMark/>
          </w:tcPr>
          <w:p w:rsidR="00100966" w:rsidRPr="0095131A" w:rsidRDefault="00A0515D" w:rsidP="00291E4A">
            <w:pPr>
              <w:pStyle w:val="a2"/>
              <w:jc w:val="right"/>
              <w:rPr>
                <w:sz w:val="20"/>
                <w:szCs w:val="20"/>
              </w:rPr>
            </w:pPr>
            <w:r w:rsidRPr="0095131A">
              <w:rPr>
                <w:sz w:val="20"/>
                <w:szCs w:val="20"/>
              </w:rPr>
              <w:t>4</w:t>
            </w:r>
            <w:r w:rsidR="00EC1001" w:rsidRPr="0095131A">
              <w:rPr>
                <w:sz w:val="20"/>
                <w:szCs w:val="20"/>
              </w:rPr>
              <w:t>%</w:t>
            </w:r>
          </w:p>
        </w:tc>
        <w:tc>
          <w:tcPr>
            <w:tcW w:w="2130" w:type="pct"/>
            <w:shd w:val="clear" w:color="auto" w:fill="auto"/>
            <w:hideMark/>
          </w:tcPr>
          <w:p w:rsidR="00100966" w:rsidRPr="0095131A" w:rsidRDefault="007B5D29" w:rsidP="007B5D29">
            <w:pPr>
              <w:pStyle w:val="a2"/>
              <w:rPr>
                <w:sz w:val="20"/>
                <w:szCs w:val="20"/>
                <w:lang w:eastAsia="en-US"/>
              </w:rPr>
            </w:pPr>
            <w:r w:rsidRPr="0095131A">
              <w:rPr>
                <w:sz w:val="20"/>
                <w:szCs w:val="20"/>
              </w:rPr>
              <w:t xml:space="preserve">  </w:t>
            </w:r>
            <w:r w:rsidR="008779BC" w:rsidRPr="0095131A">
              <w:rPr>
                <w:sz w:val="20"/>
                <w:szCs w:val="20"/>
              </w:rPr>
              <w:t>търговия на финансови инструменти</w:t>
            </w:r>
          </w:p>
        </w:tc>
      </w:tr>
      <w:tr w:rsidR="008779BC" w:rsidRPr="0095131A" w:rsidTr="00274701">
        <w:trPr>
          <w:trHeight w:val="170"/>
          <w:jc w:val="center"/>
        </w:trPr>
        <w:tc>
          <w:tcPr>
            <w:tcW w:w="605" w:type="pct"/>
            <w:shd w:val="clear" w:color="auto" w:fill="auto"/>
            <w:noWrap/>
            <w:hideMark/>
          </w:tcPr>
          <w:p w:rsidR="00100966" w:rsidRPr="0095131A" w:rsidRDefault="008779BC" w:rsidP="00866A64">
            <w:pPr>
              <w:pStyle w:val="a2"/>
              <w:jc w:val="center"/>
              <w:rPr>
                <w:sz w:val="20"/>
                <w:szCs w:val="20"/>
                <w:lang w:eastAsia="en-US"/>
              </w:rPr>
            </w:pPr>
            <w:r w:rsidRPr="0095131A">
              <w:rPr>
                <w:sz w:val="20"/>
                <w:szCs w:val="20"/>
              </w:rPr>
              <w:t>Клиент 3</w:t>
            </w:r>
          </w:p>
        </w:tc>
        <w:tc>
          <w:tcPr>
            <w:tcW w:w="1242" w:type="pct"/>
            <w:shd w:val="clear" w:color="auto" w:fill="auto"/>
            <w:hideMark/>
          </w:tcPr>
          <w:p w:rsidR="00100966" w:rsidRPr="0095131A" w:rsidRDefault="008779BC" w:rsidP="00866A64">
            <w:pPr>
              <w:pStyle w:val="a2"/>
              <w:jc w:val="center"/>
              <w:rPr>
                <w:sz w:val="20"/>
                <w:szCs w:val="20"/>
                <w:lang w:eastAsia="en-US"/>
              </w:rPr>
            </w:pPr>
            <w:r w:rsidRPr="0095131A">
              <w:rPr>
                <w:sz w:val="20"/>
                <w:szCs w:val="20"/>
              </w:rPr>
              <w:t>български клиент</w:t>
            </w:r>
          </w:p>
        </w:tc>
        <w:tc>
          <w:tcPr>
            <w:tcW w:w="592" w:type="pct"/>
            <w:shd w:val="clear" w:color="auto" w:fill="auto"/>
            <w:noWrap/>
            <w:vAlign w:val="bottom"/>
            <w:hideMark/>
          </w:tcPr>
          <w:p w:rsidR="00557A9B" w:rsidRPr="0095131A" w:rsidRDefault="00A0515D" w:rsidP="007A61B9">
            <w:pPr>
              <w:pStyle w:val="a2"/>
              <w:jc w:val="right"/>
              <w:rPr>
                <w:sz w:val="20"/>
                <w:szCs w:val="20"/>
                <w:lang w:eastAsia="en-US"/>
              </w:rPr>
            </w:pPr>
            <w:r w:rsidRPr="0095131A">
              <w:rPr>
                <w:sz w:val="20"/>
                <w:szCs w:val="20"/>
              </w:rPr>
              <w:t>78</w:t>
            </w:r>
          </w:p>
        </w:tc>
        <w:tc>
          <w:tcPr>
            <w:tcW w:w="431" w:type="pct"/>
            <w:shd w:val="clear" w:color="auto" w:fill="auto"/>
            <w:noWrap/>
            <w:vAlign w:val="bottom"/>
            <w:hideMark/>
          </w:tcPr>
          <w:p w:rsidR="00100966" w:rsidRPr="0095131A" w:rsidRDefault="00A0515D" w:rsidP="00291E4A">
            <w:pPr>
              <w:pStyle w:val="a2"/>
              <w:jc w:val="right"/>
              <w:rPr>
                <w:sz w:val="20"/>
                <w:szCs w:val="20"/>
              </w:rPr>
            </w:pPr>
            <w:r w:rsidRPr="0095131A">
              <w:rPr>
                <w:sz w:val="20"/>
                <w:szCs w:val="20"/>
              </w:rPr>
              <w:t>4</w:t>
            </w:r>
            <w:r w:rsidR="00EC1001" w:rsidRPr="0095131A">
              <w:rPr>
                <w:sz w:val="20"/>
                <w:szCs w:val="20"/>
              </w:rPr>
              <w:t>%</w:t>
            </w:r>
          </w:p>
        </w:tc>
        <w:tc>
          <w:tcPr>
            <w:tcW w:w="2130" w:type="pct"/>
            <w:shd w:val="clear" w:color="auto" w:fill="auto"/>
            <w:hideMark/>
          </w:tcPr>
          <w:p w:rsidR="00100966" w:rsidRPr="0095131A" w:rsidRDefault="007B5D29" w:rsidP="007B5D29">
            <w:pPr>
              <w:pStyle w:val="a2"/>
              <w:rPr>
                <w:sz w:val="20"/>
                <w:szCs w:val="20"/>
                <w:lang w:eastAsia="en-US"/>
              </w:rPr>
            </w:pPr>
            <w:r w:rsidRPr="0095131A">
              <w:rPr>
                <w:sz w:val="20"/>
                <w:szCs w:val="20"/>
              </w:rPr>
              <w:t xml:space="preserve">  </w:t>
            </w:r>
            <w:r w:rsidR="008779BC" w:rsidRPr="0095131A">
              <w:rPr>
                <w:sz w:val="20"/>
                <w:szCs w:val="20"/>
              </w:rPr>
              <w:t>търговия на финансови инструменти</w:t>
            </w:r>
          </w:p>
        </w:tc>
      </w:tr>
      <w:tr w:rsidR="008779BC" w:rsidRPr="0095131A" w:rsidTr="00274701">
        <w:trPr>
          <w:trHeight w:val="170"/>
          <w:jc w:val="center"/>
        </w:trPr>
        <w:tc>
          <w:tcPr>
            <w:tcW w:w="605" w:type="pct"/>
            <w:shd w:val="clear" w:color="auto" w:fill="auto"/>
            <w:noWrap/>
            <w:hideMark/>
          </w:tcPr>
          <w:p w:rsidR="00100966" w:rsidRPr="0095131A" w:rsidRDefault="008779BC" w:rsidP="00866A64">
            <w:pPr>
              <w:pStyle w:val="a2"/>
              <w:jc w:val="center"/>
              <w:rPr>
                <w:sz w:val="20"/>
                <w:szCs w:val="20"/>
                <w:lang w:eastAsia="en-US"/>
              </w:rPr>
            </w:pPr>
            <w:r w:rsidRPr="0095131A">
              <w:rPr>
                <w:sz w:val="20"/>
                <w:szCs w:val="20"/>
              </w:rPr>
              <w:t>Клиент 4</w:t>
            </w:r>
          </w:p>
        </w:tc>
        <w:tc>
          <w:tcPr>
            <w:tcW w:w="1242" w:type="pct"/>
            <w:shd w:val="clear" w:color="auto" w:fill="auto"/>
            <w:hideMark/>
          </w:tcPr>
          <w:p w:rsidR="00100966" w:rsidRPr="0095131A" w:rsidRDefault="008779BC" w:rsidP="00866A64">
            <w:pPr>
              <w:pStyle w:val="a2"/>
              <w:jc w:val="center"/>
              <w:rPr>
                <w:sz w:val="20"/>
                <w:szCs w:val="20"/>
                <w:lang w:eastAsia="en-US"/>
              </w:rPr>
            </w:pPr>
            <w:r w:rsidRPr="0095131A">
              <w:rPr>
                <w:sz w:val="20"/>
                <w:szCs w:val="20"/>
              </w:rPr>
              <w:t>български клиент</w:t>
            </w:r>
          </w:p>
        </w:tc>
        <w:tc>
          <w:tcPr>
            <w:tcW w:w="592" w:type="pct"/>
            <w:shd w:val="clear" w:color="auto" w:fill="auto"/>
            <w:noWrap/>
            <w:vAlign w:val="bottom"/>
            <w:hideMark/>
          </w:tcPr>
          <w:p w:rsidR="00557A9B" w:rsidRPr="0095131A" w:rsidRDefault="00A0515D" w:rsidP="007A61B9">
            <w:pPr>
              <w:pStyle w:val="a2"/>
              <w:jc w:val="right"/>
              <w:rPr>
                <w:sz w:val="20"/>
                <w:szCs w:val="20"/>
                <w:lang w:eastAsia="en-US"/>
              </w:rPr>
            </w:pPr>
            <w:r w:rsidRPr="0095131A">
              <w:rPr>
                <w:sz w:val="20"/>
                <w:szCs w:val="20"/>
              </w:rPr>
              <w:t>70</w:t>
            </w:r>
          </w:p>
        </w:tc>
        <w:tc>
          <w:tcPr>
            <w:tcW w:w="431" w:type="pct"/>
            <w:shd w:val="clear" w:color="auto" w:fill="auto"/>
            <w:noWrap/>
            <w:vAlign w:val="bottom"/>
            <w:hideMark/>
          </w:tcPr>
          <w:p w:rsidR="00100966" w:rsidRPr="0095131A" w:rsidRDefault="00A0515D" w:rsidP="00291E4A">
            <w:pPr>
              <w:pStyle w:val="a2"/>
              <w:jc w:val="right"/>
              <w:rPr>
                <w:sz w:val="20"/>
                <w:szCs w:val="20"/>
              </w:rPr>
            </w:pPr>
            <w:r w:rsidRPr="0095131A">
              <w:rPr>
                <w:sz w:val="20"/>
                <w:szCs w:val="20"/>
              </w:rPr>
              <w:t>4</w:t>
            </w:r>
            <w:r w:rsidR="00EC1001" w:rsidRPr="0095131A">
              <w:rPr>
                <w:sz w:val="20"/>
                <w:szCs w:val="20"/>
              </w:rPr>
              <w:t>%</w:t>
            </w:r>
          </w:p>
        </w:tc>
        <w:tc>
          <w:tcPr>
            <w:tcW w:w="2130" w:type="pct"/>
            <w:shd w:val="clear" w:color="auto" w:fill="auto"/>
            <w:hideMark/>
          </w:tcPr>
          <w:p w:rsidR="00100966" w:rsidRPr="0095131A" w:rsidRDefault="007B5D29" w:rsidP="007B5D29">
            <w:pPr>
              <w:pStyle w:val="a2"/>
              <w:rPr>
                <w:sz w:val="20"/>
                <w:szCs w:val="20"/>
                <w:lang w:eastAsia="en-US"/>
              </w:rPr>
            </w:pPr>
            <w:r w:rsidRPr="0095131A">
              <w:rPr>
                <w:sz w:val="20"/>
                <w:szCs w:val="20"/>
              </w:rPr>
              <w:t xml:space="preserve">  </w:t>
            </w:r>
            <w:r w:rsidR="008779BC" w:rsidRPr="0095131A">
              <w:rPr>
                <w:sz w:val="20"/>
                <w:szCs w:val="20"/>
              </w:rPr>
              <w:t>търговия на финансови инструменти</w:t>
            </w:r>
          </w:p>
        </w:tc>
      </w:tr>
    </w:tbl>
    <w:p w:rsidR="00100966" w:rsidRPr="0095131A" w:rsidRDefault="00100966" w:rsidP="00866A64">
      <w:pPr>
        <w:pStyle w:val="a2"/>
        <w:jc w:val="center"/>
      </w:pPr>
    </w:p>
    <w:tbl>
      <w:tblPr>
        <w:tblW w:w="5000" w:type="pct"/>
        <w:jc w:val="center"/>
        <w:tblCellMar>
          <w:left w:w="6" w:type="dxa"/>
          <w:right w:w="6" w:type="dxa"/>
        </w:tblCellMar>
        <w:tblLook w:val="04A0" w:firstRow="1" w:lastRow="0" w:firstColumn="1" w:lastColumn="0" w:noHBand="0" w:noVBand="1"/>
      </w:tblPr>
      <w:tblGrid>
        <w:gridCol w:w="1120"/>
        <w:gridCol w:w="29"/>
        <w:gridCol w:w="1999"/>
        <w:gridCol w:w="174"/>
        <w:gridCol w:w="982"/>
        <w:gridCol w:w="475"/>
        <w:gridCol w:w="289"/>
        <w:gridCol w:w="496"/>
        <w:gridCol w:w="2902"/>
        <w:gridCol w:w="334"/>
      </w:tblGrid>
      <w:tr w:rsidR="005A6AC7" w:rsidRPr="0095131A" w:rsidTr="00274701">
        <w:trPr>
          <w:gridAfter w:val="1"/>
          <w:wAfter w:w="191" w:type="pct"/>
          <w:trHeight w:val="215"/>
          <w:jc w:val="center"/>
        </w:trPr>
        <w:tc>
          <w:tcPr>
            <w:tcW w:w="636" w:type="pct"/>
            <w:shd w:val="clear" w:color="auto" w:fill="auto"/>
            <w:noWrap/>
            <w:hideMark/>
          </w:tcPr>
          <w:p w:rsidR="00585E94" w:rsidRPr="0095131A" w:rsidRDefault="00585E94" w:rsidP="00D96C06">
            <w:pPr>
              <w:pStyle w:val="a1"/>
              <w:rPr>
                <w:sz w:val="20"/>
                <w:szCs w:val="20"/>
              </w:rPr>
            </w:pPr>
          </w:p>
        </w:tc>
        <w:tc>
          <w:tcPr>
            <w:tcW w:w="1251" w:type="pct"/>
            <w:gridSpan w:val="3"/>
            <w:shd w:val="clear" w:color="auto" w:fill="auto"/>
            <w:noWrap/>
            <w:hideMark/>
          </w:tcPr>
          <w:p w:rsidR="00585E94" w:rsidRPr="0095131A" w:rsidRDefault="00585E94" w:rsidP="00D96C06">
            <w:pPr>
              <w:pStyle w:val="a1"/>
              <w:rPr>
                <w:sz w:val="20"/>
                <w:szCs w:val="20"/>
              </w:rPr>
            </w:pPr>
          </w:p>
        </w:tc>
        <w:tc>
          <w:tcPr>
            <w:tcW w:w="558" w:type="pct"/>
            <w:shd w:val="clear" w:color="auto" w:fill="auto"/>
            <w:noWrap/>
            <w:hideMark/>
          </w:tcPr>
          <w:p w:rsidR="00585E94" w:rsidRPr="0095131A" w:rsidRDefault="00585E94" w:rsidP="00D96C06">
            <w:pPr>
              <w:pStyle w:val="a1"/>
              <w:jc w:val="right"/>
              <w:rPr>
                <w:sz w:val="20"/>
                <w:szCs w:val="20"/>
                <w:lang w:eastAsia="en-US"/>
              </w:rPr>
            </w:pPr>
            <w:r w:rsidRPr="0095131A">
              <w:rPr>
                <w:sz w:val="20"/>
                <w:szCs w:val="20"/>
              </w:rPr>
              <w:t>2015</w:t>
            </w:r>
          </w:p>
        </w:tc>
        <w:tc>
          <w:tcPr>
            <w:tcW w:w="434" w:type="pct"/>
            <w:gridSpan w:val="2"/>
            <w:shd w:val="clear" w:color="auto" w:fill="auto"/>
            <w:noWrap/>
            <w:hideMark/>
          </w:tcPr>
          <w:p w:rsidR="00585E94" w:rsidRPr="0095131A" w:rsidRDefault="00585E94" w:rsidP="00D96C06">
            <w:pPr>
              <w:pStyle w:val="a1"/>
              <w:rPr>
                <w:sz w:val="20"/>
                <w:szCs w:val="20"/>
              </w:rPr>
            </w:pPr>
          </w:p>
        </w:tc>
        <w:tc>
          <w:tcPr>
            <w:tcW w:w="1931" w:type="pct"/>
            <w:gridSpan w:val="2"/>
            <w:shd w:val="clear" w:color="auto" w:fill="auto"/>
            <w:noWrap/>
            <w:vAlign w:val="bottom"/>
            <w:hideMark/>
          </w:tcPr>
          <w:p w:rsidR="00585E94" w:rsidRPr="0095131A" w:rsidRDefault="00585E94" w:rsidP="00D96C06">
            <w:pPr>
              <w:pStyle w:val="a1"/>
              <w:rPr>
                <w:sz w:val="20"/>
                <w:szCs w:val="20"/>
              </w:rPr>
            </w:pPr>
            <w:r w:rsidRPr="0095131A">
              <w:rPr>
                <w:sz w:val="20"/>
                <w:szCs w:val="20"/>
              </w:rPr>
              <w:t>бизнес сегмент</w:t>
            </w:r>
          </w:p>
        </w:tc>
      </w:tr>
      <w:tr w:rsidR="005A6AC7" w:rsidRPr="0095131A" w:rsidTr="00274701">
        <w:trPr>
          <w:gridAfter w:val="1"/>
          <w:wAfter w:w="191" w:type="pct"/>
          <w:trHeight w:val="303"/>
          <w:jc w:val="center"/>
        </w:trPr>
        <w:tc>
          <w:tcPr>
            <w:tcW w:w="636" w:type="pct"/>
            <w:shd w:val="clear" w:color="auto" w:fill="auto"/>
            <w:noWrap/>
            <w:hideMark/>
          </w:tcPr>
          <w:p w:rsidR="00585E94" w:rsidRPr="0095131A" w:rsidRDefault="00585E94" w:rsidP="00D96C06">
            <w:pPr>
              <w:pStyle w:val="a1"/>
              <w:rPr>
                <w:sz w:val="20"/>
                <w:szCs w:val="20"/>
              </w:rPr>
            </w:pPr>
          </w:p>
        </w:tc>
        <w:tc>
          <w:tcPr>
            <w:tcW w:w="1251" w:type="pct"/>
            <w:gridSpan w:val="3"/>
            <w:shd w:val="clear" w:color="auto" w:fill="auto"/>
            <w:noWrap/>
            <w:hideMark/>
          </w:tcPr>
          <w:p w:rsidR="00585E94" w:rsidRPr="0095131A" w:rsidRDefault="00585E94" w:rsidP="00D96C06">
            <w:pPr>
              <w:pStyle w:val="a1"/>
              <w:rPr>
                <w:sz w:val="20"/>
                <w:szCs w:val="20"/>
              </w:rPr>
            </w:pPr>
          </w:p>
        </w:tc>
        <w:tc>
          <w:tcPr>
            <w:tcW w:w="558" w:type="pct"/>
            <w:shd w:val="clear" w:color="auto" w:fill="auto"/>
            <w:noWrap/>
            <w:hideMark/>
          </w:tcPr>
          <w:p w:rsidR="00585E94" w:rsidRPr="0095131A" w:rsidRDefault="00585E94" w:rsidP="00D96C06">
            <w:pPr>
              <w:pStyle w:val="a1"/>
              <w:jc w:val="right"/>
              <w:rPr>
                <w:sz w:val="20"/>
                <w:szCs w:val="20"/>
                <w:lang w:eastAsia="en-US"/>
              </w:rPr>
            </w:pPr>
            <w:r w:rsidRPr="0095131A">
              <w:rPr>
                <w:sz w:val="20"/>
                <w:szCs w:val="20"/>
              </w:rPr>
              <w:t>BGN’000</w:t>
            </w:r>
          </w:p>
        </w:tc>
        <w:tc>
          <w:tcPr>
            <w:tcW w:w="434" w:type="pct"/>
            <w:gridSpan w:val="2"/>
            <w:shd w:val="clear" w:color="auto" w:fill="auto"/>
            <w:noWrap/>
            <w:hideMark/>
          </w:tcPr>
          <w:p w:rsidR="00585E94" w:rsidRPr="0095131A" w:rsidRDefault="00585E94" w:rsidP="00D96C06">
            <w:pPr>
              <w:pStyle w:val="a1"/>
              <w:rPr>
                <w:sz w:val="20"/>
                <w:szCs w:val="20"/>
              </w:rPr>
            </w:pPr>
            <w:r w:rsidRPr="0095131A">
              <w:rPr>
                <w:sz w:val="20"/>
                <w:szCs w:val="20"/>
              </w:rPr>
              <w:t>%</w:t>
            </w:r>
          </w:p>
        </w:tc>
        <w:tc>
          <w:tcPr>
            <w:tcW w:w="1931" w:type="pct"/>
            <w:gridSpan w:val="2"/>
            <w:shd w:val="clear" w:color="auto" w:fill="auto"/>
            <w:noWrap/>
            <w:vAlign w:val="bottom"/>
            <w:hideMark/>
          </w:tcPr>
          <w:p w:rsidR="00585E94" w:rsidRPr="0095131A" w:rsidRDefault="00585E94" w:rsidP="00D96C06">
            <w:pPr>
              <w:pStyle w:val="a1"/>
              <w:rPr>
                <w:sz w:val="20"/>
                <w:szCs w:val="20"/>
              </w:rPr>
            </w:pPr>
          </w:p>
        </w:tc>
      </w:tr>
      <w:tr w:rsidR="005A6AC7" w:rsidRPr="0095131A" w:rsidTr="00274701">
        <w:trPr>
          <w:gridAfter w:val="1"/>
          <w:wAfter w:w="191" w:type="pct"/>
          <w:trHeight w:val="215"/>
          <w:jc w:val="center"/>
        </w:trPr>
        <w:tc>
          <w:tcPr>
            <w:tcW w:w="636" w:type="pct"/>
            <w:shd w:val="clear" w:color="auto" w:fill="auto"/>
            <w:noWrap/>
            <w:hideMark/>
          </w:tcPr>
          <w:p w:rsidR="00557A9B" w:rsidRPr="0095131A" w:rsidRDefault="00585E94" w:rsidP="007A61B9">
            <w:pPr>
              <w:pStyle w:val="a2"/>
              <w:rPr>
                <w:sz w:val="20"/>
                <w:szCs w:val="20"/>
                <w:lang w:eastAsia="en-US"/>
              </w:rPr>
            </w:pPr>
            <w:r w:rsidRPr="0095131A">
              <w:rPr>
                <w:sz w:val="20"/>
                <w:szCs w:val="20"/>
              </w:rPr>
              <w:t>Клиент 1</w:t>
            </w:r>
          </w:p>
        </w:tc>
        <w:tc>
          <w:tcPr>
            <w:tcW w:w="1251" w:type="pct"/>
            <w:gridSpan w:val="3"/>
            <w:shd w:val="clear" w:color="auto" w:fill="auto"/>
            <w:hideMark/>
          </w:tcPr>
          <w:p w:rsidR="00557A9B" w:rsidRPr="0095131A" w:rsidRDefault="005A6AC7" w:rsidP="007A61B9">
            <w:pPr>
              <w:pStyle w:val="a2"/>
              <w:jc w:val="center"/>
              <w:rPr>
                <w:sz w:val="20"/>
                <w:szCs w:val="20"/>
                <w:lang w:eastAsia="en-US"/>
              </w:rPr>
            </w:pPr>
            <w:r w:rsidRPr="0095131A">
              <w:rPr>
                <w:sz w:val="20"/>
                <w:szCs w:val="20"/>
              </w:rPr>
              <w:t xml:space="preserve">    </w:t>
            </w:r>
            <w:r w:rsidR="00585E94" w:rsidRPr="0095131A">
              <w:rPr>
                <w:sz w:val="20"/>
                <w:szCs w:val="20"/>
              </w:rPr>
              <w:t>чуждестранен клиент</w:t>
            </w:r>
          </w:p>
        </w:tc>
        <w:tc>
          <w:tcPr>
            <w:tcW w:w="558" w:type="pct"/>
            <w:shd w:val="clear" w:color="auto" w:fill="auto"/>
            <w:noWrap/>
            <w:hideMark/>
          </w:tcPr>
          <w:p w:rsidR="00557A9B" w:rsidRPr="0095131A" w:rsidRDefault="00585E94" w:rsidP="007A61B9">
            <w:pPr>
              <w:pStyle w:val="a3"/>
              <w:rPr>
                <w:sz w:val="20"/>
                <w:szCs w:val="20"/>
                <w:lang w:eastAsia="en-US"/>
              </w:rPr>
            </w:pPr>
            <w:r w:rsidRPr="0095131A">
              <w:rPr>
                <w:sz w:val="20"/>
                <w:szCs w:val="20"/>
              </w:rPr>
              <w:t>172</w:t>
            </w:r>
          </w:p>
        </w:tc>
        <w:tc>
          <w:tcPr>
            <w:tcW w:w="434" w:type="pct"/>
            <w:gridSpan w:val="2"/>
            <w:shd w:val="clear" w:color="auto" w:fill="auto"/>
            <w:noWrap/>
            <w:vAlign w:val="bottom"/>
            <w:hideMark/>
          </w:tcPr>
          <w:p w:rsidR="00557A9B" w:rsidRPr="0095131A" w:rsidRDefault="00585E94" w:rsidP="007A61B9">
            <w:pPr>
              <w:pStyle w:val="a3"/>
              <w:rPr>
                <w:sz w:val="20"/>
                <w:szCs w:val="20"/>
                <w:lang w:eastAsia="en-US"/>
              </w:rPr>
            </w:pPr>
            <w:r w:rsidRPr="0095131A">
              <w:rPr>
                <w:sz w:val="20"/>
                <w:szCs w:val="20"/>
              </w:rPr>
              <w:t>11%</w:t>
            </w:r>
          </w:p>
        </w:tc>
        <w:tc>
          <w:tcPr>
            <w:tcW w:w="1931" w:type="pct"/>
            <w:gridSpan w:val="2"/>
            <w:shd w:val="clear" w:color="auto" w:fill="auto"/>
            <w:hideMark/>
          </w:tcPr>
          <w:p w:rsidR="00557A9B" w:rsidRPr="0095131A" w:rsidRDefault="00301553" w:rsidP="007A61B9">
            <w:pPr>
              <w:pStyle w:val="a3"/>
              <w:ind w:right="-336"/>
              <w:jc w:val="both"/>
              <w:rPr>
                <w:sz w:val="20"/>
                <w:szCs w:val="20"/>
                <w:lang w:eastAsia="en-US"/>
              </w:rPr>
            </w:pPr>
            <w:r w:rsidRPr="0095131A">
              <w:rPr>
                <w:sz w:val="20"/>
                <w:szCs w:val="20"/>
              </w:rPr>
              <w:t xml:space="preserve">   </w:t>
            </w:r>
            <w:r w:rsidR="00585E94" w:rsidRPr="0095131A">
              <w:rPr>
                <w:sz w:val="20"/>
                <w:szCs w:val="20"/>
              </w:rPr>
              <w:t>информационно обслужване</w:t>
            </w:r>
          </w:p>
        </w:tc>
      </w:tr>
      <w:tr w:rsidR="005A6AC7" w:rsidRPr="0095131A" w:rsidTr="00274701">
        <w:trPr>
          <w:gridAfter w:val="1"/>
          <w:wAfter w:w="191" w:type="pct"/>
          <w:trHeight w:val="259"/>
          <w:jc w:val="center"/>
        </w:trPr>
        <w:tc>
          <w:tcPr>
            <w:tcW w:w="636" w:type="pct"/>
            <w:shd w:val="clear" w:color="auto" w:fill="auto"/>
            <w:noWrap/>
            <w:hideMark/>
          </w:tcPr>
          <w:p w:rsidR="00557A9B" w:rsidRPr="0095131A" w:rsidRDefault="00585E94" w:rsidP="007A61B9">
            <w:pPr>
              <w:pStyle w:val="a2"/>
              <w:rPr>
                <w:sz w:val="20"/>
                <w:szCs w:val="20"/>
                <w:lang w:eastAsia="en-US"/>
              </w:rPr>
            </w:pPr>
            <w:r w:rsidRPr="0095131A">
              <w:rPr>
                <w:sz w:val="20"/>
                <w:szCs w:val="20"/>
              </w:rPr>
              <w:t>Клиент 2</w:t>
            </w:r>
          </w:p>
        </w:tc>
        <w:tc>
          <w:tcPr>
            <w:tcW w:w="1251" w:type="pct"/>
            <w:gridSpan w:val="3"/>
            <w:shd w:val="clear" w:color="auto" w:fill="auto"/>
            <w:hideMark/>
          </w:tcPr>
          <w:p w:rsidR="00557A9B" w:rsidRPr="0095131A" w:rsidRDefault="00585E94" w:rsidP="007A61B9">
            <w:pPr>
              <w:pStyle w:val="a2"/>
              <w:jc w:val="center"/>
              <w:rPr>
                <w:sz w:val="20"/>
                <w:szCs w:val="20"/>
                <w:lang w:eastAsia="en-US"/>
              </w:rPr>
            </w:pPr>
            <w:r w:rsidRPr="0095131A">
              <w:rPr>
                <w:sz w:val="20"/>
                <w:szCs w:val="20"/>
              </w:rPr>
              <w:t>български клиент</w:t>
            </w:r>
          </w:p>
        </w:tc>
        <w:tc>
          <w:tcPr>
            <w:tcW w:w="558" w:type="pct"/>
            <w:shd w:val="clear" w:color="auto" w:fill="auto"/>
            <w:noWrap/>
            <w:hideMark/>
          </w:tcPr>
          <w:p w:rsidR="00557A9B" w:rsidRPr="0095131A" w:rsidRDefault="00585E94" w:rsidP="007A61B9">
            <w:pPr>
              <w:pStyle w:val="a3"/>
              <w:rPr>
                <w:sz w:val="20"/>
                <w:szCs w:val="20"/>
                <w:lang w:eastAsia="en-US"/>
              </w:rPr>
            </w:pPr>
            <w:r w:rsidRPr="0095131A">
              <w:rPr>
                <w:sz w:val="20"/>
                <w:szCs w:val="20"/>
              </w:rPr>
              <w:t>73</w:t>
            </w:r>
          </w:p>
        </w:tc>
        <w:tc>
          <w:tcPr>
            <w:tcW w:w="434" w:type="pct"/>
            <w:gridSpan w:val="2"/>
            <w:shd w:val="clear" w:color="auto" w:fill="auto"/>
            <w:noWrap/>
            <w:hideMark/>
          </w:tcPr>
          <w:p w:rsidR="00557A9B" w:rsidRPr="0095131A" w:rsidRDefault="00585E94" w:rsidP="007A61B9">
            <w:pPr>
              <w:pStyle w:val="a3"/>
              <w:rPr>
                <w:sz w:val="20"/>
                <w:szCs w:val="20"/>
                <w:lang w:eastAsia="en-US"/>
              </w:rPr>
            </w:pPr>
            <w:r w:rsidRPr="0095131A">
              <w:rPr>
                <w:sz w:val="20"/>
                <w:szCs w:val="20"/>
              </w:rPr>
              <w:t>4%</w:t>
            </w:r>
          </w:p>
        </w:tc>
        <w:tc>
          <w:tcPr>
            <w:tcW w:w="1931" w:type="pct"/>
            <w:gridSpan w:val="2"/>
            <w:shd w:val="clear" w:color="auto" w:fill="auto"/>
            <w:hideMark/>
          </w:tcPr>
          <w:p w:rsidR="00557A9B" w:rsidRPr="0095131A" w:rsidRDefault="00301553" w:rsidP="007A61B9">
            <w:pPr>
              <w:pStyle w:val="a3"/>
              <w:ind w:right="-477"/>
              <w:jc w:val="both"/>
              <w:rPr>
                <w:sz w:val="20"/>
                <w:szCs w:val="20"/>
                <w:lang w:eastAsia="en-US"/>
              </w:rPr>
            </w:pPr>
            <w:r w:rsidRPr="0095131A">
              <w:rPr>
                <w:sz w:val="20"/>
                <w:szCs w:val="20"/>
              </w:rPr>
              <w:t xml:space="preserve">   </w:t>
            </w:r>
            <w:r w:rsidR="005A6AC7" w:rsidRPr="0095131A">
              <w:rPr>
                <w:sz w:val="20"/>
                <w:szCs w:val="20"/>
              </w:rPr>
              <w:t xml:space="preserve">търговия </w:t>
            </w:r>
            <w:r w:rsidR="00585E94" w:rsidRPr="0095131A">
              <w:rPr>
                <w:sz w:val="20"/>
                <w:szCs w:val="20"/>
              </w:rPr>
              <w:t>на финансови инструменти</w:t>
            </w:r>
          </w:p>
        </w:tc>
      </w:tr>
      <w:tr w:rsidR="005A6AC7" w:rsidRPr="0095131A" w:rsidTr="00274701">
        <w:trPr>
          <w:gridAfter w:val="1"/>
          <w:wAfter w:w="191" w:type="pct"/>
          <w:trHeight w:val="215"/>
          <w:jc w:val="center"/>
        </w:trPr>
        <w:tc>
          <w:tcPr>
            <w:tcW w:w="636" w:type="pct"/>
            <w:shd w:val="clear" w:color="auto" w:fill="auto"/>
            <w:noWrap/>
            <w:hideMark/>
          </w:tcPr>
          <w:p w:rsidR="00557A9B" w:rsidRPr="0095131A" w:rsidRDefault="00585E94" w:rsidP="007A61B9">
            <w:pPr>
              <w:pStyle w:val="a2"/>
              <w:rPr>
                <w:sz w:val="20"/>
                <w:szCs w:val="20"/>
                <w:lang w:eastAsia="en-US"/>
              </w:rPr>
            </w:pPr>
            <w:r w:rsidRPr="0095131A">
              <w:rPr>
                <w:sz w:val="20"/>
                <w:szCs w:val="20"/>
              </w:rPr>
              <w:t>Клиент 3</w:t>
            </w:r>
          </w:p>
        </w:tc>
        <w:tc>
          <w:tcPr>
            <w:tcW w:w="1251" w:type="pct"/>
            <w:gridSpan w:val="3"/>
            <w:shd w:val="clear" w:color="auto" w:fill="auto"/>
            <w:hideMark/>
          </w:tcPr>
          <w:p w:rsidR="00557A9B" w:rsidRPr="0095131A" w:rsidRDefault="00585E94" w:rsidP="007A61B9">
            <w:pPr>
              <w:pStyle w:val="a2"/>
              <w:jc w:val="center"/>
              <w:rPr>
                <w:sz w:val="20"/>
                <w:szCs w:val="20"/>
                <w:lang w:eastAsia="en-US"/>
              </w:rPr>
            </w:pPr>
            <w:r w:rsidRPr="0095131A">
              <w:rPr>
                <w:sz w:val="20"/>
                <w:szCs w:val="20"/>
              </w:rPr>
              <w:t>български клиент</w:t>
            </w:r>
          </w:p>
        </w:tc>
        <w:tc>
          <w:tcPr>
            <w:tcW w:w="558" w:type="pct"/>
            <w:shd w:val="clear" w:color="auto" w:fill="auto"/>
            <w:noWrap/>
            <w:hideMark/>
          </w:tcPr>
          <w:p w:rsidR="00557A9B" w:rsidRPr="0095131A" w:rsidRDefault="00585E94" w:rsidP="007A61B9">
            <w:pPr>
              <w:pStyle w:val="a3"/>
              <w:rPr>
                <w:sz w:val="20"/>
                <w:szCs w:val="20"/>
                <w:lang w:eastAsia="en-US"/>
              </w:rPr>
            </w:pPr>
            <w:r w:rsidRPr="0095131A">
              <w:rPr>
                <w:sz w:val="20"/>
                <w:szCs w:val="20"/>
              </w:rPr>
              <w:t>72</w:t>
            </w:r>
          </w:p>
        </w:tc>
        <w:tc>
          <w:tcPr>
            <w:tcW w:w="434" w:type="pct"/>
            <w:gridSpan w:val="2"/>
            <w:shd w:val="clear" w:color="auto" w:fill="auto"/>
            <w:noWrap/>
            <w:hideMark/>
          </w:tcPr>
          <w:p w:rsidR="00557A9B" w:rsidRPr="0095131A" w:rsidRDefault="00585E94" w:rsidP="007A61B9">
            <w:pPr>
              <w:pStyle w:val="a3"/>
              <w:rPr>
                <w:sz w:val="20"/>
                <w:szCs w:val="20"/>
                <w:lang w:eastAsia="en-US"/>
              </w:rPr>
            </w:pPr>
            <w:r w:rsidRPr="0095131A">
              <w:rPr>
                <w:sz w:val="20"/>
                <w:szCs w:val="20"/>
              </w:rPr>
              <w:t>4%</w:t>
            </w:r>
          </w:p>
        </w:tc>
        <w:tc>
          <w:tcPr>
            <w:tcW w:w="1931" w:type="pct"/>
            <w:gridSpan w:val="2"/>
            <w:shd w:val="clear" w:color="auto" w:fill="auto"/>
            <w:hideMark/>
          </w:tcPr>
          <w:p w:rsidR="00557A9B" w:rsidRPr="0095131A" w:rsidRDefault="00301553" w:rsidP="007A61B9">
            <w:pPr>
              <w:pStyle w:val="a3"/>
              <w:ind w:right="-477"/>
              <w:jc w:val="both"/>
              <w:rPr>
                <w:sz w:val="20"/>
                <w:szCs w:val="20"/>
                <w:lang w:eastAsia="en-US"/>
              </w:rPr>
            </w:pPr>
            <w:r w:rsidRPr="0095131A">
              <w:rPr>
                <w:sz w:val="20"/>
                <w:szCs w:val="20"/>
              </w:rPr>
              <w:t xml:space="preserve">   </w:t>
            </w:r>
            <w:r w:rsidR="00585E94" w:rsidRPr="0095131A">
              <w:rPr>
                <w:sz w:val="20"/>
                <w:szCs w:val="20"/>
              </w:rPr>
              <w:t>търговия на финансови инструменти</w:t>
            </w:r>
          </w:p>
        </w:tc>
      </w:tr>
      <w:tr w:rsidR="005A6AC7" w:rsidRPr="0095131A" w:rsidTr="00274701">
        <w:trPr>
          <w:gridAfter w:val="1"/>
          <w:wAfter w:w="191" w:type="pct"/>
          <w:trHeight w:val="215"/>
          <w:jc w:val="center"/>
        </w:trPr>
        <w:tc>
          <w:tcPr>
            <w:tcW w:w="636" w:type="pct"/>
            <w:shd w:val="clear" w:color="auto" w:fill="auto"/>
            <w:noWrap/>
            <w:hideMark/>
          </w:tcPr>
          <w:p w:rsidR="00557A9B" w:rsidRPr="0095131A" w:rsidRDefault="00585E94" w:rsidP="007A61B9">
            <w:pPr>
              <w:pStyle w:val="a2"/>
              <w:rPr>
                <w:sz w:val="20"/>
                <w:szCs w:val="20"/>
                <w:lang w:eastAsia="en-US"/>
              </w:rPr>
            </w:pPr>
            <w:r w:rsidRPr="0095131A">
              <w:rPr>
                <w:sz w:val="20"/>
                <w:szCs w:val="20"/>
              </w:rPr>
              <w:t>Клиент 4</w:t>
            </w:r>
          </w:p>
        </w:tc>
        <w:tc>
          <w:tcPr>
            <w:tcW w:w="1251" w:type="pct"/>
            <w:gridSpan w:val="3"/>
            <w:shd w:val="clear" w:color="auto" w:fill="auto"/>
            <w:hideMark/>
          </w:tcPr>
          <w:p w:rsidR="00557A9B" w:rsidRPr="0095131A" w:rsidRDefault="00585E94" w:rsidP="007A61B9">
            <w:pPr>
              <w:pStyle w:val="a2"/>
              <w:jc w:val="center"/>
              <w:rPr>
                <w:sz w:val="20"/>
                <w:szCs w:val="20"/>
                <w:lang w:eastAsia="en-US"/>
              </w:rPr>
            </w:pPr>
            <w:r w:rsidRPr="0095131A">
              <w:rPr>
                <w:sz w:val="20"/>
                <w:szCs w:val="20"/>
              </w:rPr>
              <w:t>български клиент</w:t>
            </w:r>
          </w:p>
        </w:tc>
        <w:tc>
          <w:tcPr>
            <w:tcW w:w="558" w:type="pct"/>
            <w:shd w:val="clear" w:color="auto" w:fill="auto"/>
            <w:noWrap/>
            <w:hideMark/>
          </w:tcPr>
          <w:p w:rsidR="00557A9B" w:rsidRPr="0095131A" w:rsidRDefault="00585E94" w:rsidP="007A61B9">
            <w:pPr>
              <w:pStyle w:val="a3"/>
              <w:rPr>
                <w:sz w:val="20"/>
                <w:szCs w:val="20"/>
                <w:lang w:eastAsia="en-US"/>
              </w:rPr>
            </w:pPr>
            <w:r w:rsidRPr="0095131A">
              <w:rPr>
                <w:sz w:val="20"/>
                <w:szCs w:val="20"/>
              </w:rPr>
              <w:t>63</w:t>
            </w:r>
          </w:p>
        </w:tc>
        <w:tc>
          <w:tcPr>
            <w:tcW w:w="434" w:type="pct"/>
            <w:gridSpan w:val="2"/>
            <w:shd w:val="clear" w:color="auto" w:fill="auto"/>
            <w:noWrap/>
            <w:hideMark/>
          </w:tcPr>
          <w:p w:rsidR="00557A9B" w:rsidRPr="0095131A" w:rsidRDefault="00585E94" w:rsidP="007A61B9">
            <w:pPr>
              <w:pStyle w:val="a3"/>
              <w:rPr>
                <w:sz w:val="20"/>
                <w:szCs w:val="20"/>
                <w:lang w:eastAsia="en-US"/>
              </w:rPr>
            </w:pPr>
            <w:r w:rsidRPr="0095131A">
              <w:rPr>
                <w:sz w:val="20"/>
                <w:szCs w:val="20"/>
              </w:rPr>
              <w:t>4%</w:t>
            </w:r>
          </w:p>
        </w:tc>
        <w:tc>
          <w:tcPr>
            <w:tcW w:w="1931" w:type="pct"/>
            <w:gridSpan w:val="2"/>
            <w:shd w:val="clear" w:color="auto" w:fill="auto"/>
            <w:hideMark/>
          </w:tcPr>
          <w:p w:rsidR="00557A9B" w:rsidRPr="0095131A" w:rsidRDefault="00301553" w:rsidP="007A61B9">
            <w:pPr>
              <w:pStyle w:val="a3"/>
              <w:ind w:right="-336"/>
              <w:jc w:val="both"/>
              <w:rPr>
                <w:sz w:val="20"/>
                <w:szCs w:val="20"/>
                <w:lang w:eastAsia="en-US"/>
              </w:rPr>
            </w:pPr>
            <w:r w:rsidRPr="0095131A">
              <w:rPr>
                <w:sz w:val="20"/>
                <w:szCs w:val="20"/>
              </w:rPr>
              <w:t xml:space="preserve">   </w:t>
            </w:r>
            <w:r w:rsidR="00585E94" w:rsidRPr="0095131A">
              <w:rPr>
                <w:sz w:val="20"/>
                <w:szCs w:val="20"/>
              </w:rPr>
              <w:t>търговия на финансови инструменти</w:t>
            </w:r>
          </w:p>
        </w:tc>
      </w:tr>
      <w:tr w:rsidR="005A6AC7" w:rsidRPr="0095131A" w:rsidTr="00274701">
        <w:trPr>
          <w:trHeight w:val="215"/>
          <w:jc w:val="center"/>
        </w:trPr>
        <w:tc>
          <w:tcPr>
            <w:tcW w:w="652" w:type="pct"/>
            <w:gridSpan w:val="2"/>
            <w:shd w:val="clear" w:color="auto" w:fill="auto"/>
            <w:noWrap/>
            <w:hideMark/>
          </w:tcPr>
          <w:p w:rsidR="00557A9B" w:rsidRPr="0095131A" w:rsidRDefault="008779BC" w:rsidP="007A61B9">
            <w:pPr>
              <w:pStyle w:val="a1"/>
              <w:jc w:val="left"/>
              <w:rPr>
                <w:sz w:val="20"/>
                <w:szCs w:val="20"/>
                <w:lang w:eastAsia="en-US"/>
              </w:rPr>
            </w:pPr>
            <w:r w:rsidRPr="0095131A">
              <w:rPr>
                <w:sz w:val="20"/>
                <w:szCs w:val="20"/>
              </w:rPr>
              <w:br w:type="page"/>
            </w:r>
            <w:r w:rsidRPr="0095131A">
              <w:rPr>
                <w:sz w:val="20"/>
                <w:szCs w:val="20"/>
              </w:rPr>
              <w:br w:type="page"/>
            </w:r>
          </w:p>
        </w:tc>
        <w:tc>
          <w:tcPr>
            <w:tcW w:w="1136" w:type="pct"/>
            <w:shd w:val="clear" w:color="auto" w:fill="auto"/>
            <w:hideMark/>
          </w:tcPr>
          <w:p w:rsidR="00557A9B" w:rsidRPr="0095131A" w:rsidRDefault="00557A9B" w:rsidP="007A61B9">
            <w:pPr>
              <w:pStyle w:val="a1"/>
              <w:jc w:val="left"/>
              <w:rPr>
                <w:sz w:val="20"/>
                <w:szCs w:val="20"/>
                <w:lang w:eastAsia="en-US"/>
              </w:rPr>
            </w:pPr>
          </w:p>
        </w:tc>
        <w:tc>
          <w:tcPr>
            <w:tcW w:w="927" w:type="pct"/>
            <w:gridSpan w:val="3"/>
            <w:shd w:val="clear" w:color="auto" w:fill="auto"/>
            <w:noWrap/>
            <w:vAlign w:val="bottom"/>
            <w:hideMark/>
          </w:tcPr>
          <w:p w:rsidR="00557A9B" w:rsidRPr="0095131A" w:rsidRDefault="00557A9B" w:rsidP="007A61B9">
            <w:pPr>
              <w:pStyle w:val="a1"/>
              <w:jc w:val="left"/>
              <w:rPr>
                <w:sz w:val="20"/>
                <w:szCs w:val="20"/>
                <w:lang w:eastAsia="en-US"/>
              </w:rPr>
            </w:pPr>
          </w:p>
        </w:tc>
        <w:tc>
          <w:tcPr>
            <w:tcW w:w="446" w:type="pct"/>
            <w:gridSpan w:val="2"/>
            <w:shd w:val="clear" w:color="auto" w:fill="auto"/>
            <w:noWrap/>
            <w:hideMark/>
          </w:tcPr>
          <w:p w:rsidR="00100966" w:rsidRPr="0095131A" w:rsidRDefault="00100966" w:rsidP="00866A64">
            <w:pPr>
              <w:pStyle w:val="a1"/>
              <w:rPr>
                <w:sz w:val="20"/>
                <w:szCs w:val="20"/>
              </w:rPr>
            </w:pPr>
          </w:p>
        </w:tc>
        <w:tc>
          <w:tcPr>
            <w:tcW w:w="1839" w:type="pct"/>
            <w:gridSpan w:val="2"/>
            <w:shd w:val="clear" w:color="auto" w:fill="auto"/>
            <w:vAlign w:val="bottom"/>
            <w:hideMark/>
          </w:tcPr>
          <w:p w:rsidR="00100966" w:rsidRPr="0095131A" w:rsidRDefault="00100966" w:rsidP="00866A64">
            <w:pPr>
              <w:pStyle w:val="a1"/>
              <w:rPr>
                <w:sz w:val="20"/>
                <w:szCs w:val="20"/>
                <w:lang w:eastAsia="en-US"/>
              </w:rPr>
            </w:pPr>
          </w:p>
        </w:tc>
      </w:tr>
    </w:tbl>
    <w:p w:rsidR="00BF155B" w:rsidRPr="0095131A" w:rsidRDefault="00BF155B" w:rsidP="00E319ED">
      <w:pPr>
        <w:pStyle w:val="Mainnumbers"/>
      </w:pPr>
      <w:bookmarkStart w:id="126" w:name="_Toc475810597"/>
      <w:r w:rsidRPr="0095131A">
        <w:t>УПРАВЛЕНИЕ НА ФИНАНСОВИЯ РИСК</w:t>
      </w:r>
      <w:bookmarkEnd w:id="122"/>
      <w:bookmarkEnd w:id="123"/>
      <w:bookmarkEnd w:id="124"/>
      <w:bookmarkEnd w:id="126"/>
    </w:p>
    <w:p w:rsidR="00BF155B" w:rsidRPr="0095131A" w:rsidRDefault="00BF155B" w:rsidP="00CA196F">
      <w:pPr>
        <w:rPr>
          <w:sz w:val="20"/>
          <w:szCs w:val="20"/>
        </w:rPr>
      </w:pPr>
      <w:r w:rsidRPr="0095131A">
        <w:rPr>
          <w:sz w:val="20"/>
          <w:szCs w:val="20"/>
        </w:rPr>
        <w:t xml:space="preserve">В хода на обичайната си дейност Групата може да бъде изложена на различни финансови рискове, най-важните от които са: </w:t>
      </w:r>
      <w:r w:rsidRPr="0095131A">
        <w:rPr>
          <w:i/>
          <w:iCs/>
          <w:sz w:val="20"/>
          <w:szCs w:val="20"/>
        </w:rPr>
        <w:t>пазарен риск</w:t>
      </w:r>
      <w:r w:rsidRPr="0095131A">
        <w:rPr>
          <w:sz w:val="20"/>
          <w:szCs w:val="20"/>
        </w:rPr>
        <w:t xml:space="preserve"> (включващ валутен риск, риск от промяна на справедливата стойност и ценови риск), </w:t>
      </w:r>
      <w:r w:rsidRPr="0095131A">
        <w:rPr>
          <w:i/>
          <w:iCs/>
          <w:sz w:val="20"/>
          <w:szCs w:val="20"/>
        </w:rPr>
        <w:t>кредитен риск, ликвиден риск и риск на лихвено-обвързаните парични потоци.</w:t>
      </w:r>
      <w:r w:rsidRPr="0095131A">
        <w:rPr>
          <w:sz w:val="20"/>
          <w:szCs w:val="20"/>
        </w:rPr>
        <w:t xml:space="preserve"> Общото управление на риска е фокусирано върху прогнозиране на резултатите от определени области на финансовите пазари за постигане на минимизиране на потенциалните отрицателни ефекти, които биха могли да се отразят върху финансовите резултати и състояние на Групата. Политиката в тази област е свързана с извършването на оценки на пазарните обстоятелства във връзка с направените инвестиции и формите за поддържане на ликвидните средства. Част от прилаганите механизми са свързани и с анализ и търсене на приложими решения по отношение определянето на адекватни цени на услугите, предлагани от </w:t>
      </w:r>
      <w:r w:rsidR="00F4070D" w:rsidRPr="0095131A">
        <w:rPr>
          <w:sz w:val="20"/>
          <w:szCs w:val="20"/>
        </w:rPr>
        <w:t>Д</w:t>
      </w:r>
      <w:r w:rsidRPr="0095131A">
        <w:rPr>
          <w:sz w:val="20"/>
          <w:szCs w:val="20"/>
        </w:rPr>
        <w:t>ружеството-майка. Основният стремеж при управлението на рисковете е недопускането на неоправданата им концентрация.</w:t>
      </w:r>
    </w:p>
    <w:p w:rsidR="00D17686" w:rsidRPr="0095131A" w:rsidRDefault="00BF155B" w:rsidP="00E6010A">
      <w:pPr>
        <w:rPr>
          <w:sz w:val="20"/>
          <w:szCs w:val="20"/>
        </w:rPr>
      </w:pPr>
      <w:r w:rsidRPr="0095131A">
        <w:rPr>
          <w:sz w:val="20"/>
          <w:szCs w:val="20"/>
        </w:rPr>
        <w:t xml:space="preserve">Управлението на риска в Групата се осъществява текущо от оперативното ръководство на </w:t>
      </w:r>
      <w:r w:rsidR="00F4070D" w:rsidRPr="0095131A">
        <w:rPr>
          <w:sz w:val="20"/>
          <w:szCs w:val="20"/>
        </w:rPr>
        <w:t>Д</w:t>
      </w:r>
      <w:r w:rsidRPr="0095131A">
        <w:rPr>
          <w:sz w:val="20"/>
          <w:szCs w:val="20"/>
        </w:rPr>
        <w:t xml:space="preserve">ружеството-майка и управителя на дъщерното дружество съгласно политиката, определена от Съвета на директорите на </w:t>
      </w:r>
      <w:r w:rsidR="00F4070D" w:rsidRPr="0095131A">
        <w:rPr>
          <w:sz w:val="20"/>
          <w:szCs w:val="20"/>
        </w:rPr>
        <w:t>Д</w:t>
      </w:r>
      <w:r w:rsidRPr="0095131A">
        <w:rPr>
          <w:sz w:val="20"/>
          <w:szCs w:val="20"/>
        </w:rPr>
        <w:t>ружеството-майка. Съветът на директорите е приел основни принципи на общото управление на финансовия риск, на базата на които са разработени конкретните процедури за управление на отделните специфични рискове, като валутен, ценови, лихвен, кредитен и ликвиден, и за риска при използването</w:t>
      </w:r>
      <w:r w:rsidR="00D17686" w:rsidRPr="0095131A">
        <w:rPr>
          <w:sz w:val="20"/>
          <w:szCs w:val="20"/>
        </w:rPr>
        <w:t xml:space="preserve"> на недеривативни инструменти.</w:t>
      </w:r>
    </w:p>
    <w:p w:rsidR="00D17686" w:rsidRPr="0095131A" w:rsidRDefault="00D17686">
      <w:pPr>
        <w:widowControl/>
        <w:spacing w:line="240" w:lineRule="auto"/>
        <w:ind w:firstLine="0"/>
        <w:jc w:val="left"/>
        <w:rPr>
          <w:sz w:val="20"/>
          <w:szCs w:val="20"/>
          <w:lang w:val="en-US"/>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015B50" w:rsidRDefault="00015B50" w:rsidP="00CA196F">
      <w:pPr>
        <w:rPr>
          <w:sz w:val="20"/>
          <w:szCs w:val="20"/>
        </w:rPr>
      </w:pPr>
    </w:p>
    <w:p w:rsidR="00403096" w:rsidRPr="0095131A" w:rsidRDefault="00403096" w:rsidP="00CA196F">
      <w:pPr>
        <w:rPr>
          <w:sz w:val="20"/>
          <w:szCs w:val="20"/>
        </w:rPr>
      </w:pPr>
      <w:r w:rsidRPr="0095131A">
        <w:rPr>
          <w:sz w:val="20"/>
          <w:szCs w:val="20"/>
        </w:rPr>
        <w:lastRenderedPageBreak/>
        <w:t>Категории финансови инструменти:</w:t>
      </w:r>
    </w:p>
    <w:tbl>
      <w:tblPr>
        <w:tblW w:w="5066" w:type="pct"/>
        <w:jc w:val="center"/>
        <w:tblCellMar>
          <w:left w:w="6" w:type="dxa"/>
          <w:right w:w="6" w:type="dxa"/>
        </w:tblCellMar>
        <w:tblLook w:val="04A0" w:firstRow="1" w:lastRow="0" w:firstColumn="1" w:lastColumn="0" w:noHBand="0" w:noVBand="1"/>
      </w:tblPr>
      <w:tblGrid>
        <w:gridCol w:w="5963"/>
        <w:gridCol w:w="1699"/>
        <w:gridCol w:w="1254"/>
      </w:tblGrid>
      <w:tr w:rsidR="008779BC" w:rsidRPr="0095131A" w:rsidTr="007459FC">
        <w:trPr>
          <w:trHeight w:val="170"/>
          <w:jc w:val="center"/>
        </w:trPr>
        <w:tc>
          <w:tcPr>
            <w:tcW w:w="3344" w:type="pct"/>
            <w:tcBorders>
              <w:top w:val="nil"/>
              <w:left w:val="nil"/>
              <w:bottom w:val="nil"/>
              <w:right w:val="nil"/>
            </w:tcBorders>
            <w:shd w:val="clear" w:color="auto" w:fill="auto"/>
            <w:hideMark/>
          </w:tcPr>
          <w:p w:rsidR="008779BC" w:rsidRPr="0095131A" w:rsidRDefault="008779BC" w:rsidP="00E10054">
            <w:pPr>
              <w:pStyle w:val="a1"/>
              <w:rPr>
                <w:sz w:val="20"/>
                <w:szCs w:val="20"/>
              </w:rPr>
            </w:pPr>
            <w:r w:rsidRPr="0095131A">
              <w:rPr>
                <w:sz w:val="20"/>
                <w:szCs w:val="20"/>
              </w:rPr>
              <w:t>Финансови активи</w:t>
            </w:r>
          </w:p>
        </w:tc>
        <w:tc>
          <w:tcPr>
            <w:tcW w:w="953" w:type="pct"/>
            <w:tcBorders>
              <w:top w:val="nil"/>
              <w:left w:val="nil"/>
              <w:bottom w:val="nil"/>
              <w:right w:val="nil"/>
            </w:tcBorders>
            <w:shd w:val="clear" w:color="auto" w:fill="auto"/>
            <w:hideMark/>
          </w:tcPr>
          <w:p w:rsidR="00557A9B" w:rsidRPr="0095131A" w:rsidRDefault="00247642" w:rsidP="007A61B9">
            <w:pPr>
              <w:pStyle w:val="a1"/>
              <w:jc w:val="right"/>
              <w:rPr>
                <w:sz w:val="20"/>
                <w:szCs w:val="20"/>
                <w:lang w:eastAsia="en-US"/>
              </w:rPr>
            </w:pPr>
            <w:r w:rsidRPr="0095131A">
              <w:rPr>
                <w:sz w:val="20"/>
                <w:szCs w:val="20"/>
              </w:rPr>
              <w:t>31.12.</w:t>
            </w:r>
            <w:r w:rsidR="007D0719" w:rsidRPr="0095131A">
              <w:rPr>
                <w:sz w:val="20"/>
                <w:szCs w:val="20"/>
              </w:rPr>
              <w:t>2016</w:t>
            </w:r>
          </w:p>
        </w:tc>
        <w:tc>
          <w:tcPr>
            <w:tcW w:w="703" w:type="pct"/>
            <w:tcBorders>
              <w:top w:val="nil"/>
              <w:left w:val="nil"/>
              <w:bottom w:val="nil"/>
              <w:right w:val="nil"/>
            </w:tcBorders>
            <w:shd w:val="clear" w:color="auto" w:fill="auto"/>
            <w:hideMark/>
          </w:tcPr>
          <w:p w:rsidR="0028075E" w:rsidRPr="0095131A" w:rsidRDefault="008779BC" w:rsidP="00480E4F">
            <w:pPr>
              <w:pStyle w:val="a1"/>
              <w:jc w:val="right"/>
              <w:rPr>
                <w:sz w:val="20"/>
                <w:szCs w:val="20"/>
                <w:lang w:eastAsia="en-US"/>
              </w:rPr>
            </w:pPr>
            <w:r w:rsidRPr="0095131A">
              <w:rPr>
                <w:sz w:val="20"/>
                <w:szCs w:val="20"/>
              </w:rPr>
              <w:t>31.12.</w:t>
            </w:r>
            <w:r w:rsidR="007D0719" w:rsidRPr="0095131A">
              <w:rPr>
                <w:sz w:val="20"/>
                <w:szCs w:val="20"/>
              </w:rPr>
              <w:t>2015</w:t>
            </w:r>
          </w:p>
        </w:tc>
      </w:tr>
      <w:tr w:rsidR="008779BC" w:rsidRPr="0095131A" w:rsidTr="007459FC">
        <w:trPr>
          <w:trHeight w:val="170"/>
          <w:jc w:val="center"/>
        </w:trPr>
        <w:tc>
          <w:tcPr>
            <w:tcW w:w="3344" w:type="pct"/>
            <w:tcBorders>
              <w:top w:val="nil"/>
              <w:left w:val="nil"/>
              <w:bottom w:val="nil"/>
              <w:right w:val="nil"/>
            </w:tcBorders>
            <w:shd w:val="clear" w:color="auto" w:fill="auto"/>
            <w:vAlign w:val="bottom"/>
            <w:hideMark/>
          </w:tcPr>
          <w:p w:rsidR="008779BC" w:rsidRPr="0095131A" w:rsidRDefault="008779BC" w:rsidP="00E10054">
            <w:pPr>
              <w:pStyle w:val="a1"/>
              <w:rPr>
                <w:sz w:val="20"/>
                <w:szCs w:val="20"/>
              </w:rPr>
            </w:pPr>
          </w:p>
        </w:tc>
        <w:tc>
          <w:tcPr>
            <w:tcW w:w="953" w:type="pct"/>
            <w:tcBorders>
              <w:top w:val="nil"/>
              <w:left w:val="nil"/>
              <w:bottom w:val="nil"/>
              <w:right w:val="nil"/>
            </w:tcBorders>
            <w:shd w:val="clear" w:color="auto" w:fill="auto"/>
            <w:hideMark/>
          </w:tcPr>
          <w:p w:rsidR="008779BC" w:rsidRPr="0095131A" w:rsidRDefault="008779BC" w:rsidP="00480E4F">
            <w:pPr>
              <w:pStyle w:val="a1"/>
              <w:jc w:val="right"/>
              <w:rPr>
                <w:sz w:val="20"/>
                <w:szCs w:val="20"/>
              </w:rPr>
            </w:pPr>
            <w:r w:rsidRPr="0095131A">
              <w:rPr>
                <w:sz w:val="20"/>
                <w:szCs w:val="20"/>
              </w:rPr>
              <w:t>BGN '000</w:t>
            </w:r>
          </w:p>
        </w:tc>
        <w:tc>
          <w:tcPr>
            <w:tcW w:w="703" w:type="pct"/>
            <w:tcBorders>
              <w:top w:val="nil"/>
              <w:left w:val="nil"/>
              <w:bottom w:val="nil"/>
              <w:right w:val="nil"/>
            </w:tcBorders>
            <w:shd w:val="clear" w:color="auto" w:fill="auto"/>
            <w:hideMark/>
          </w:tcPr>
          <w:p w:rsidR="0028075E" w:rsidRPr="0095131A" w:rsidRDefault="008779BC" w:rsidP="00480E4F">
            <w:pPr>
              <w:pStyle w:val="a1"/>
              <w:jc w:val="right"/>
              <w:rPr>
                <w:sz w:val="20"/>
                <w:szCs w:val="20"/>
                <w:lang w:eastAsia="en-US"/>
              </w:rPr>
            </w:pPr>
            <w:r w:rsidRPr="0095131A">
              <w:rPr>
                <w:sz w:val="20"/>
                <w:szCs w:val="20"/>
              </w:rPr>
              <w:t>BGN '000</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b/>
                <w:sz w:val="20"/>
                <w:szCs w:val="20"/>
              </w:rPr>
            </w:pPr>
            <w:r w:rsidRPr="0095131A">
              <w:rPr>
                <w:b/>
                <w:sz w:val="20"/>
                <w:szCs w:val="20"/>
              </w:rPr>
              <w:t xml:space="preserve">Финансови активи държани до падеж </w:t>
            </w:r>
          </w:p>
        </w:tc>
        <w:tc>
          <w:tcPr>
            <w:tcW w:w="953" w:type="pct"/>
            <w:tcBorders>
              <w:top w:val="nil"/>
              <w:left w:val="nil"/>
              <w:bottom w:val="single" w:sz="4" w:space="0" w:color="auto"/>
              <w:right w:val="nil"/>
            </w:tcBorders>
            <w:shd w:val="clear" w:color="auto" w:fill="auto"/>
            <w:vAlign w:val="bottom"/>
            <w:hideMark/>
          </w:tcPr>
          <w:p w:rsidR="00B30C60" w:rsidRPr="0095131A" w:rsidRDefault="00DA2D50" w:rsidP="00D37F37">
            <w:pPr>
              <w:pStyle w:val="a3"/>
              <w:widowControl w:val="0"/>
              <w:spacing w:line="276" w:lineRule="auto"/>
              <w:ind w:firstLine="709"/>
              <w:rPr>
                <w:b/>
                <w:sz w:val="20"/>
                <w:szCs w:val="20"/>
              </w:rPr>
            </w:pPr>
            <w:r w:rsidRPr="0095131A">
              <w:rPr>
                <w:b/>
                <w:bCs/>
                <w:sz w:val="20"/>
                <w:szCs w:val="20"/>
              </w:rPr>
              <w:t xml:space="preserve">4,012 </w:t>
            </w:r>
          </w:p>
        </w:tc>
        <w:tc>
          <w:tcPr>
            <w:tcW w:w="703" w:type="pct"/>
            <w:tcBorders>
              <w:top w:val="nil"/>
              <w:left w:val="nil"/>
              <w:bottom w:val="single" w:sz="4" w:space="0" w:color="auto"/>
              <w:right w:val="nil"/>
            </w:tcBorders>
            <w:shd w:val="clear" w:color="auto" w:fill="auto"/>
            <w:vAlign w:val="bottom"/>
            <w:hideMark/>
          </w:tcPr>
          <w:p w:rsidR="00B30C60" w:rsidRPr="0095131A" w:rsidRDefault="00B30C60" w:rsidP="00D37F37">
            <w:pPr>
              <w:pStyle w:val="a3"/>
              <w:rPr>
                <w:b/>
                <w:sz w:val="20"/>
                <w:szCs w:val="20"/>
              </w:rPr>
            </w:pPr>
            <w:r w:rsidRPr="0095131A">
              <w:rPr>
                <w:b/>
                <w:sz w:val="20"/>
                <w:szCs w:val="20"/>
              </w:rPr>
              <w:t>4,007</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 xml:space="preserve">Инвестиции във финансови активи държани до падеж </w:t>
            </w:r>
          </w:p>
        </w:tc>
        <w:tc>
          <w:tcPr>
            <w:tcW w:w="953" w:type="pct"/>
            <w:tcBorders>
              <w:top w:val="nil"/>
              <w:left w:val="nil"/>
              <w:bottom w:val="nil"/>
              <w:right w:val="nil"/>
            </w:tcBorders>
            <w:shd w:val="clear" w:color="auto" w:fill="auto"/>
            <w:vAlign w:val="bottom"/>
            <w:hideMark/>
          </w:tcPr>
          <w:p w:rsidR="00557A9B" w:rsidRPr="0095131A" w:rsidRDefault="00CE1386" w:rsidP="007A61B9">
            <w:pPr>
              <w:pStyle w:val="a3"/>
              <w:rPr>
                <w:b/>
                <w:sz w:val="20"/>
                <w:szCs w:val="20"/>
              </w:rPr>
            </w:pPr>
            <w:r w:rsidRPr="0095131A">
              <w:rPr>
                <w:b/>
                <w:sz w:val="20"/>
                <w:szCs w:val="20"/>
              </w:rPr>
              <w:t xml:space="preserve"> 4,012 </w:t>
            </w:r>
          </w:p>
        </w:tc>
        <w:tc>
          <w:tcPr>
            <w:tcW w:w="703" w:type="pct"/>
            <w:tcBorders>
              <w:top w:val="nil"/>
              <w:left w:val="nil"/>
              <w:bottom w:val="nil"/>
              <w:right w:val="nil"/>
            </w:tcBorders>
            <w:shd w:val="clear" w:color="auto" w:fill="auto"/>
            <w:vAlign w:val="bottom"/>
            <w:hideMark/>
          </w:tcPr>
          <w:p w:rsidR="00B30C60" w:rsidRPr="0095131A" w:rsidRDefault="00CE1386" w:rsidP="00D37F37">
            <w:pPr>
              <w:pStyle w:val="a3"/>
              <w:widowControl w:val="0"/>
              <w:spacing w:line="276" w:lineRule="auto"/>
              <w:ind w:firstLine="709"/>
              <w:rPr>
                <w:b/>
                <w:sz w:val="20"/>
                <w:szCs w:val="20"/>
              </w:rPr>
            </w:pPr>
            <w:r w:rsidRPr="0095131A">
              <w:rPr>
                <w:b/>
                <w:sz w:val="20"/>
                <w:szCs w:val="20"/>
              </w:rPr>
              <w:t>4,007</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b/>
                <w:sz w:val="20"/>
                <w:szCs w:val="20"/>
              </w:rPr>
            </w:pPr>
            <w:r w:rsidRPr="0095131A">
              <w:rPr>
                <w:b/>
                <w:sz w:val="20"/>
                <w:szCs w:val="20"/>
              </w:rPr>
              <w:t>Финансови активи на разположение за продажба</w:t>
            </w:r>
          </w:p>
        </w:tc>
        <w:tc>
          <w:tcPr>
            <w:tcW w:w="953" w:type="pct"/>
            <w:tcBorders>
              <w:top w:val="nil"/>
              <w:left w:val="nil"/>
              <w:bottom w:val="single" w:sz="4" w:space="0" w:color="auto"/>
              <w:right w:val="nil"/>
            </w:tcBorders>
            <w:shd w:val="clear" w:color="auto" w:fill="auto"/>
            <w:vAlign w:val="bottom"/>
            <w:hideMark/>
          </w:tcPr>
          <w:p w:rsidR="00B30C60" w:rsidRPr="0095131A" w:rsidRDefault="006F3287" w:rsidP="001A23A7">
            <w:pPr>
              <w:pStyle w:val="a3"/>
              <w:rPr>
                <w:b/>
                <w:sz w:val="20"/>
                <w:szCs w:val="20"/>
                <w:lang w:eastAsia="en-US"/>
              </w:rPr>
            </w:pPr>
            <w:r w:rsidRPr="0095131A">
              <w:rPr>
                <w:b/>
                <w:bCs/>
                <w:sz w:val="20"/>
                <w:szCs w:val="20"/>
              </w:rPr>
              <w:t>2,287</w:t>
            </w:r>
            <w:r w:rsidR="00B30C60" w:rsidRPr="0095131A">
              <w:rPr>
                <w:b/>
                <w:bCs/>
                <w:sz w:val="20"/>
                <w:szCs w:val="20"/>
              </w:rPr>
              <w:t xml:space="preserve"> </w:t>
            </w:r>
          </w:p>
        </w:tc>
        <w:tc>
          <w:tcPr>
            <w:tcW w:w="703" w:type="pct"/>
            <w:tcBorders>
              <w:top w:val="nil"/>
              <w:left w:val="nil"/>
              <w:bottom w:val="single" w:sz="4" w:space="0" w:color="auto"/>
              <w:right w:val="nil"/>
            </w:tcBorders>
            <w:shd w:val="clear" w:color="auto" w:fill="auto"/>
            <w:vAlign w:val="bottom"/>
            <w:hideMark/>
          </w:tcPr>
          <w:p w:rsidR="00B30C60" w:rsidRPr="0095131A" w:rsidRDefault="00B30C60" w:rsidP="00D37F37">
            <w:pPr>
              <w:pStyle w:val="a3"/>
              <w:rPr>
                <w:b/>
                <w:sz w:val="20"/>
                <w:szCs w:val="20"/>
              </w:rPr>
            </w:pPr>
            <w:r w:rsidRPr="0095131A">
              <w:rPr>
                <w:b/>
                <w:sz w:val="20"/>
                <w:szCs w:val="20"/>
              </w:rPr>
              <w:t>2,273</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 xml:space="preserve">Инвестиции във финансови активи на разположение за продажба </w:t>
            </w:r>
          </w:p>
        </w:tc>
        <w:tc>
          <w:tcPr>
            <w:tcW w:w="953" w:type="pct"/>
            <w:tcBorders>
              <w:top w:val="nil"/>
              <w:left w:val="nil"/>
              <w:bottom w:val="nil"/>
              <w:right w:val="nil"/>
            </w:tcBorders>
            <w:shd w:val="clear" w:color="auto" w:fill="auto"/>
            <w:vAlign w:val="bottom"/>
            <w:hideMark/>
          </w:tcPr>
          <w:p w:rsidR="00B30C60" w:rsidRPr="0095131A" w:rsidRDefault="00CE1386" w:rsidP="002E03D5">
            <w:pPr>
              <w:pStyle w:val="a3"/>
              <w:widowControl w:val="0"/>
              <w:spacing w:line="276" w:lineRule="auto"/>
              <w:ind w:firstLine="709"/>
              <w:rPr>
                <w:b/>
                <w:sz w:val="20"/>
                <w:szCs w:val="20"/>
                <w:lang w:eastAsia="en-US"/>
              </w:rPr>
            </w:pPr>
            <w:r w:rsidRPr="0095131A">
              <w:rPr>
                <w:b/>
                <w:sz w:val="20"/>
                <w:szCs w:val="20"/>
              </w:rPr>
              <w:t xml:space="preserve">2,287 </w:t>
            </w:r>
          </w:p>
        </w:tc>
        <w:tc>
          <w:tcPr>
            <w:tcW w:w="703" w:type="pct"/>
            <w:tcBorders>
              <w:top w:val="nil"/>
              <w:left w:val="nil"/>
              <w:bottom w:val="nil"/>
              <w:right w:val="nil"/>
            </w:tcBorders>
            <w:shd w:val="clear" w:color="auto" w:fill="auto"/>
            <w:vAlign w:val="bottom"/>
            <w:hideMark/>
          </w:tcPr>
          <w:p w:rsidR="00B30C60" w:rsidRPr="0095131A" w:rsidRDefault="00CE1386" w:rsidP="00D37F37">
            <w:pPr>
              <w:pStyle w:val="a3"/>
              <w:widowControl w:val="0"/>
              <w:spacing w:line="276" w:lineRule="auto"/>
              <w:ind w:firstLine="709"/>
              <w:rPr>
                <w:b/>
                <w:sz w:val="20"/>
                <w:szCs w:val="20"/>
              </w:rPr>
            </w:pPr>
            <w:r w:rsidRPr="0095131A">
              <w:rPr>
                <w:b/>
                <w:sz w:val="20"/>
                <w:szCs w:val="20"/>
              </w:rPr>
              <w:t>2,273</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b/>
                <w:sz w:val="20"/>
                <w:szCs w:val="20"/>
              </w:rPr>
            </w:pPr>
            <w:r w:rsidRPr="0095131A">
              <w:rPr>
                <w:b/>
                <w:sz w:val="20"/>
                <w:szCs w:val="20"/>
              </w:rPr>
              <w:t>Кредити и вземания</w:t>
            </w:r>
          </w:p>
        </w:tc>
        <w:tc>
          <w:tcPr>
            <w:tcW w:w="953" w:type="pct"/>
            <w:tcBorders>
              <w:top w:val="nil"/>
              <w:left w:val="nil"/>
              <w:bottom w:val="single" w:sz="4" w:space="0" w:color="auto"/>
              <w:right w:val="nil"/>
            </w:tcBorders>
            <w:shd w:val="clear" w:color="auto" w:fill="auto"/>
            <w:vAlign w:val="bottom"/>
            <w:hideMark/>
          </w:tcPr>
          <w:p w:rsidR="00B30C60" w:rsidRPr="0095131A" w:rsidRDefault="006F3287" w:rsidP="00D37F37">
            <w:pPr>
              <w:pStyle w:val="a3"/>
              <w:rPr>
                <w:b/>
                <w:sz w:val="20"/>
                <w:szCs w:val="20"/>
              </w:rPr>
            </w:pPr>
            <w:r w:rsidRPr="0095131A">
              <w:rPr>
                <w:b/>
                <w:bCs/>
                <w:sz w:val="20"/>
                <w:szCs w:val="20"/>
              </w:rPr>
              <w:t>2,860</w:t>
            </w:r>
            <w:r w:rsidR="00B30C60" w:rsidRPr="0095131A">
              <w:rPr>
                <w:b/>
                <w:bCs/>
                <w:sz w:val="20"/>
                <w:szCs w:val="20"/>
              </w:rPr>
              <w:t xml:space="preserve"> </w:t>
            </w:r>
          </w:p>
        </w:tc>
        <w:tc>
          <w:tcPr>
            <w:tcW w:w="703" w:type="pct"/>
            <w:tcBorders>
              <w:top w:val="nil"/>
              <w:left w:val="nil"/>
              <w:bottom w:val="single" w:sz="4" w:space="0" w:color="auto"/>
              <w:right w:val="nil"/>
            </w:tcBorders>
            <w:shd w:val="clear" w:color="auto" w:fill="auto"/>
            <w:vAlign w:val="bottom"/>
            <w:hideMark/>
          </w:tcPr>
          <w:p w:rsidR="00B30C60" w:rsidRPr="0095131A" w:rsidRDefault="00B30C60" w:rsidP="00D37F37">
            <w:pPr>
              <w:pStyle w:val="a3"/>
              <w:rPr>
                <w:b/>
                <w:sz w:val="20"/>
                <w:szCs w:val="20"/>
              </w:rPr>
            </w:pPr>
            <w:r w:rsidRPr="0095131A">
              <w:rPr>
                <w:b/>
                <w:sz w:val="20"/>
                <w:szCs w:val="20"/>
              </w:rPr>
              <w:t>2,152</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Други дългосрочни вземания</w:t>
            </w:r>
          </w:p>
        </w:tc>
        <w:tc>
          <w:tcPr>
            <w:tcW w:w="953" w:type="pct"/>
            <w:tcBorders>
              <w:top w:val="nil"/>
              <w:left w:val="nil"/>
              <w:bottom w:val="nil"/>
              <w:right w:val="nil"/>
            </w:tcBorders>
            <w:shd w:val="clear" w:color="auto" w:fill="auto"/>
            <w:vAlign w:val="bottom"/>
            <w:hideMark/>
          </w:tcPr>
          <w:p w:rsidR="00B30C60" w:rsidRPr="0095131A" w:rsidRDefault="006F3287" w:rsidP="00D37F37">
            <w:pPr>
              <w:pStyle w:val="a3"/>
              <w:rPr>
                <w:sz w:val="20"/>
                <w:szCs w:val="20"/>
              </w:rPr>
            </w:pPr>
            <w:r w:rsidRPr="0095131A">
              <w:rPr>
                <w:sz w:val="20"/>
                <w:szCs w:val="20"/>
              </w:rPr>
              <w:t>-</w:t>
            </w:r>
          </w:p>
        </w:tc>
        <w:tc>
          <w:tcPr>
            <w:tcW w:w="703" w:type="pct"/>
            <w:tcBorders>
              <w:top w:val="nil"/>
              <w:left w:val="nil"/>
              <w:bottom w:val="nil"/>
              <w:right w:val="nil"/>
            </w:tcBorders>
            <w:shd w:val="clear" w:color="auto" w:fill="auto"/>
            <w:vAlign w:val="bottom"/>
            <w:hideMark/>
          </w:tcPr>
          <w:p w:rsidR="00B30C60" w:rsidRPr="0095131A" w:rsidRDefault="00B30C60" w:rsidP="00F37696">
            <w:pPr>
              <w:pStyle w:val="a3"/>
              <w:rPr>
                <w:sz w:val="20"/>
                <w:szCs w:val="20"/>
              </w:rPr>
            </w:pPr>
            <w:r w:rsidRPr="0095131A">
              <w:rPr>
                <w:sz w:val="20"/>
                <w:szCs w:val="20"/>
              </w:rPr>
              <w:t>657</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 xml:space="preserve">Търговски вземания </w:t>
            </w:r>
          </w:p>
        </w:tc>
        <w:tc>
          <w:tcPr>
            <w:tcW w:w="953" w:type="pct"/>
            <w:tcBorders>
              <w:top w:val="nil"/>
              <w:left w:val="nil"/>
              <w:bottom w:val="nil"/>
              <w:right w:val="nil"/>
            </w:tcBorders>
            <w:shd w:val="clear" w:color="auto" w:fill="auto"/>
            <w:vAlign w:val="bottom"/>
            <w:hideMark/>
          </w:tcPr>
          <w:p w:rsidR="00557A9B" w:rsidRPr="0095131A" w:rsidRDefault="00866A64" w:rsidP="007A61B9">
            <w:pPr>
              <w:pStyle w:val="a3"/>
              <w:rPr>
                <w:sz w:val="20"/>
                <w:szCs w:val="20"/>
                <w:lang w:eastAsia="en-US"/>
              </w:rPr>
            </w:pPr>
            <w:r w:rsidRPr="0095131A">
              <w:rPr>
                <w:sz w:val="20"/>
                <w:szCs w:val="20"/>
              </w:rPr>
              <w:t xml:space="preserve"> </w:t>
            </w:r>
            <w:r w:rsidR="006F3287" w:rsidRPr="0095131A">
              <w:rPr>
                <w:sz w:val="20"/>
                <w:szCs w:val="20"/>
              </w:rPr>
              <w:t xml:space="preserve">172 </w:t>
            </w:r>
          </w:p>
        </w:tc>
        <w:tc>
          <w:tcPr>
            <w:tcW w:w="703" w:type="pct"/>
            <w:tcBorders>
              <w:top w:val="nil"/>
              <w:left w:val="nil"/>
              <w:bottom w:val="nil"/>
              <w:right w:val="nil"/>
            </w:tcBorders>
            <w:shd w:val="clear" w:color="auto" w:fill="auto"/>
            <w:vAlign w:val="bottom"/>
            <w:hideMark/>
          </w:tcPr>
          <w:p w:rsidR="00B30C60" w:rsidRPr="0095131A" w:rsidRDefault="00B30C60" w:rsidP="00D37F37">
            <w:pPr>
              <w:pStyle w:val="a3"/>
              <w:rPr>
                <w:sz w:val="20"/>
                <w:szCs w:val="20"/>
              </w:rPr>
            </w:pPr>
            <w:r w:rsidRPr="0095131A">
              <w:rPr>
                <w:sz w:val="20"/>
                <w:szCs w:val="20"/>
              </w:rPr>
              <w:t>44</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Други текущи вземания</w:t>
            </w:r>
          </w:p>
        </w:tc>
        <w:tc>
          <w:tcPr>
            <w:tcW w:w="953" w:type="pct"/>
            <w:tcBorders>
              <w:top w:val="nil"/>
              <w:left w:val="nil"/>
              <w:bottom w:val="nil"/>
              <w:right w:val="nil"/>
            </w:tcBorders>
            <w:shd w:val="clear" w:color="auto" w:fill="auto"/>
            <w:vAlign w:val="bottom"/>
            <w:hideMark/>
          </w:tcPr>
          <w:p w:rsidR="00557A9B" w:rsidRPr="0095131A" w:rsidRDefault="00866A64" w:rsidP="007A61B9">
            <w:pPr>
              <w:pStyle w:val="a3"/>
              <w:rPr>
                <w:sz w:val="20"/>
                <w:szCs w:val="20"/>
                <w:lang w:eastAsia="en-US"/>
              </w:rPr>
            </w:pPr>
            <w:r w:rsidRPr="0095131A">
              <w:rPr>
                <w:sz w:val="20"/>
                <w:szCs w:val="20"/>
              </w:rPr>
              <w:t xml:space="preserve"> </w:t>
            </w:r>
            <w:r w:rsidR="006F3287" w:rsidRPr="0095131A">
              <w:rPr>
                <w:sz w:val="20"/>
                <w:szCs w:val="20"/>
              </w:rPr>
              <w:t xml:space="preserve">1,214 </w:t>
            </w:r>
          </w:p>
        </w:tc>
        <w:tc>
          <w:tcPr>
            <w:tcW w:w="703" w:type="pct"/>
            <w:tcBorders>
              <w:top w:val="nil"/>
              <w:left w:val="nil"/>
              <w:bottom w:val="nil"/>
              <w:right w:val="nil"/>
            </w:tcBorders>
            <w:shd w:val="clear" w:color="auto" w:fill="auto"/>
            <w:vAlign w:val="bottom"/>
            <w:hideMark/>
          </w:tcPr>
          <w:p w:rsidR="00B30C60" w:rsidRPr="0095131A" w:rsidRDefault="00B30C60" w:rsidP="00D37F37">
            <w:pPr>
              <w:pStyle w:val="a3"/>
              <w:rPr>
                <w:sz w:val="20"/>
                <w:szCs w:val="20"/>
              </w:rPr>
            </w:pPr>
            <w:r w:rsidRPr="0095131A">
              <w:rPr>
                <w:sz w:val="20"/>
                <w:szCs w:val="20"/>
              </w:rPr>
              <w:t>522</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Срочни депозити в банки</w:t>
            </w:r>
          </w:p>
        </w:tc>
        <w:tc>
          <w:tcPr>
            <w:tcW w:w="953" w:type="pct"/>
            <w:tcBorders>
              <w:top w:val="nil"/>
              <w:left w:val="nil"/>
              <w:bottom w:val="nil"/>
              <w:right w:val="nil"/>
            </w:tcBorders>
            <w:shd w:val="clear" w:color="auto" w:fill="auto"/>
            <w:vAlign w:val="bottom"/>
            <w:hideMark/>
          </w:tcPr>
          <w:p w:rsidR="00B30C60" w:rsidRPr="0095131A" w:rsidRDefault="00866A64" w:rsidP="00D37F37">
            <w:pPr>
              <w:pStyle w:val="a3"/>
              <w:rPr>
                <w:sz w:val="20"/>
                <w:szCs w:val="20"/>
              </w:rPr>
            </w:pPr>
            <w:r w:rsidRPr="0095131A">
              <w:rPr>
                <w:sz w:val="20"/>
                <w:szCs w:val="20"/>
              </w:rPr>
              <w:t xml:space="preserve"> </w:t>
            </w:r>
            <w:r w:rsidR="00B30C60" w:rsidRPr="0095131A">
              <w:rPr>
                <w:sz w:val="20"/>
                <w:szCs w:val="20"/>
              </w:rPr>
              <w:t xml:space="preserve">35 </w:t>
            </w:r>
          </w:p>
        </w:tc>
        <w:tc>
          <w:tcPr>
            <w:tcW w:w="703" w:type="pct"/>
            <w:tcBorders>
              <w:top w:val="nil"/>
              <w:left w:val="nil"/>
              <w:bottom w:val="nil"/>
              <w:right w:val="nil"/>
            </w:tcBorders>
            <w:shd w:val="clear" w:color="auto" w:fill="auto"/>
            <w:vAlign w:val="bottom"/>
            <w:hideMark/>
          </w:tcPr>
          <w:p w:rsidR="00B30C60" w:rsidRPr="0095131A" w:rsidRDefault="00B30C60" w:rsidP="00D37F37">
            <w:pPr>
              <w:pStyle w:val="a3"/>
              <w:rPr>
                <w:sz w:val="20"/>
                <w:szCs w:val="20"/>
              </w:rPr>
            </w:pPr>
            <w:r w:rsidRPr="0095131A">
              <w:rPr>
                <w:sz w:val="20"/>
                <w:szCs w:val="20"/>
              </w:rPr>
              <w:t>242</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sz w:val="20"/>
                <w:szCs w:val="20"/>
              </w:rPr>
            </w:pPr>
            <w:r w:rsidRPr="0095131A">
              <w:rPr>
                <w:sz w:val="20"/>
                <w:szCs w:val="20"/>
              </w:rPr>
              <w:t>Парични средства и парични еквиваленти</w:t>
            </w:r>
          </w:p>
        </w:tc>
        <w:tc>
          <w:tcPr>
            <w:tcW w:w="953" w:type="pct"/>
            <w:tcBorders>
              <w:top w:val="nil"/>
              <w:left w:val="nil"/>
              <w:bottom w:val="nil"/>
              <w:right w:val="nil"/>
            </w:tcBorders>
            <w:shd w:val="clear" w:color="auto" w:fill="auto"/>
            <w:vAlign w:val="bottom"/>
            <w:hideMark/>
          </w:tcPr>
          <w:p w:rsidR="00B30C60" w:rsidRPr="0095131A" w:rsidRDefault="006F3287" w:rsidP="002E03D5">
            <w:pPr>
              <w:pStyle w:val="a3"/>
              <w:rPr>
                <w:sz w:val="20"/>
                <w:szCs w:val="20"/>
              </w:rPr>
            </w:pPr>
            <w:r w:rsidRPr="0095131A">
              <w:rPr>
                <w:sz w:val="20"/>
                <w:szCs w:val="20"/>
              </w:rPr>
              <w:t>1,439</w:t>
            </w:r>
            <w:r w:rsidR="00B30C60" w:rsidRPr="0095131A">
              <w:rPr>
                <w:sz w:val="20"/>
                <w:szCs w:val="20"/>
              </w:rPr>
              <w:t xml:space="preserve"> </w:t>
            </w:r>
          </w:p>
        </w:tc>
        <w:tc>
          <w:tcPr>
            <w:tcW w:w="703" w:type="pct"/>
            <w:tcBorders>
              <w:top w:val="nil"/>
              <w:left w:val="nil"/>
              <w:bottom w:val="nil"/>
              <w:right w:val="nil"/>
            </w:tcBorders>
            <w:shd w:val="clear" w:color="auto" w:fill="auto"/>
            <w:vAlign w:val="bottom"/>
            <w:hideMark/>
          </w:tcPr>
          <w:p w:rsidR="00B30C60" w:rsidRPr="0095131A" w:rsidRDefault="00B30C60" w:rsidP="00D37F37">
            <w:pPr>
              <w:pStyle w:val="a3"/>
              <w:rPr>
                <w:sz w:val="20"/>
                <w:szCs w:val="20"/>
              </w:rPr>
            </w:pPr>
            <w:r w:rsidRPr="0095131A">
              <w:rPr>
                <w:sz w:val="20"/>
                <w:szCs w:val="20"/>
              </w:rPr>
              <w:t>687</w:t>
            </w:r>
          </w:p>
        </w:tc>
      </w:tr>
      <w:tr w:rsidR="00B30C60" w:rsidRPr="0095131A" w:rsidTr="007459FC">
        <w:trPr>
          <w:trHeight w:val="170"/>
          <w:jc w:val="center"/>
        </w:trPr>
        <w:tc>
          <w:tcPr>
            <w:tcW w:w="3344" w:type="pct"/>
            <w:tcBorders>
              <w:top w:val="nil"/>
              <w:left w:val="nil"/>
              <w:bottom w:val="nil"/>
              <w:right w:val="nil"/>
            </w:tcBorders>
            <w:shd w:val="clear" w:color="auto" w:fill="auto"/>
            <w:vAlign w:val="bottom"/>
            <w:hideMark/>
          </w:tcPr>
          <w:p w:rsidR="00B30C60" w:rsidRPr="0095131A" w:rsidRDefault="00B30C60" w:rsidP="008779BC">
            <w:pPr>
              <w:pStyle w:val="a2"/>
              <w:rPr>
                <w:b/>
                <w:sz w:val="20"/>
                <w:szCs w:val="20"/>
              </w:rPr>
            </w:pPr>
            <w:r w:rsidRPr="0095131A">
              <w:rPr>
                <w:b/>
                <w:sz w:val="20"/>
                <w:szCs w:val="20"/>
              </w:rPr>
              <w:t>Общо</w:t>
            </w:r>
          </w:p>
        </w:tc>
        <w:tc>
          <w:tcPr>
            <w:tcW w:w="953" w:type="pct"/>
            <w:tcBorders>
              <w:top w:val="single" w:sz="4" w:space="0" w:color="auto"/>
              <w:left w:val="nil"/>
              <w:bottom w:val="double" w:sz="6" w:space="0" w:color="auto"/>
              <w:right w:val="nil"/>
            </w:tcBorders>
            <w:shd w:val="clear" w:color="auto" w:fill="auto"/>
            <w:vAlign w:val="bottom"/>
            <w:hideMark/>
          </w:tcPr>
          <w:p w:rsidR="00B30C60" w:rsidRPr="0095131A" w:rsidRDefault="009D7584" w:rsidP="001A23A7">
            <w:pPr>
              <w:pStyle w:val="a3"/>
              <w:rPr>
                <w:b/>
                <w:sz w:val="20"/>
                <w:szCs w:val="20"/>
                <w:lang w:eastAsia="en-US"/>
              </w:rPr>
            </w:pPr>
            <w:r w:rsidRPr="0095131A">
              <w:rPr>
                <w:b/>
                <w:bCs/>
                <w:sz w:val="20"/>
                <w:szCs w:val="20"/>
              </w:rPr>
              <w:t>9,159</w:t>
            </w:r>
            <w:r w:rsidR="00B30C60" w:rsidRPr="0095131A">
              <w:rPr>
                <w:b/>
                <w:bCs/>
                <w:sz w:val="20"/>
                <w:szCs w:val="20"/>
              </w:rPr>
              <w:t xml:space="preserve"> </w:t>
            </w:r>
          </w:p>
        </w:tc>
        <w:tc>
          <w:tcPr>
            <w:tcW w:w="703" w:type="pct"/>
            <w:tcBorders>
              <w:top w:val="single" w:sz="4" w:space="0" w:color="auto"/>
              <w:left w:val="nil"/>
              <w:bottom w:val="double" w:sz="6" w:space="0" w:color="auto"/>
              <w:right w:val="nil"/>
            </w:tcBorders>
            <w:shd w:val="clear" w:color="auto" w:fill="auto"/>
            <w:vAlign w:val="bottom"/>
            <w:hideMark/>
          </w:tcPr>
          <w:p w:rsidR="00B30C60" w:rsidRPr="0095131A" w:rsidRDefault="00B30C60" w:rsidP="00D37F37">
            <w:pPr>
              <w:pStyle w:val="a3"/>
              <w:rPr>
                <w:b/>
                <w:sz w:val="20"/>
                <w:szCs w:val="20"/>
              </w:rPr>
            </w:pPr>
            <w:r w:rsidRPr="0095131A">
              <w:rPr>
                <w:b/>
                <w:sz w:val="20"/>
                <w:szCs w:val="20"/>
              </w:rPr>
              <w:t>8,432</w:t>
            </w:r>
          </w:p>
        </w:tc>
      </w:tr>
    </w:tbl>
    <w:p w:rsidR="00791AA2" w:rsidRPr="0095131A" w:rsidRDefault="00791AA2" w:rsidP="00E6010A">
      <w:pPr>
        <w:ind w:firstLine="0"/>
        <w:rPr>
          <w:sz w:val="20"/>
          <w:szCs w:val="20"/>
        </w:rPr>
      </w:pPr>
    </w:p>
    <w:p w:rsidR="00791AA2" w:rsidRPr="0095131A" w:rsidRDefault="00791AA2">
      <w:pPr>
        <w:widowControl/>
        <w:spacing w:line="240" w:lineRule="auto"/>
        <w:ind w:firstLine="0"/>
        <w:jc w:val="left"/>
        <w:rPr>
          <w:sz w:val="20"/>
          <w:szCs w:val="20"/>
        </w:rPr>
      </w:pPr>
    </w:p>
    <w:tbl>
      <w:tblPr>
        <w:tblW w:w="5000" w:type="pct"/>
        <w:jc w:val="center"/>
        <w:tblCellMar>
          <w:left w:w="6" w:type="dxa"/>
          <w:right w:w="6" w:type="dxa"/>
        </w:tblCellMar>
        <w:tblLook w:val="04A0" w:firstRow="1" w:lastRow="0" w:firstColumn="1" w:lastColumn="0" w:noHBand="0" w:noVBand="1"/>
      </w:tblPr>
      <w:tblGrid>
        <w:gridCol w:w="6269"/>
        <w:gridCol w:w="1362"/>
        <w:gridCol w:w="1169"/>
      </w:tblGrid>
      <w:tr w:rsidR="008779BC" w:rsidRPr="0095131A" w:rsidTr="0082055C">
        <w:trPr>
          <w:trHeight w:val="170"/>
          <w:jc w:val="center"/>
        </w:trPr>
        <w:tc>
          <w:tcPr>
            <w:tcW w:w="3562" w:type="pct"/>
            <w:tcBorders>
              <w:top w:val="nil"/>
              <w:left w:val="nil"/>
              <w:bottom w:val="nil"/>
              <w:right w:val="nil"/>
            </w:tcBorders>
            <w:shd w:val="clear" w:color="auto" w:fill="auto"/>
            <w:hideMark/>
          </w:tcPr>
          <w:p w:rsidR="008779BC" w:rsidRPr="0095131A" w:rsidRDefault="008779BC" w:rsidP="00E10054">
            <w:pPr>
              <w:pStyle w:val="a1"/>
              <w:rPr>
                <w:sz w:val="20"/>
                <w:szCs w:val="20"/>
              </w:rPr>
            </w:pPr>
            <w:r w:rsidRPr="0095131A">
              <w:rPr>
                <w:sz w:val="20"/>
                <w:szCs w:val="20"/>
              </w:rPr>
              <w:t>Финансови пасиви</w:t>
            </w:r>
          </w:p>
        </w:tc>
        <w:tc>
          <w:tcPr>
            <w:tcW w:w="774" w:type="pct"/>
            <w:tcBorders>
              <w:top w:val="nil"/>
              <w:left w:val="nil"/>
              <w:bottom w:val="nil"/>
              <w:right w:val="nil"/>
            </w:tcBorders>
            <w:shd w:val="clear" w:color="auto" w:fill="auto"/>
            <w:hideMark/>
          </w:tcPr>
          <w:p w:rsidR="004E4507" w:rsidRPr="0095131A" w:rsidRDefault="00C76962" w:rsidP="00937FC5">
            <w:pPr>
              <w:pStyle w:val="a1"/>
              <w:jc w:val="right"/>
              <w:rPr>
                <w:sz w:val="20"/>
                <w:szCs w:val="20"/>
                <w:lang w:eastAsia="en-US"/>
              </w:rPr>
            </w:pPr>
            <w:r w:rsidRPr="0095131A">
              <w:rPr>
                <w:sz w:val="20"/>
                <w:szCs w:val="20"/>
              </w:rPr>
              <w:t>3</w:t>
            </w:r>
            <w:r w:rsidR="002A49E3" w:rsidRPr="0095131A">
              <w:rPr>
                <w:sz w:val="20"/>
                <w:szCs w:val="20"/>
              </w:rPr>
              <w:t>1</w:t>
            </w:r>
            <w:r w:rsidRPr="0095131A">
              <w:rPr>
                <w:sz w:val="20"/>
                <w:szCs w:val="20"/>
              </w:rPr>
              <w:t>.</w:t>
            </w:r>
            <w:r w:rsidR="002A49E3" w:rsidRPr="0095131A">
              <w:rPr>
                <w:sz w:val="20"/>
                <w:szCs w:val="20"/>
              </w:rPr>
              <w:t>12</w:t>
            </w:r>
            <w:r w:rsidR="00CE6AE2" w:rsidRPr="0095131A">
              <w:rPr>
                <w:sz w:val="20"/>
                <w:szCs w:val="20"/>
              </w:rPr>
              <w:t>.</w:t>
            </w:r>
            <w:r w:rsidR="007D0719" w:rsidRPr="0095131A">
              <w:rPr>
                <w:sz w:val="20"/>
                <w:szCs w:val="20"/>
              </w:rPr>
              <w:t>2016</w:t>
            </w:r>
          </w:p>
        </w:tc>
        <w:tc>
          <w:tcPr>
            <w:tcW w:w="664" w:type="pct"/>
            <w:tcBorders>
              <w:top w:val="nil"/>
              <w:left w:val="nil"/>
              <w:bottom w:val="nil"/>
              <w:right w:val="nil"/>
            </w:tcBorders>
            <w:shd w:val="clear" w:color="auto" w:fill="auto"/>
            <w:hideMark/>
          </w:tcPr>
          <w:p w:rsidR="0028075E" w:rsidRPr="0095131A" w:rsidRDefault="008779BC" w:rsidP="00480E4F">
            <w:pPr>
              <w:pStyle w:val="a1"/>
              <w:jc w:val="right"/>
              <w:rPr>
                <w:sz w:val="20"/>
                <w:szCs w:val="20"/>
                <w:lang w:eastAsia="en-US"/>
              </w:rPr>
            </w:pPr>
            <w:r w:rsidRPr="0095131A">
              <w:rPr>
                <w:sz w:val="20"/>
                <w:szCs w:val="20"/>
              </w:rPr>
              <w:t>31.12.</w:t>
            </w:r>
            <w:r w:rsidR="007D0719" w:rsidRPr="0095131A">
              <w:rPr>
                <w:sz w:val="20"/>
                <w:szCs w:val="20"/>
              </w:rPr>
              <w:t>2015</w:t>
            </w:r>
          </w:p>
        </w:tc>
      </w:tr>
      <w:tr w:rsidR="008779BC" w:rsidRPr="0095131A" w:rsidTr="0082055C">
        <w:trPr>
          <w:trHeight w:val="170"/>
          <w:jc w:val="center"/>
        </w:trPr>
        <w:tc>
          <w:tcPr>
            <w:tcW w:w="3562" w:type="pct"/>
            <w:tcBorders>
              <w:top w:val="nil"/>
              <w:left w:val="nil"/>
              <w:bottom w:val="nil"/>
              <w:right w:val="nil"/>
            </w:tcBorders>
            <w:shd w:val="clear" w:color="auto" w:fill="auto"/>
            <w:vAlign w:val="bottom"/>
            <w:hideMark/>
          </w:tcPr>
          <w:p w:rsidR="008779BC" w:rsidRPr="0095131A" w:rsidRDefault="008779BC" w:rsidP="00E10054">
            <w:pPr>
              <w:pStyle w:val="a1"/>
              <w:rPr>
                <w:sz w:val="20"/>
                <w:szCs w:val="20"/>
              </w:rPr>
            </w:pPr>
          </w:p>
        </w:tc>
        <w:tc>
          <w:tcPr>
            <w:tcW w:w="774" w:type="pct"/>
            <w:tcBorders>
              <w:top w:val="nil"/>
              <w:left w:val="nil"/>
              <w:bottom w:val="nil"/>
              <w:right w:val="nil"/>
            </w:tcBorders>
            <w:shd w:val="clear" w:color="auto" w:fill="auto"/>
            <w:hideMark/>
          </w:tcPr>
          <w:p w:rsidR="0028075E" w:rsidRPr="0095131A" w:rsidRDefault="008779BC" w:rsidP="00480E4F">
            <w:pPr>
              <w:pStyle w:val="a1"/>
              <w:jc w:val="right"/>
              <w:rPr>
                <w:sz w:val="20"/>
                <w:szCs w:val="20"/>
                <w:lang w:eastAsia="en-US"/>
              </w:rPr>
            </w:pPr>
            <w:r w:rsidRPr="0095131A">
              <w:rPr>
                <w:sz w:val="20"/>
                <w:szCs w:val="20"/>
              </w:rPr>
              <w:t>BGN '000</w:t>
            </w:r>
          </w:p>
        </w:tc>
        <w:tc>
          <w:tcPr>
            <w:tcW w:w="664" w:type="pct"/>
            <w:tcBorders>
              <w:top w:val="nil"/>
              <w:left w:val="nil"/>
              <w:bottom w:val="nil"/>
              <w:right w:val="nil"/>
            </w:tcBorders>
            <w:shd w:val="clear" w:color="auto" w:fill="auto"/>
            <w:hideMark/>
          </w:tcPr>
          <w:p w:rsidR="0028075E" w:rsidRPr="0095131A" w:rsidRDefault="008779BC" w:rsidP="00480E4F">
            <w:pPr>
              <w:pStyle w:val="a1"/>
              <w:jc w:val="right"/>
              <w:rPr>
                <w:sz w:val="20"/>
                <w:szCs w:val="20"/>
                <w:lang w:eastAsia="en-US"/>
              </w:rPr>
            </w:pPr>
            <w:r w:rsidRPr="0095131A">
              <w:rPr>
                <w:sz w:val="20"/>
                <w:szCs w:val="20"/>
              </w:rPr>
              <w:t>BGN '000</w:t>
            </w:r>
          </w:p>
        </w:tc>
      </w:tr>
      <w:tr w:rsidR="008779BC" w:rsidRPr="0095131A" w:rsidTr="0082055C">
        <w:trPr>
          <w:trHeight w:val="170"/>
          <w:jc w:val="center"/>
        </w:trPr>
        <w:tc>
          <w:tcPr>
            <w:tcW w:w="3562" w:type="pct"/>
            <w:tcBorders>
              <w:top w:val="nil"/>
              <w:left w:val="nil"/>
              <w:bottom w:val="nil"/>
              <w:right w:val="nil"/>
            </w:tcBorders>
            <w:shd w:val="clear" w:color="auto" w:fill="auto"/>
            <w:vAlign w:val="bottom"/>
            <w:hideMark/>
          </w:tcPr>
          <w:p w:rsidR="008779BC" w:rsidRPr="0095131A" w:rsidRDefault="008779BC" w:rsidP="008779BC">
            <w:pPr>
              <w:pStyle w:val="a2"/>
              <w:rPr>
                <w:b/>
                <w:sz w:val="20"/>
                <w:szCs w:val="20"/>
              </w:rPr>
            </w:pPr>
            <w:r w:rsidRPr="0095131A">
              <w:rPr>
                <w:b/>
                <w:sz w:val="20"/>
                <w:szCs w:val="20"/>
              </w:rPr>
              <w:t>Финансови пасиви по амортизирана стойност</w:t>
            </w:r>
          </w:p>
        </w:tc>
        <w:tc>
          <w:tcPr>
            <w:tcW w:w="774" w:type="pct"/>
            <w:tcBorders>
              <w:top w:val="nil"/>
              <w:left w:val="nil"/>
              <w:bottom w:val="single" w:sz="4" w:space="0" w:color="auto"/>
              <w:right w:val="nil"/>
            </w:tcBorders>
            <w:shd w:val="clear" w:color="auto" w:fill="auto"/>
            <w:vAlign w:val="bottom"/>
            <w:hideMark/>
          </w:tcPr>
          <w:p w:rsidR="00A8091D" w:rsidRPr="0095131A" w:rsidRDefault="00DC403E" w:rsidP="001A23A7">
            <w:pPr>
              <w:pStyle w:val="a3"/>
              <w:widowControl w:val="0"/>
              <w:spacing w:line="276" w:lineRule="auto"/>
              <w:ind w:firstLine="709"/>
              <w:rPr>
                <w:b/>
                <w:sz w:val="20"/>
                <w:szCs w:val="20"/>
                <w:lang w:eastAsia="en-US"/>
              </w:rPr>
            </w:pPr>
            <w:r w:rsidRPr="0095131A">
              <w:rPr>
                <w:b/>
                <w:sz w:val="20"/>
                <w:szCs w:val="20"/>
              </w:rPr>
              <w:t>370</w:t>
            </w:r>
          </w:p>
        </w:tc>
        <w:tc>
          <w:tcPr>
            <w:tcW w:w="664" w:type="pct"/>
            <w:tcBorders>
              <w:top w:val="nil"/>
              <w:left w:val="nil"/>
              <w:bottom w:val="single" w:sz="4" w:space="0" w:color="auto"/>
              <w:right w:val="nil"/>
            </w:tcBorders>
            <w:shd w:val="clear" w:color="auto" w:fill="auto"/>
            <w:vAlign w:val="bottom"/>
            <w:hideMark/>
          </w:tcPr>
          <w:p w:rsidR="0028075E" w:rsidRPr="0095131A" w:rsidRDefault="00F37696" w:rsidP="00D37F37">
            <w:pPr>
              <w:pStyle w:val="a3"/>
              <w:rPr>
                <w:b/>
                <w:sz w:val="20"/>
                <w:szCs w:val="20"/>
              </w:rPr>
            </w:pPr>
            <w:r w:rsidRPr="0095131A">
              <w:rPr>
                <w:b/>
                <w:sz w:val="20"/>
                <w:szCs w:val="20"/>
              </w:rPr>
              <w:t>378</w:t>
            </w:r>
          </w:p>
        </w:tc>
      </w:tr>
      <w:tr w:rsidR="008779BC" w:rsidRPr="0095131A" w:rsidTr="0082055C">
        <w:trPr>
          <w:trHeight w:val="170"/>
          <w:jc w:val="center"/>
        </w:trPr>
        <w:tc>
          <w:tcPr>
            <w:tcW w:w="3562" w:type="pct"/>
            <w:tcBorders>
              <w:top w:val="nil"/>
              <w:left w:val="nil"/>
              <w:bottom w:val="nil"/>
              <w:right w:val="nil"/>
            </w:tcBorders>
            <w:shd w:val="clear" w:color="auto" w:fill="auto"/>
            <w:vAlign w:val="bottom"/>
            <w:hideMark/>
          </w:tcPr>
          <w:p w:rsidR="008779BC" w:rsidRPr="0095131A" w:rsidRDefault="008779BC" w:rsidP="008779BC">
            <w:pPr>
              <w:pStyle w:val="a2"/>
              <w:rPr>
                <w:sz w:val="20"/>
                <w:szCs w:val="20"/>
              </w:rPr>
            </w:pPr>
            <w:r w:rsidRPr="0095131A">
              <w:rPr>
                <w:sz w:val="20"/>
                <w:szCs w:val="20"/>
              </w:rPr>
              <w:t>Търговски и други задължения</w:t>
            </w:r>
          </w:p>
        </w:tc>
        <w:tc>
          <w:tcPr>
            <w:tcW w:w="774" w:type="pct"/>
            <w:tcBorders>
              <w:top w:val="nil"/>
              <w:left w:val="nil"/>
              <w:bottom w:val="nil"/>
              <w:right w:val="nil"/>
            </w:tcBorders>
            <w:shd w:val="clear" w:color="auto" w:fill="auto"/>
            <w:noWrap/>
            <w:vAlign w:val="bottom"/>
            <w:hideMark/>
          </w:tcPr>
          <w:p w:rsidR="00100966" w:rsidRPr="0095131A" w:rsidRDefault="00DC403E">
            <w:pPr>
              <w:pStyle w:val="a3"/>
              <w:widowControl w:val="0"/>
              <w:spacing w:line="276" w:lineRule="auto"/>
              <w:ind w:firstLine="709"/>
              <w:rPr>
                <w:sz w:val="20"/>
                <w:szCs w:val="20"/>
              </w:rPr>
            </w:pPr>
            <w:r w:rsidRPr="0095131A">
              <w:rPr>
                <w:sz w:val="20"/>
                <w:szCs w:val="20"/>
              </w:rPr>
              <w:t>301</w:t>
            </w:r>
          </w:p>
        </w:tc>
        <w:tc>
          <w:tcPr>
            <w:tcW w:w="664" w:type="pct"/>
            <w:tcBorders>
              <w:top w:val="nil"/>
              <w:left w:val="nil"/>
              <w:bottom w:val="nil"/>
              <w:right w:val="nil"/>
            </w:tcBorders>
            <w:shd w:val="clear" w:color="auto" w:fill="auto"/>
            <w:noWrap/>
            <w:vAlign w:val="bottom"/>
            <w:hideMark/>
          </w:tcPr>
          <w:p w:rsidR="0028075E" w:rsidRPr="0095131A" w:rsidRDefault="00F37696" w:rsidP="00D37F37">
            <w:pPr>
              <w:pStyle w:val="a3"/>
              <w:rPr>
                <w:sz w:val="20"/>
                <w:szCs w:val="20"/>
              </w:rPr>
            </w:pPr>
            <w:r w:rsidRPr="0095131A">
              <w:rPr>
                <w:sz w:val="20"/>
                <w:szCs w:val="20"/>
              </w:rPr>
              <w:t>307</w:t>
            </w:r>
          </w:p>
        </w:tc>
      </w:tr>
      <w:tr w:rsidR="008779BC" w:rsidRPr="0095131A" w:rsidTr="0082055C">
        <w:trPr>
          <w:trHeight w:val="170"/>
          <w:jc w:val="center"/>
        </w:trPr>
        <w:tc>
          <w:tcPr>
            <w:tcW w:w="3562" w:type="pct"/>
            <w:tcBorders>
              <w:top w:val="nil"/>
              <w:left w:val="nil"/>
              <w:bottom w:val="nil"/>
              <w:right w:val="nil"/>
            </w:tcBorders>
            <w:shd w:val="clear" w:color="auto" w:fill="auto"/>
            <w:vAlign w:val="bottom"/>
            <w:hideMark/>
          </w:tcPr>
          <w:p w:rsidR="008779BC" w:rsidRPr="0095131A" w:rsidRDefault="008779BC" w:rsidP="008779BC">
            <w:pPr>
              <w:pStyle w:val="a2"/>
              <w:rPr>
                <w:sz w:val="20"/>
                <w:szCs w:val="20"/>
              </w:rPr>
            </w:pPr>
            <w:r w:rsidRPr="0095131A">
              <w:rPr>
                <w:sz w:val="20"/>
                <w:szCs w:val="20"/>
              </w:rPr>
              <w:t>Задължения за дивиденти</w:t>
            </w:r>
          </w:p>
        </w:tc>
        <w:tc>
          <w:tcPr>
            <w:tcW w:w="774" w:type="pct"/>
            <w:tcBorders>
              <w:top w:val="nil"/>
              <w:left w:val="nil"/>
              <w:bottom w:val="nil"/>
              <w:right w:val="nil"/>
            </w:tcBorders>
            <w:shd w:val="clear" w:color="auto" w:fill="auto"/>
            <w:vAlign w:val="bottom"/>
            <w:hideMark/>
          </w:tcPr>
          <w:p w:rsidR="0028075E" w:rsidRPr="0095131A" w:rsidRDefault="00637C3A" w:rsidP="00D37F37">
            <w:pPr>
              <w:pStyle w:val="a3"/>
              <w:widowControl w:val="0"/>
              <w:spacing w:line="276" w:lineRule="auto"/>
              <w:ind w:firstLine="709"/>
              <w:rPr>
                <w:sz w:val="20"/>
                <w:szCs w:val="20"/>
              </w:rPr>
            </w:pPr>
            <w:r w:rsidRPr="0095131A">
              <w:rPr>
                <w:sz w:val="20"/>
                <w:szCs w:val="20"/>
              </w:rPr>
              <w:t>69</w:t>
            </w:r>
          </w:p>
        </w:tc>
        <w:tc>
          <w:tcPr>
            <w:tcW w:w="664" w:type="pct"/>
            <w:tcBorders>
              <w:top w:val="nil"/>
              <w:left w:val="nil"/>
              <w:bottom w:val="nil"/>
              <w:right w:val="nil"/>
            </w:tcBorders>
            <w:shd w:val="clear" w:color="auto" w:fill="auto"/>
            <w:vAlign w:val="bottom"/>
            <w:hideMark/>
          </w:tcPr>
          <w:p w:rsidR="0028075E" w:rsidRPr="0095131A" w:rsidRDefault="00F37696" w:rsidP="00D37F37">
            <w:pPr>
              <w:pStyle w:val="a3"/>
              <w:rPr>
                <w:sz w:val="20"/>
                <w:szCs w:val="20"/>
              </w:rPr>
            </w:pPr>
            <w:r w:rsidRPr="0095131A">
              <w:rPr>
                <w:sz w:val="20"/>
                <w:szCs w:val="20"/>
              </w:rPr>
              <w:t>71</w:t>
            </w:r>
          </w:p>
        </w:tc>
      </w:tr>
      <w:tr w:rsidR="008779BC" w:rsidRPr="0095131A" w:rsidTr="0082055C">
        <w:trPr>
          <w:trHeight w:val="170"/>
          <w:jc w:val="center"/>
        </w:trPr>
        <w:tc>
          <w:tcPr>
            <w:tcW w:w="3562" w:type="pct"/>
            <w:tcBorders>
              <w:top w:val="nil"/>
              <w:left w:val="nil"/>
              <w:bottom w:val="nil"/>
              <w:right w:val="nil"/>
            </w:tcBorders>
            <w:shd w:val="clear" w:color="auto" w:fill="auto"/>
            <w:vAlign w:val="bottom"/>
            <w:hideMark/>
          </w:tcPr>
          <w:p w:rsidR="008779BC" w:rsidRPr="0095131A" w:rsidRDefault="008779BC" w:rsidP="008779BC">
            <w:pPr>
              <w:pStyle w:val="a2"/>
              <w:rPr>
                <w:b/>
                <w:sz w:val="20"/>
                <w:szCs w:val="20"/>
              </w:rPr>
            </w:pPr>
            <w:r w:rsidRPr="0095131A">
              <w:rPr>
                <w:b/>
                <w:sz w:val="20"/>
                <w:szCs w:val="20"/>
              </w:rPr>
              <w:t>Общо</w:t>
            </w:r>
          </w:p>
        </w:tc>
        <w:tc>
          <w:tcPr>
            <w:tcW w:w="774" w:type="pct"/>
            <w:tcBorders>
              <w:top w:val="single" w:sz="4" w:space="0" w:color="auto"/>
              <w:left w:val="nil"/>
              <w:bottom w:val="double" w:sz="6" w:space="0" w:color="auto"/>
              <w:right w:val="nil"/>
            </w:tcBorders>
            <w:shd w:val="clear" w:color="auto" w:fill="auto"/>
            <w:vAlign w:val="bottom"/>
            <w:hideMark/>
          </w:tcPr>
          <w:p w:rsidR="00A8091D" w:rsidRPr="0095131A" w:rsidRDefault="00DC403E" w:rsidP="001A23A7">
            <w:pPr>
              <w:pStyle w:val="a3"/>
              <w:widowControl w:val="0"/>
              <w:spacing w:line="276" w:lineRule="auto"/>
              <w:ind w:firstLine="709"/>
              <w:rPr>
                <w:b/>
                <w:sz w:val="20"/>
                <w:szCs w:val="20"/>
                <w:lang w:eastAsia="en-US"/>
              </w:rPr>
            </w:pPr>
            <w:r w:rsidRPr="0095131A">
              <w:rPr>
                <w:b/>
                <w:sz w:val="20"/>
                <w:szCs w:val="20"/>
              </w:rPr>
              <w:t>370</w:t>
            </w:r>
          </w:p>
        </w:tc>
        <w:tc>
          <w:tcPr>
            <w:tcW w:w="664" w:type="pct"/>
            <w:tcBorders>
              <w:top w:val="single" w:sz="4" w:space="0" w:color="auto"/>
              <w:left w:val="nil"/>
              <w:bottom w:val="double" w:sz="6" w:space="0" w:color="auto"/>
              <w:right w:val="nil"/>
            </w:tcBorders>
            <w:shd w:val="clear" w:color="auto" w:fill="auto"/>
            <w:vAlign w:val="bottom"/>
            <w:hideMark/>
          </w:tcPr>
          <w:p w:rsidR="0028075E" w:rsidRPr="0095131A" w:rsidRDefault="00F37696" w:rsidP="00D37F37">
            <w:pPr>
              <w:pStyle w:val="a3"/>
              <w:rPr>
                <w:b/>
                <w:sz w:val="20"/>
                <w:szCs w:val="20"/>
              </w:rPr>
            </w:pPr>
            <w:r w:rsidRPr="0095131A">
              <w:rPr>
                <w:b/>
                <w:sz w:val="20"/>
                <w:szCs w:val="20"/>
              </w:rPr>
              <w:t>378</w:t>
            </w:r>
          </w:p>
        </w:tc>
      </w:tr>
    </w:tbl>
    <w:p w:rsidR="00BF155B" w:rsidRPr="0095131A" w:rsidRDefault="00BF155B" w:rsidP="00E319ED">
      <w:pPr>
        <w:pStyle w:val="SubNumbers"/>
      </w:pPr>
      <w:bookmarkStart w:id="127" w:name="_Toc475810598"/>
      <w:r w:rsidRPr="0095131A">
        <w:t>Пазарен риск</w:t>
      </w:r>
      <w:bookmarkEnd w:id="127"/>
    </w:p>
    <w:p w:rsidR="00BF155B" w:rsidRPr="0095131A" w:rsidRDefault="00BF155B" w:rsidP="008779BC">
      <w:pPr>
        <w:pStyle w:val="a9"/>
        <w:rPr>
          <w:sz w:val="20"/>
          <w:szCs w:val="20"/>
        </w:rPr>
      </w:pPr>
      <w:r w:rsidRPr="0095131A">
        <w:rPr>
          <w:sz w:val="20"/>
          <w:szCs w:val="20"/>
        </w:rPr>
        <w:t>а. Валутен риск</w:t>
      </w:r>
    </w:p>
    <w:p w:rsidR="00274701" w:rsidRDefault="00BF155B" w:rsidP="00015B50">
      <w:pPr>
        <w:rPr>
          <w:sz w:val="20"/>
          <w:szCs w:val="20"/>
        </w:rPr>
      </w:pPr>
      <w:r w:rsidRPr="0095131A">
        <w:rPr>
          <w:sz w:val="20"/>
          <w:szCs w:val="20"/>
        </w:rPr>
        <w:t>Групата не е изложена на валутен риск, защото почти всички нейни операции и сделки са деноминирани в български лева и/или евро, доколкото последното е с фиксиран курс спрямо лева по зако</w:t>
      </w:r>
      <w:r w:rsidR="00015B50">
        <w:rPr>
          <w:sz w:val="20"/>
          <w:szCs w:val="20"/>
        </w:rPr>
        <w:t xml:space="preserve">н. </w:t>
      </w:r>
    </w:p>
    <w:p w:rsidR="00015B50" w:rsidRPr="0095131A" w:rsidRDefault="00015B50" w:rsidP="00015B50">
      <w:pPr>
        <w:rPr>
          <w:sz w:val="20"/>
          <w:szCs w:val="20"/>
        </w:rPr>
      </w:pPr>
    </w:p>
    <w:p w:rsidR="00BF155B" w:rsidRPr="0095131A" w:rsidRDefault="00BF155B" w:rsidP="008779BC">
      <w:pPr>
        <w:pStyle w:val="a9"/>
        <w:rPr>
          <w:sz w:val="20"/>
          <w:szCs w:val="20"/>
        </w:rPr>
      </w:pPr>
      <w:r w:rsidRPr="0095131A">
        <w:rPr>
          <w:sz w:val="20"/>
          <w:szCs w:val="20"/>
        </w:rPr>
        <w:t>б. Ценови риск</w:t>
      </w:r>
    </w:p>
    <w:p w:rsidR="00672478" w:rsidRPr="0095131A" w:rsidRDefault="00672478" w:rsidP="00CA196F">
      <w:pPr>
        <w:rPr>
          <w:sz w:val="20"/>
          <w:szCs w:val="20"/>
        </w:rPr>
      </w:pPr>
      <w:r w:rsidRPr="0095131A">
        <w:rPr>
          <w:sz w:val="20"/>
          <w:szCs w:val="20"/>
        </w:rPr>
        <w:t xml:space="preserve">Групата е изложена на ценови риск по отношение на притежаваните от нея ценни книжа, класифицирани на разположение за продажба, вкл. и поради концентрация в типа книжа. Ръководството на </w:t>
      </w:r>
      <w:r w:rsidR="00F4070D" w:rsidRPr="0095131A">
        <w:rPr>
          <w:sz w:val="20"/>
          <w:szCs w:val="20"/>
        </w:rPr>
        <w:t>Д</w:t>
      </w:r>
      <w:r w:rsidRPr="0095131A">
        <w:rPr>
          <w:sz w:val="20"/>
          <w:szCs w:val="20"/>
        </w:rPr>
        <w:t xml:space="preserve">ружеството-майка оценява като цяло този риск като нисък поради консервативния характер на инвестициите - основно в български държавни ценни книжа. То е установило процедури за текущо наблюдение на промените в цените, доходността и матуритетната структура на притежаваните държавни ценни книжа, и респ. предприемане на своевременни мерки и действия при наличие на индикатори за по-трайни негативни тенденции, особено сега в обстановката на световната икономическа криза, респ. текущи и задълбочени анализи на обслужването на вътрешния дълг и възможностите за обслужване в бъдеще от страна на българската държава. </w:t>
      </w:r>
    </w:p>
    <w:p w:rsidR="000F25D2" w:rsidRPr="0095131A" w:rsidRDefault="000F25D2" w:rsidP="00CA196F">
      <w:pPr>
        <w:rPr>
          <w:sz w:val="20"/>
          <w:szCs w:val="20"/>
        </w:rPr>
      </w:pPr>
    </w:p>
    <w:p w:rsidR="00672478" w:rsidRPr="0095131A" w:rsidRDefault="00672478" w:rsidP="00CA196F">
      <w:pPr>
        <w:rPr>
          <w:sz w:val="20"/>
          <w:szCs w:val="20"/>
        </w:rPr>
      </w:pPr>
      <w:r w:rsidRPr="0095131A">
        <w:rPr>
          <w:sz w:val="20"/>
          <w:szCs w:val="20"/>
        </w:rPr>
        <w:t xml:space="preserve">Ръководството на </w:t>
      </w:r>
      <w:r w:rsidR="00F4070D" w:rsidRPr="0095131A">
        <w:rPr>
          <w:sz w:val="20"/>
          <w:szCs w:val="20"/>
        </w:rPr>
        <w:t>Д</w:t>
      </w:r>
      <w:r w:rsidRPr="0095131A">
        <w:rPr>
          <w:sz w:val="20"/>
          <w:szCs w:val="20"/>
        </w:rPr>
        <w:t xml:space="preserve">ружеството-майка не е разглеждало възможността за инвестиции в корпоративни дългови инструменти поради неприемливия кредитен риск и ниската ликвидност. Поради дългия срок до падежа и потенциалната възможност през следващите 5 години да се наложи ползване на средствата инвестирани в дългосрочни ДЦК, ръководството на </w:t>
      </w:r>
      <w:r w:rsidR="00F4070D" w:rsidRPr="0095131A">
        <w:rPr>
          <w:sz w:val="20"/>
          <w:szCs w:val="20"/>
        </w:rPr>
        <w:t>Д</w:t>
      </w:r>
      <w:r w:rsidRPr="0095131A">
        <w:rPr>
          <w:sz w:val="20"/>
          <w:szCs w:val="20"/>
        </w:rPr>
        <w:t xml:space="preserve">ружеството-майка е приело те да се класифицират „на разположение за продажба”, което налага периодична преоценка на тези активи и съответно отчитане на ефектите от нея в отделен преоценъчен резерв (през друг всеобхватен доход) към капитала на Групата. </w:t>
      </w:r>
    </w:p>
    <w:p w:rsidR="00D17686" w:rsidRPr="0095131A" w:rsidRDefault="00672478" w:rsidP="00CA196F">
      <w:pPr>
        <w:rPr>
          <w:sz w:val="20"/>
          <w:szCs w:val="20"/>
        </w:rPr>
      </w:pPr>
      <w:r w:rsidRPr="0095131A">
        <w:rPr>
          <w:sz w:val="20"/>
          <w:szCs w:val="20"/>
        </w:rPr>
        <w:t>Към датата на изготвяне на консолидирания отчет ръководството</w:t>
      </w:r>
      <w:r w:rsidR="00841E9E" w:rsidRPr="0095131A">
        <w:rPr>
          <w:sz w:val="20"/>
          <w:szCs w:val="20"/>
        </w:rPr>
        <w:t xml:space="preserve"> на </w:t>
      </w:r>
      <w:r w:rsidR="00F4070D" w:rsidRPr="0095131A">
        <w:rPr>
          <w:sz w:val="20"/>
          <w:szCs w:val="20"/>
        </w:rPr>
        <w:t>Д</w:t>
      </w:r>
      <w:r w:rsidR="00841E9E" w:rsidRPr="0095131A">
        <w:rPr>
          <w:sz w:val="20"/>
          <w:szCs w:val="20"/>
        </w:rPr>
        <w:t>ружеството-майка</w:t>
      </w:r>
      <w:r w:rsidRPr="0095131A">
        <w:rPr>
          <w:sz w:val="20"/>
          <w:szCs w:val="20"/>
        </w:rPr>
        <w:t xml:space="preserve"> счита, че средствата инвестирани в дългосрочни ДЦК не са непосредствено необходими за извършването на оперативната дейност на Групата.</w:t>
      </w:r>
    </w:p>
    <w:p w:rsidR="00BF155B" w:rsidRPr="0095131A" w:rsidRDefault="00BF155B" w:rsidP="00E319ED">
      <w:pPr>
        <w:pStyle w:val="SubNumbers"/>
      </w:pPr>
      <w:bookmarkStart w:id="128" w:name="_Toc475810599"/>
      <w:r w:rsidRPr="0095131A">
        <w:lastRenderedPageBreak/>
        <w:t>Кредитен риск</w:t>
      </w:r>
      <w:bookmarkEnd w:id="128"/>
    </w:p>
    <w:p w:rsidR="00BF155B" w:rsidRPr="0095131A" w:rsidRDefault="00BF155B" w:rsidP="00CA196F">
      <w:pPr>
        <w:rPr>
          <w:sz w:val="20"/>
          <w:szCs w:val="20"/>
          <w:highlight w:val="yellow"/>
        </w:rPr>
      </w:pPr>
      <w:r w:rsidRPr="0095131A">
        <w:rPr>
          <w:sz w:val="20"/>
          <w:szCs w:val="20"/>
        </w:rPr>
        <w:t xml:space="preserve">Финансовите активи на Групата са концентрирани в следните групи: </w:t>
      </w:r>
      <w:r w:rsidR="008357DE" w:rsidRPr="0095131A">
        <w:rPr>
          <w:sz w:val="20"/>
          <w:szCs w:val="20"/>
        </w:rPr>
        <w:t>парични средства (текущи сметки и срочни депозити), инвестиции</w:t>
      </w:r>
      <w:r w:rsidR="008C57E5" w:rsidRPr="0095131A">
        <w:rPr>
          <w:sz w:val="20"/>
          <w:szCs w:val="20"/>
        </w:rPr>
        <w:t xml:space="preserve"> във финансови активи</w:t>
      </w:r>
      <w:r w:rsidR="008357DE" w:rsidRPr="0095131A">
        <w:rPr>
          <w:sz w:val="20"/>
          <w:szCs w:val="20"/>
        </w:rPr>
        <w:t xml:space="preserve">, държани до падеж, инвестиции </w:t>
      </w:r>
      <w:r w:rsidR="008C57E5" w:rsidRPr="0095131A">
        <w:rPr>
          <w:sz w:val="20"/>
          <w:szCs w:val="20"/>
        </w:rPr>
        <w:t xml:space="preserve">във финансови активи </w:t>
      </w:r>
      <w:r w:rsidR="008357DE" w:rsidRPr="0095131A">
        <w:rPr>
          <w:sz w:val="20"/>
          <w:szCs w:val="20"/>
        </w:rPr>
        <w:t>на разположение за продажба (държавни ценни книжа и малцинствено участие в други предприятия), търговски и други краткосрочни вземания.</w:t>
      </w:r>
    </w:p>
    <w:p w:rsidR="00BF155B" w:rsidRPr="0095131A" w:rsidRDefault="00BF155B" w:rsidP="00CA196F">
      <w:pPr>
        <w:rPr>
          <w:sz w:val="20"/>
          <w:szCs w:val="20"/>
        </w:rPr>
      </w:pPr>
      <w:r w:rsidRPr="0095131A">
        <w:rPr>
          <w:sz w:val="20"/>
          <w:szCs w:val="20"/>
        </w:rPr>
        <w:t>Кредитният риск е свързан с риска някой от контрагентите й да не бъде в състояние да изпълни изцяло и в обичайно предвидените срокове задълженията си към нея. Търговските вземания са представени в консолидирания отчет за финансовото състояние в нетен размер, след приспадане на начислените обезценки по трудносъбираеми вземания. Такива обезценки са направени където и когато са били налице събития, идентифициращи загуби от несъбираемост съгласно предишен опит.</w:t>
      </w:r>
    </w:p>
    <w:p w:rsidR="00BF155B" w:rsidRPr="0095131A" w:rsidRDefault="00BF155B" w:rsidP="00CA196F">
      <w:pPr>
        <w:rPr>
          <w:sz w:val="20"/>
          <w:szCs w:val="20"/>
        </w:rPr>
      </w:pPr>
      <w:r w:rsidRPr="0095131A">
        <w:rPr>
          <w:sz w:val="20"/>
          <w:szCs w:val="20"/>
        </w:rPr>
        <w:t>Групата няма значителна концентрация на кредитен риск</w:t>
      </w:r>
      <w:r w:rsidR="004941CB" w:rsidRPr="0095131A">
        <w:rPr>
          <w:sz w:val="20"/>
          <w:szCs w:val="20"/>
        </w:rPr>
        <w:t>,</w:t>
      </w:r>
      <w:r w:rsidRPr="0095131A">
        <w:rPr>
          <w:sz w:val="20"/>
          <w:szCs w:val="20"/>
        </w:rPr>
        <w:t xml:space="preserve"> тъй като </w:t>
      </w:r>
      <w:r w:rsidR="007B5D29" w:rsidRPr="0095131A">
        <w:rPr>
          <w:sz w:val="20"/>
          <w:szCs w:val="20"/>
        </w:rPr>
        <w:t>Д</w:t>
      </w:r>
      <w:r w:rsidRPr="0095131A">
        <w:rPr>
          <w:sz w:val="20"/>
          <w:szCs w:val="20"/>
        </w:rPr>
        <w:t xml:space="preserve">ружеството-майка извършва специализиран вид услуги на своите клиенти, които са основно инвестиционни посредници и банки в България. Те имат добро финансово състояние, дълга история и търговско сътрудничество с Борсата и не допускат нарушения при спазването на кредитните условия съгласно правилника за дейността й по отношение изплащането на дължимите такси за ползваните услуги от </w:t>
      </w:r>
      <w:r w:rsidR="007B5D29" w:rsidRPr="0095131A">
        <w:rPr>
          <w:sz w:val="20"/>
          <w:szCs w:val="20"/>
        </w:rPr>
        <w:t>Д</w:t>
      </w:r>
      <w:r w:rsidRPr="0095131A">
        <w:rPr>
          <w:sz w:val="20"/>
          <w:szCs w:val="20"/>
        </w:rPr>
        <w:t>ружеството-майка.</w:t>
      </w:r>
    </w:p>
    <w:p w:rsidR="008357DE" w:rsidRPr="0095131A" w:rsidRDefault="008357DE" w:rsidP="00CA196F">
      <w:pPr>
        <w:rPr>
          <w:sz w:val="20"/>
          <w:szCs w:val="20"/>
        </w:rPr>
      </w:pPr>
      <w:r w:rsidRPr="0095131A">
        <w:rPr>
          <w:sz w:val="20"/>
          <w:szCs w:val="20"/>
        </w:rPr>
        <w:t>При държаните дългосрочни дългови инструменти с емитент Република България, съществува кредитен риск, но се приема, че поради високия кредитен рейтинг на суверена на тоз</w:t>
      </w:r>
      <w:r w:rsidR="008779BC" w:rsidRPr="0095131A">
        <w:rPr>
          <w:sz w:val="20"/>
          <w:szCs w:val="20"/>
        </w:rPr>
        <w:t>и етап кредитният риск е нисък.</w:t>
      </w:r>
    </w:p>
    <w:p w:rsidR="002C309E" w:rsidRPr="0095131A" w:rsidRDefault="002C309E" w:rsidP="00CA196F">
      <w:pPr>
        <w:rPr>
          <w:sz w:val="20"/>
          <w:szCs w:val="20"/>
        </w:rPr>
      </w:pPr>
      <w:r w:rsidRPr="0095131A">
        <w:rPr>
          <w:sz w:val="20"/>
          <w:szCs w:val="20"/>
        </w:rPr>
        <w:t xml:space="preserve">Политиката на </w:t>
      </w:r>
      <w:r w:rsidR="007B5D29" w:rsidRPr="0095131A">
        <w:rPr>
          <w:sz w:val="20"/>
          <w:szCs w:val="20"/>
        </w:rPr>
        <w:t>Д</w:t>
      </w:r>
      <w:r w:rsidRPr="0095131A">
        <w:rPr>
          <w:sz w:val="20"/>
          <w:szCs w:val="20"/>
        </w:rPr>
        <w:t>ружеството-майка е да извършва продажбите си при условията на незабавно плащане – основно такси за борсовата търговия, които се заплащат след два дни при сетълмента на сделката. Събираемостта на вземанията се контролира текущо и стриктно от отдела за регистрации,</w:t>
      </w:r>
      <w:r w:rsidR="00B02F66" w:rsidRPr="0095131A">
        <w:rPr>
          <w:sz w:val="20"/>
          <w:szCs w:val="20"/>
        </w:rPr>
        <w:t xml:space="preserve"> </w:t>
      </w:r>
      <w:r w:rsidRPr="0095131A">
        <w:rPr>
          <w:sz w:val="20"/>
          <w:szCs w:val="20"/>
        </w:rPr>
        <w:t xml:space="preserve">търговия и финансовия отдел, съгласно установената политика на </w:t>
      </w:r>
      <w:r w:rsidR="007B5D29" w:rsidRPr="0095131A">
        <w:rPr>
          <w:sz w:val="20"/>
          <w:szCs w:val="20"/>
        </w:rPr>
        <w:t>Д</w:t>
      </w:r>
      <w:r w:rsidRPr="0095131A">
        <w:rPr>
          <w:sz w:val="20"/>
          <w:szCs w:val="20"/>
        </w:rPr>
        <w:t>ружеството-майка. За целта ежедневно се прави преглед на откритите позиции по клиенти, както и получените постъпления, като се извършва равнение и анализ. Таксите за първоначална регистрация и поддържане на регистрация от страна на клиентите се заплащат преди да</w:t>
      </w:r>
      <w:r w:rsidR="00B02F66" w:rsidRPr="0095131A">
        <w:rPr>
          <w:sz w:val="20"/>
          <w:szCs w:val="20"/>
        </w:rPr>
        <w:t xml:space="preserve"> </w:t>
      </w:r>
      <w:r w:rsidRPr="0095131A">
        <w:rPr>
          <w:sz w:val="20"/>
          <w:szCs w:val="20"/>
        </w:rPr>
        <w:t xml:space="preserve">бъдат допуснати до активна търговия. </w:t>
      </w:r>
    </w:p>
    <w:p w:rsidR="002C309E" w:rsidRPr="0095131A" w:rsidRDefault="002C309E" w:rsidP="00CA196F">
      <w:pPr>
        <w:rPr>
          <w:sz w:val="20"/>
          <w:szCs w:val="20"/>
        </w:rPr>
      </w:pPr>
      <w:r w:rsidRPr="0095131A">
        <w:rPr>
          <w:sz w:val="20"/>
          <w:szCs w:val="20"/>
        </w:rPr>
        <w:t xml:space="preserve">За ограничаване на риска относно паричните средства и предоставени депозити </w:t>
      </w:r>
      <w:r w:rsidR="003B052A" w:rsidRPr="0095131A">
        <w:rPr>
          <w:sz w:val="20"/>
          <w:szCs w:val="20"/>
        </w:rPr>
        <w:t xml:space="preserve">Груповата </w:t>
      </w:r>
      <w:r w:rsidRPr="0095131A">
        <w:rPr>
          <w:sz w:val="20"/>
          <w:szCs w:val="20"/>
        </w:rPr>
        <w:t>политика е да ги разпределя по текущи и депозитни сметки с различен срок в различни финансови институции в България.</w:t>
      </w:r>
    </w:p>
    <w:p w:rsidR="00BF155B" w:rsidRPr="0095131A" w:rsidRDefault="00BF155B" w:rsidP="00E319ED">
      <w:pPr>
        <w:pStyle w:val="SubNumbers"/>
      </w:pPr>
      <w:bookmarkStart w:id="129" w:name="_Toc475810600"/>
      <w:r w:rsidRPr="0095131A">
        <w:t>Ликвиден риск</w:t>
      </w:r>
      <w:bookmarkEnd w:id="129"/>
    </w:p>
    <w:p w:rsidR="00BF155B" w:rsidRPr="0095131A" w:rsidRDefault="00BF155B" w:rsidP="00CA196F">
      <w:pPr>
        <w:rPr>
          <w:sz w:val="20"/>
          <w:szCs w:val="20"/>
        </w:rPr>
      </w:pPr>
      <w:r w:rsidRPr="0095131A">
        <w:rPr>
          <w:sz w:val="20"/>
          <w:szCs w:val="20"/>
        </w:rPr>
        <w:t xml:space="preserve">Ликвидният риск се изразява в негативната ситуация Групата да не бъде в състояние да посрещне безусловно всички свои задължения съгласно техния падеж. Тя провежда консервативна политика по управление на ликвидността, чрез която постоянно поддържа оптимален ликвиден запас парични средства, добра способност на финансиране на стопанската си дейност, осъществява постоянно контролно наблюдение на фактическите и прогнозни парични потоци по периоди напред и поддържане на равновесие между матуритетните граници на активите и пасивите на Групата. Групата генерира и разполага с достатъчно собствени оборотни средства и няма необходимост от привлечени средства за извършване на оперативната си дейност. Текущо матуритетът и своевременното осъществяване на плащанията се следи от финансовия отдел, като се поддържа ежедневна информация за наличните парични средства и предстоящите плащания. Свободните средства се инвестират в срочни депозити при банки, с обичаен оригинален матуритет от </w:t>
      </w:r>
      <w:r w:rsidR="009B4C12" w:rsidRPr="0095131A">
        <w:rPr>
          <w:sz w:val="20"/>
          <w:szCs w:val="20"/>
        </w:rPr>
        <w:t>1</w:t>
      </w:r>
      <w:r w:rsidRPr="0095131A">
        <w:rPr>
          <w:sz w:val="20"/>
          <w:szCs w:val="20"/>
        </w:rPr>
        <w:t>-6 месеца, считани за сравнително нискорискови инструменти, пр</w:t>
      </w:r>
      <w:r w:rsidR="008779BC" w:rsidRPr="0095131A">
        <w:rPr>
          <w:sz w:val="20"/>
          <w:szCs w:val="20"/>
        </w:rPr>
        <w:t>и относително висока доходност.</w:t>
      </w:r>
    </w:p>
    <w:p w:rsidR="004F29E0" w:rsidRDefault="000F25D2" w:rsidP="00CA196F">
      <w:pPr>
        <w:rPr>
          <w:sz w:val="20"/>
          <w:szCs w:val="20"/>
        </w:rPr>
      </w:pPr>
      <w:r w:rsidRPr="0095131A">
        <w:rPr>
          <w:sz w:val="20"/>
          <w:szCs w:val="20"/>
        </w:rPr>
        <w:t xml:space="preserve">Към </w:t>
      </w:r>
      <w:r w:rsidR="002D19E5" w:rsidRPr="0095131A">
        <w:rPr>
          <w:sz w:val="20"/>
          <w:szCs w:val="20"/>
        </w:rPr>
        <w:t>3</w:t>
      </w:r>
      <w:r w:rsidR="007B5D29" w:rsidRPr="0095131A">
        <w:rPr>
          <w:sz w:val="20"/>
          <w:szCs w:val="20"/>
        </w:rPr>
        <w:t>1</w:t>
      </w:r>
      <w:r w:rsidR="002D19E5" w:rsidRPr="0095131A">
        <w:rPr>
          <w:sz w:val="20"/>
          <w:szCs w:val="20"/>
        </w:rPr>
        <w:t xml:space="preserve"> </w:t>
      </w:r>
      <w:r w:rsidR="007B5D29" w:rsidRPr="0095131A">
        <w:rPr>
          <w:sz w:val="20"/>
          <w:szCs w:val="20"/>
        </w:rPr>
        <w:t xml:space="preserve">декември </w:t>
      </w:r>
      <w:r w:rsidR="002D19E5" w:rsidRPr="0095131A">
        <w:rPr>
          <w:sz w:val="20"/>
          <w:szCs w:val="20"/>
        </w:rPr>
        <w:t xml:space="preserve"> </w:t>
      </w:r>
      <w:r w:rsidRPr="0095131A">
        <w:rPr>
          <w:sz w:val="20"/>
          <w:szCs w:val="20"/>
        </w:rPr>
        <w:t xml:space="preserve">финансовите недеривативни пасиви на Групата и към двете дати на </w:t>
      </w:r>
      <w:r w:rsidR="007B5D29" w:rsidRPr="0095131A">
        <w:rPr>
          <w:sz w:val="20"/>
          <w:szCs w:val="20"/>
        </w:rPr>
        <w:t xml:space="preserve">консолидирания </w:t>
      </w:r>
      <w:r w:rsidRPr="0095131A">
        <w:rPr>
          <w:sz w:val="20"/>
          <w:szCs w:val="20"/>
        </w:rPr>
        <w:t>отчет за финансовото състояние са с до един месец остатъчен матуритет спрямо договорения.</w:t>
      </w:r>
    </w:p>
    <w:p w:rsidR="00015B50" w:rsidRDefault="00015B50" w:rsidP="00CA196F">
      <w:pPr>
        <w:rPr>
          <w:sz w:val="20"/>
          <w:szCs w:val="20"/>
        </w:rPr>
      </w:pPr>
    </w:p>
    <w:p w:rsidR="00015B50" w:rsidRPr="0095131A" w:rsidRDefault="00015B50" w:rsidP="00CA196F">
      <w:pPr>
        <w:rPr>
          <w:sz w:val="20"/>
          <w:szCs w:val="20"/>
        </w:rPr>
      </w:pPr>
    </w:p>
    <w:p w:rsidR="00BF155B" w:rsidRPr="0095131A" w:rsidRDefault="00BF155B" w:rsidP="00E319ED">
      <w:pPr>
        <w:pStyle w:val="SubNumbers"/>
      </w:pPr>
      <w:bookmarkStart w:id="130" w:name="_Toc475810601"/>
      <w:r w:rsidRPr="0095131A">
        <w:lastRenderedPageBreak/>
        <w:t>Риск на лихвоносните парични потоци</w:t>
      </w:r>
      <w:bookmarkEnd w:id="130"/>
      <w:r w:rsidR="00B02F66" w:rsidRPr="0095131A">
        <w:t xml:space="preserve"> </w:t>
      </w:r>
    </w:p>
    <w:p w:rsidR="00791AA2" w:rsidRPr="0095131A" w:rsidRDefault="00BF155B" w:rsidP="00CA196F">
      <w:pPr>
        <w:rPr>
          <w:sz w:val="20"/>
          <w:szCs w:val="20"/>
        </w:rPr>
      </w:pPr>
      <w:r w:rsidRPr="0095131A">
        <w:rPr>
          <w:sz w:val="20"/>
          <w:szCs w:val="20"/>
        </w:rPr>
        <w:t xml:space="preserve">Като цяло Групата има значителна част лихвоносни активи. </w:t>
      </w:r>
      <w:r w:rsidR="00497047" w:rsidRPr="0095131A">
        <w:rPr>
          <w:sz w:val="20"/>
          <w:szCs w:val="20"/>
        </w:rPr>
        <w:t>Приходите и оперативните парични потоци са стабилни, предвидими и относително слабо зависими от промените в пазарните лихвени равнища, доколкото основната част от лихвоносните активи са с фиксиран лихвен процент – инвестиции, държани до падеж - облигации (деноминирани в евро), инвестиции на разположение за продажба (държавни ценни книжа в лева и евро)</w:t>
      </w:r>
      <w:r w:rsidR="00B02F66" w:rsidRPr="0095131A">
        <w:rPr>
          <w:sz w:val="20"/>
          <w:szCs w:val="20"/>
        </w:rPr>
        <w:t xml:space="preserve"> </w:t>
      </w:r>
      <w:r w:rsidR="00497047" w:rsidRPr="0095131A">
        <w:rPr>
          <w:sz w:val="20"/>
          <w:szCs w:val="20"/>
        </w:rPr>
        <w:t xml:space="preserve">и предоставени срочни депозити в банки (в лева и в евро). </w:t>
      </w:r>
    </w:p>
    <w:p w:rsidR="00791AA2" w:rsidRPr="0095131A" w:rsidRDefault="00791AA2">
      <w:pPr>
        <w:widowControl/>
        <w:spacing w:line="240" w:lineRule="auto"/>
        <w:ind w:firstLine="0"/>
        <w:jc w:val="left"/>
        <w:rPr>
          <w:sz w:val="20"/>
          <w:szCs w:val="20"/>
        </w:rPr>
      </w:pPr>
    </w:p>
    <w:tbl>
      <w:tblPr>
        <w:tblW w:w="10013" w:type="dxa"/>
        <w:jc w:val="center"/>
        <w:tblCellMar>
          <w:left w:w="70" w:type="dxa"/>
          <w:right w:w="70" w:type="dxa"/>
        </w:tblCellMar>
        <w:tblLook w:val="04A0" w:firstRow="1" w:lastRow="0" w:firstColumn="1" w:lastColumn="0" w:noHBand="0" w:noVBand="1"/>
      </w:tblPr>
      <w:tblGrid>
        <w:gridCol w:w="5516"/>
        <w:gridCol w:w="1090"/>
        <w:gridCol w:w="1061"/>
        <w:gridCol w:w="1175"/>
        <w:gridCol w:w="1171"/>
      </w:tblGrid>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100966" w:rsidRPr="0095131A" w:rsidRDefault="005B55DB" w:rsidP="00C92145">
            <w:pPr>
              <w:pStyle w:val="a1"/>
              <w:jc w:val="left"/>
              <w:rPr>
                <w:sz w:val="20"/>
                <w:szCs w:val="20"/>
              </w:rPr>
            </w:pPr>
            <w:r w:rsidRPr="0095131A">
              <w:rPr>
                <w:sz w:val="20"/>
                <w:szCs w:val="20"/>
              </w:rPr>
              <w:t>31.12</w:t>
            </w:r>
            <w:r w:rsidR="002D19E5" w:rsidRPr="0095131A">
              <w:rPr>
                <w:sz w:val="20"/>
                <w:szCs w:val="20"/>
              </w:rPr>
              <w:t>.</w:t>
            </w:r>
            <w:r w:rsidR="004262FC" w:rsidRPr="0095131A">
              <w:rPr>
                <w:sz w:val="20"/>
                <w:szCs w:val="20"/>
              </w:rPr>
              <w:t>2016</w:t>
            </w:r>
          </w:p>
        </w:tc>
        <w:tc>
          <w:tcPr>
            <w:tcW w:w="2151" w:type="dxa"/>
            <w:gridSpan w:val="2"/>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1"/>
              <w:rPr>
                <w:sz w:val="20"/>
                <w:szCs w:val="20"/>
              </w:rPr>
            </w:pPr>
            <w:r w:rsidRPr="0095131A">
              <w:rPr>
                <w:sz w:val="20"/>
                <w:szCs w:val="20"/>
              </w:rPr>
              <w:t>Лихвени</w:t>
            </w:r>
          </w:p>
        </w:tc>
        <w:tc>
          <w:tcPr>
            <w:tcW w:w="1175"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1"/>
              <w:rPr>
                <w:sz w:val="20"/>
                <w:szCs w:val="20"/>
              </w:rPr>
            </w:pPr>
            <w:r w:rsidRPr="0095131A">
              <w:rPr>
                <w:sz w:val="20"/>
                <w:szCs w:val="20"/>
              </w:rPr>
              <w:t>Нелихвени</w:t>
            </w:r>
          </w:p>
        </w:tc>
        <w:tc>
          <w:tcPr>
            <w:tcW w:w="1171"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1"/>
              <w:rPr>
                <w:sz w:val="20"/>
                <w:szCs w:val="20"/>
              </w:rPr>
            </w:pPr>
            <w:r w:rsidRPr="0095131A">
              <w:rPr>
                <w:sz w:val="20"/>
                <w:szCs w:val="20"/>
              </w:rPr>
              <w:t>Общо</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pStyle w:val="a1"/>
              <w:rPr>
                <w:sz w:val="20"/>
                <w:szCs w:val="20"/>
              </w:rPr>
            </w:pPr>
          </w:p>
        </w:tc>
        <w:tc>
          <w:tcPr>
            <w:tcW w:w="1090"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1"/>
              <w:rPr>
                <w:sz w:val="20"/>
                <w:szCs w:val="20"/>
              </w:rPr>
            </w:pPr>
            <w:r w:rsidRPr="0095131A">
              <w:rPr>
                <w:sz w:val="20"/>
                <w:szCs w:val="20"/>
              </w:rPr>
              <w:t>Фиксиран лихвен %</w:t>
            </w:r>
          </w:p>
        </w:tc>
        <w:tc>
          <w:tcPr>
            <w:tcW w:w="1061"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1"/>
              <w:rPr>
                <w:sz w:val="20"/>
                <w:szCs w:val="20"/>
              </w:rPr>
            </w:pPr>
            <w:r w:rsidRPr="0095131A">
              <w:rPr>
                <w:sz w:val="20"/>
                <w:szCs w:val="20"/>
              </w:rPr>
              <w:t>Плаващ лихвен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pStyle w:val="a1"/>
              <w:rPr>
                <w:sz w:val="20"/>
                <w:szCs w:val="20"/>
              </w:rPr>
            </w:pP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pStyle w:val="a1"/>
              <w:rPr>
                <w:sz w:val="20"/>
                <w:szCs w:val="20"/>
              </w:rPr>
            </w:pP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pStyle w:val="a1"/>
              <w:rPr>
                <w:sz w:val="20"/>
                <w:szCs w:val="20"/>
              </w:rPr>
            </w:pPr>
          </w:p>
        </w:tc>
        <w:tc>
          <w:tcPr>
            <w:tcW w:w="1090" w:type="dxa"/>
            <w:tcBorders>
              <w:top w:val="nil"/>
              <w:left w:val="nil"/>
              <w:bottom w:val="nil"/>
              <w:right w:val="nil"/>
            </w:tcBorders>
            <w:shd w:val="clear" w:color="auto" w:fill="auto"/>
            <w:noWrap/>
            <w:tcMar>
              <w:left w:w="57" w:type="dxa"/>
              <w:right w:w="57" w:type="dxa"/>
            </w:tcMar>
            <w:vAlign w:val="center"/>
            <w:hideMark/>
          </w:tcPr>
          <w:p w:rsidR="00557A9B" w:rsidRPr="0095131A" w:rsidRDefault="0064400D" w:rsidP="00EF425E">
            <w:pPr>
              <w:pStyle w:val="a0"/>
            </w:pPr>
            <w:r w:rsidRPr="0095131A">
              <w:t>BGN '000</w:t>
            </w:r>
          </w:p>
        </w:tc>
        <w:tc>
          <w:tcPr>
            <w:tcW w:w="1061" w:type="dxa"/>
            <w:tcBorders>
              <w:top w:val="nil"/>
              <w:left w:val="nil"/>
              <w:bottom w:val="nil"/>
              <w:right w:val="nil"/>
            </w:tcBorders>
            <w:shd w:val="clear" w:color="auto" w:fill="auto"/>
            <w:noWrap/>
            <w:tcMar>
              <w:left w:w="57" w:type="dxa"/>
              <w:right w:w="57" w:type="dxa"/>
            </w:tcMar>
            <w:vAlign w:val="center"/>
            <w:hideMark/>
          </w:tcPr>
          <w:p w:rsidR="00557A9B" w:rsidRPr="0095131A" w:rsidRDefault="0064400D" w:rsidP="00EF425E">
            <w:pPr>
              <w:pStyle w:val="a0"/>
            </w:pPr>
            <w:r w:rsidRPr="0095131A">
              <w:t>BGN '000</w:t>
            </w:r>
          </w:p>
        </w:tc>
        <w:tc>
          <w:tcPr>
            <w:tcW w:w="1175" w:type="dxa"/>
            <w:tcBorders>
              <w:top w:val="nil"/>
              <w:left w:val="nil"/>
              <w:bottom w:val="nil"/>
              <w:right w:val="nil"/>
            </w:tcBorders>
            <w:shd w:val="clear" w:color="auto" w:fill="auto"/>
            <w:noWrap/>
            <w:tcMar>
              <w:left w:w="57" w:type="dxa"/>
              <w:right w:w="57" w:type="dxa"/>
            </w:tcMar>
            <w:vAlign w:val="center"/>
            <w:hideMark/>
          </w:tcPr>
          <w:p w:rsidR="00557A9B" w:rsidRPr="0095131A" w:rsidRDefault="0064400D" w:rsidP="00EF425E">
            <w:pPr>
              <w:pStyle w:val="a0"/>
            </w:pPr>
            <w:r w:rsidRPr="0095131A">
              <w:t>BGN '000</w:t>
            </w:r>
          </w:p>
        </w:tc>
        <w:tc>
          <w:tcPr>
            <w:tcW w:w="1171" w:type="dxa"/>
            <w:tcBorders>
              <w:top w:val="nil"/>
              <w:left w:val="nil"/>
              <w:bottom w:val="nil"/>
              <w:right w:val="nil"/>
            </w:tcBorders>
            <w:shd w:val="clear" w:color="auto" w:fill="auto"/>
            <w:noWrap/>
            <w:tcMar>
              <w:left w:w="57" w:type="dxa"/>
              <w:right w:w="57" w:type="dxa"/>
            </w:tcMar>
            <w:vAlign w:val="center"/>
            <w:hideMark/>
          </w:tcPr>
          <w:p w:rsidR="00557A9B" w:rsidRPr="0095131A" w:rsidRDefault="0064400D" w:rsidP="00EF425E">
            <w:pPr>
              <w:pStyle w:val="a0"/>
            </w:pPr>
            <w:r w:rsidRPr="0095131A">
              <w:t>BGN '000</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b/>
                <w:sz w:val="20"/>
                <w:szCs w:val="20"/>
              </w:rPr>
            </w:pPr>
            <w:r w:rsidRPr="0095131A">
              <w:rPr>
                <w:b/>
                <w:sz w:val="20"/>
                <w:szCs w:val="20"/>
              </w:rPr>
              <w:t>Финансови активи</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37F37">
            <w:pPr>
              <w:pStyle w:val="a3"/>
              <w:rPr>
                <w:b/>
                <w:sz w:val="20"/>
                <w:szCs w:val="20"/>
              </w:rPr>
            </w:pP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37F37">
            <w:pPr>
              <w:pStyle w:val="a3"/>
              <w:rPr>
                <w:b/>
                <w:sz w:val="20"/>
                <w:szCs w:val="20"/>
              </w:rPr>
            </w:pPr>
          </w:p>
        </w:tc>
        <w:tc>
          <w:tcPr>
            <w:tcW w:w="1175" w:type="dxa"/>
            <w:tcBorders>
              <w:top w:val="nil"/>
              <w:left w:val="nil"/>
              <w:bottom w:val="nil"/>
              <w:right w:val="nil"/>
            </w:tcBorders>
            <w:shd w:val="clear" w:color="auto" w:fill="auto"/>
            <w:noWrap/>
            <w:tcMar>
              <w:left w:w="57" w:type="dxa"/>
              <w:right w:w="57" w:type="dxa"/>
            </w:tcMar>
            <w:hideMark/>
          </w:tcPr>
          <w:p w:rsidR="0064400D" w:rsidRPr="0095131A" w:rsidRDefault="0064400D" w:rsidP="00D37F37">
            <w:pPr>
              <w:pStyle w:val="a3"/>
              <w:rPr>
                <w:b/>
                <w:sz w:val="20"/>
                <w:szCs w:val="20"/>
              </w:rPr>
            </w:pP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37F37">
            <w:pPr>
              <w:pStyle w:val="a3"/>
              <w:rPr>
                <w:b/>
                <w:sz w:val="20"/>
                <w:szCs w:val="20"/>
              </w:rPr>
            </w:pP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Инвестиции във финансови активи държани до падеж</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3,963</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49</w:t>
            </w:r>
          </w:p>
        </w:tc>
        <w:tc>
          <w:tcPr>
            <w:tcW w:w="1171" w:type="dxa"/>
            <w:tcBorders>
              <w:top w:val="nil"/>
              <w:left w:val="nil"/>
              <w:bottom w:val="nil"/>
              <w:right w:val="nil"/>
            </w:tcBorders>
            <w:shd w:val="clear" w:color="auto" w:fill="auto"/>
            <w:noWrap/>
            <w:tcMar>
              <w:left w:w="57" w:type="dxa"/>
              <w:right w:w="57" w:type="dxa"/>
            </w:tcMar>
            <w:vAlign w:val="bottom"/>
            <w:hideMark/>
          </w:tcPr>
          <w:p w:rsidR="00100966" w:rsidRPr="0095131A" w:rsidRDefault="005B55DB" w:rsidP="00B90F84">
            <w:pPr>
              <w:pStyle w:val="a2"/>
              <w:jc w:val="right"/>
              <w:rPr>
                <w:sz w:val="20"/>
                <w:szCs w:val="20"/>
                <w:lang w:eastAsia="en-US"/>
              </w:rPr>
            </w:pPr>
            <w:r w:rsidRPr="0095131A">
              <w:rPr>
                <w:sz w:val="20"/>
                <w:szCs w:val="20"/>
              </w:rPr>
              <w:t>4,012</w:t>
            </w:r>
            <w:r w:rsidR="0064400D" w:rsidRPr="0095131A">
              <w:rPr>
                <w:sz w:val="20"/>
                <w:szCs w:val="20"/>
              </w:rPr>
              <w:t xml:space="preserve"> </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Инвестиции във финансови активи на разположение за продажба</w:t>
            </w:r>
          </w:p>
        </w:tc>
        <w:tc>
          <w:tcPr>
            <w:tcW w:w="1090" w:type="dxa"/>
            <w:tcBorders>
              <w:top w:val="nil"/>
              <w:left w:val="nil"/>
              <w:bottom w:val="nil"/>
              <w:right w:val="nil"/>
            </w:tcBorders>
            <w:shd w:val="clear" w:color="auto" w:fill="auto"/>
            <w:noWrap/>
            <w:tcMar>
              <w:left w:w="57" w:type="dxa"/>
              <w:right w:w="57" w:type="dxa"/>
            </w:tcMar>
            <w:vAlign w:val="bottom"/>
            <w:hideMark/>
          </w:tcPr>
          <w:p w:rsidR="00A8091D" w:rsidRPr="0095131A" w:rsidRDefault="005B55DB" w:rsidP="00B144E8">
            <w:pPr>
              <w:pStyle w:val="a2"/>
              <w:jc w:val="right"/>
              <w:rPr>
                <w:sz w:val="20"/>
                <w:szCs w:val="20"/>
              </w:rPr>
            </w:pPr>
            <w:r w:rsidRPr="0095131A">
              <w:rPr>
                <w:sz w:val="20"/>
                <w:szCs w:val="20"/>
              </w:rPr>
              <w:t>1,945</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342</w:t>
            </w:r>
          </w:p>
        </w:tc>
        <w:tc>
          <w:tcPr>
            <w:tcW w:w="1171" w:type="dxa"/>
            <w:tcBorders>
              <w:top w:val="nil"/>
              <w:left w:val="nil"/>
              <w:bottom w:val="nil"/>
              <w:right w:val="nil"/>
            </w:tcBorders>
            <w:shd w:val="clear" w:color="auto" w:fill="auto"/>
            <w:noWrap/>
            <w:tcMar>
              <w:left w:w="57" w:type="dxa"/>
              <w:right w:w="57" w:type="dxa"/>
            </w:tcMar>
            <w:vAlign w:val="bottom"/>
            <w:hideMark/>
          </w:tcPr>
          <w:p w:rsidR="00A8091D" w:rsidRPr="0095131A" w:rsidRDefault="005B55DB" w:rsidP="00B144E8">
            <w:pPr>
              <w:pStyle w:val="a2"/>
              <w:jc w:val="right"/>
              <w:rPr>
                <w:sz w:val="20"/>
                <w:szCs w:val="20"/>
                <w:lang w:eastAsia="en-US"/>
              </w:rPr>
            </w:pPr>
            <w:r w:rsidRPr="0095131A">
              <w:rPr>
                <w:sz w:val="20"/>
                <w:szCs w:val="20"/>
              </w:rPr>
              <w:t>2,287</w:t>
            </w:r>
            <w:r w:rsidR="00EF4183" w:rsidRPr="0095131A">
              <w:rPr>
                <w:sz w:val="20"/>
                <w:szCs w:val="20"/>
              </w:rPr>
              <w:t xml:space="preserve"> </w:t>
            </w:r>
          </w:p>
        </w:tc>
      </w:tr>
      <w:tr w:rsidR="0064400D" w:rsidRPr="0095131A" w:rsidTr="00BD22DE">
        <w:trPr>
          <w:trHeight w:val="170"/>
          <w:jc w:val="center"/>
        </w:trPr>
        <w:tc>
          <w:tcPr>
            <w:tcW w:w="5516" w:type="dxa"/>
            <w:tcBorders>
              <w:top w:val="nil"/>
              <w:left w:val="nil"/>
              <w:bottom w:val="nil"/>
              <w:right w:val="nil"/>
            </w:tcBorders>
            <w:shd w:val="clear" w:color="auto" w:fill="auto"/>
            <w:noWrap/>
            <w:tcMar>
              <w:left w:w="57" w:type="dxa"/>
              <w:right w:w="57" w:type="dxa"/>
            </w:tcMar>
            <w:vAlign w:val="center"/>
          </w:tcPr>
          <w:p w:rsidR="0064400D" w:rsidRPr="0095131A" w:rsidRDefault="0064400D" w:rsidP="0064400D">
            <w:pPr>
              <w:pStyle w:val="a2"/>
              <w:rPr>
                <w:sz w:val="20"/>
                <w:szCs w:val="20"/>
              </w:rPr>
            </w:pPr>
          </w:p>
        </w:tc>
        <w:tc>
          <w:tcPr>
            <w:tcW w:w="1090" w:type="dxa"/>
            <w:tcBorders>
              <w:top w:val="nil"/>
              <w:left w:val="nil"/>
              <w:bottom w:val="nil"/>
              <w:right w:val="nil"/>
            </w:tcBorders>
            <w:shd w:val="clear" w:color="auto" w:fill="auto"/>
            <w:noWrap/>
            <w:tcMar>
              <w:left w:w="57" w:type="dxa"/>
              <w:right w:w="57" w:type="dxa"/>
            </w:tcMar>
            <w:vAlign w:val="bottom"/>
          </w:tcPr>
          <w:p w:rsidR="0064400D" w:rsidRPr="0095131A" w:rsidRDefault="0064400D" w:rsidP="00B144E8">
            <w:pPr>
              <w:pStyle w:val="a2"/>
              <w:jc w:val="right"/>
              <w:rPr>
                <w:sz w:val="20"/>
                <w:szCs w:val="20"/>
              </w:rPr>
            </w:pPr>
          </w:p>
        </w:tc>
        <w:tc>
          <w:tcPr>
            <w:tcW w:w="1061" w:type="dxa"/>
            <w:tcBorders>
              <w:top w:val="nil"/>
              <w:left w:val="nil"/>
              <w:bottom w:val="nil"/>
              <w:right w:val="nil"/>
            </w:tcBorders>
            <w:shd w:val="clear" w:color="auto" w:fill="auto"/>
            <w:noWrap/>
            <w:tcMar>
              <w:left w:w="57" w:type="dxa"/>
              <w:right w:w="57" w:type="dxa"/>
            </w:tcMar>
            <w:vAlign w:val="bottom"/>
          </w:tcPr>
          <w:p w:rsidR="0064400D" w:rsidRPr="0095131A" w:rsidRDefault="0064400D" w:rsidP="00B144E8">
            <w:pPr>
              <w:pStyle w:val="a2"/>
              <w:jc w:val="right"/>
              <w:rPr>
                <w:sz w:val="20"/>
                <w:szCs w:val="20"/>
              </w:rPr>
            </w:pPr>
          </w:p>
        </w:tc>
        <w:tc>
          <w:tcPr>
            <w:tcW w:w="1175" w:type="dxa"/>
            <w:tcBorders>
              <w:top w:val="nil"/>
              <w:left w:val="nil"/>
              <w:bottom w:val="nil"/>
              <w:right w:val="nil"/>
            </w:tcBorders>
            <w:shd w:val="clear" w:color="auto" w:fill="auto"/>
            <w:noWrap/>
            <w:tcMar>
              <w:left w:w="57" w:type="dxa"/>
              <w:right w:w="57" w:type="dxa"/>
            </w:tcMar>
            <w:vAlign w:val="bottom"/>
          </w:tcPr>
          <w:p w:rsidR="0064400D" w:rsidRPr="0095131A" w:rsidRDefault="0064400D" w:rsidP="00B144E8">
            <w:pPr>
              <w:pStyle w:val="a2"/>
              <w:jc w:val="right"/>
              <w:rPr>
                <w:sz w:val="20"/>
                <w:szCs w:val="20"/>
              </w:rPr>
            </w:pPr>
          </w:p>
        </w:tc>
        <w:tc>
          <w:tcPr>
            <w:tcW w:w="1171" w:type="dxa"/>
            <w:tcBorders>
              <w:top w:val="nil"/>
              <w:left w:val="nil"/>
              <w:bottom w:val="nil"/>
              <w:right w:val="nil"/>
            </w:tcBorders>
            <w:shd w:val="clear" w:color="auto" w:fill="auto"/>
            <w:noWrap/>
            <w:tcMar>
              <w:left w:w="57" w:type="dxa"/>
              <w:right w:w="57" w:type="dxa"/>
            </w:tcMar>
            <w:vAlign w:val="bottom"/>
          </w:tcPr>
          <w:p w:rsidR="0064400D" w:rsidRPr="0095131A" w:rsidRDefault="0064400D" w:rsidP="00B144E8">
            <w:pPr>
              <w:pStyle w:val="a2"/>
              <w:jc w:val="right"/>
              <w:rPr>
                <w:sz w:val="20"/>
                <w:szCs w:val="20"/>
              </w:rPr>
            </w:pP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Търговски вземания</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172</w:t>
            </w: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172</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Други текущи вземания</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1,179</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35</w:t>
            </w: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1,214</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Срочни депозити в банки</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35</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w:t>
            </w: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B43B9F" w:rsidP="00B144E8">
            <w:pPr>
              <w:pStyle w:val="a2"/>
              <w:jc w:val="right"/>
              <w:rPr>
                <w:sz w:val="20"/>
                <w:szCs w:val="20"/>
              </w:rPr>
            </w:pPr>
            <w:r w:rsidRPr="0095131A">
              <w:rPr>
                <w:sz w:val="20"/>
                <w:szCs w:val="20"/>
              </w:rPr>
              <w:t>35</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Парични средства и парични еквиваленти</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144E8">
            <w:pPr>
              <w:pStyle w:val="a2"/>
              <w:jc w:val="right"/>
              <w:rPr>
                <w:sz w:val="20"/>
                <w:szCs w:val="20"/>
              </w:rPr>
            </w:pPr>
            <w:r w:rsidRPr="0095131A">
              <w:rPr>
                <w:sz w:val="20"/>
                <w:szCs w:val="20"/>
              </w:rPr>
              <w:t>-</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1,439</w:t>
            </w: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widowControl w:val="0"/>
              <w:spacing w:line="276" w:lineRule="auto"/>
              <w:ind w:firstLine="709"/>
              <w:jc w:val="right"/>
              <w:rPr>
                <w:sz w:val="20"/>
                <w:szCs w:val="20"/>
              </w:rPr>
            </w:pPr>
            <w:r w:rsidRPr="0095131A">
              <w:rPr>
                <w:sz w:val="20"/>
                <w:szCs w:val="20"/>
              </w:rPr>
              <w:t>-</w:t>
            </w: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5B55DB" w:rsidP="00B144E8">
            <w:pPr>
              <w:pStyle w:val="a2"/>
              <w:jc w:val="right"/>
              <w:rPr>
                <w:sz w:val="20"/>
                <w:szCs w:val="20"/>
              </w:rPr>
            </w:pPr>
            <w:r w:rsidRPr="0095131A">
              <w:rPr>
                <w:sz w:val="20"/>
                <w:szCs w:val="20"/>
              </w:rPr>
              <w:t>1,439</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pStyle w:val="a2"/>
              <w:rPr>
                <w:b/>
                <w:sz w:val="20"/>
                <w:szCs w:val="20"/>
              </w:rPr>
            </w:pPr>
          </w:p>
        </w:tc>
        <w:tc>
          <w:tcPr>
            <w:tcW w:w="1090"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A8091D" w:rsidRPr="0095131A" w:rsidRDefault="007B16DC" w:rsidP="00B144E8">
            <w:pPr>
              <w:pStyle w:val="a2"/>
              <w:jc w:val="right"/>
              <w:rPr>
                <w:b/>
                <w:sz w:val="20"/>
                <w:szCs w:val="20"/>
              </w:rPr>
            </w:pPr>
            <w:r w:rsidRPr="0095131A">
              <w:rPr>
                <w:b/>
                <w:sz w:val="20"/>
                <w:szCs w:val="20"/>
              </w:rPr>
              <w:t>7,122</w:t>
            </w:r>
          </w:p>
        </w:tc>
        <w:tc>
          <w:tcPr>
            <w:tcW w:w="1061"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64400D" w:rsidRPr="0095131A" w:rsidRDefault="007B16DC" w:rsidP="00B144E8">
            <w:pPr>
              <w:pStyle w:val="a2"/>
              <w:jc w:val="right"/>
              <w:rPr>
                <w:b/>
                <w:sz w:val="20"/>
                <w:szCs w:val="20"/>
              </w:rPr>
            </w:pPr>
            <w:r w:rsidRPr="0095131A">
              <w:rPr>
                <w:b/>
                <w:sz w:val="20"/>
                <w:szCs w:val="20"/>
              </w:rPr>
              <w:t>1,439</w:t>
            </w:r>
          </w:p>
        </w:tc>
        <w:tc>
          <w:tcPr>
            <w:tcW w:w="1175"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64400D" w:rsidRPr="0095131A" w:rsidRDefault="007B16DC" w:rsidP="00B144E8">
            <w:pPr>
              <w:pStyle w:val="a2"/>
              <w:jc w:val="right"/>
              <w:rPr>
                <w:b/>
                <w:sz w:val="20"/>
                <w:szCs w:val="20"/>
              </w:rPr>
            </w:pPr>
            <w:r w:rsidRPr="0095131A">
              <w:rPr>
                <w:b/>
                <w:sz w:val="20"/>
                <w:szCs w:val="20"/>
              </w:rPr>
              <w:t>598</w:t>
            </w:r>
          </w:p>
        </w:tc>
        <w:tc>
          <w:tcPr>
            <w:tcW w:w="1171"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100966" w:rsidRPr="0095131A" w:rsidRDefault="007B16DC" w:rsidP="00866A64">
            <w:pPr>
              <w:pStyle w:val="a2"/>
              <w:jc w:val="right"/>
              <w:rPr>
                <w:b/>
                <w:sz w:val="20"/>
                <w:szCs w:val="20"/>
                <w:lang w:eastAsia="en-US"/>
              </w:rPr>
            </w:pPr>
            <w:r w:rsidRPr="0095131A">
              <w:rPr>
                <w:b/>
                <w:sz w:val="20"/>
                <w:szCs w:val="20"/>
              </w:rPr>
              <w:t>9,159</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b/>
                <w:sz w:val="20"/>
                <w:szCs w:val="20"/>
              </w:rPr>
            </w:pPr>
            <w:r w:rsidRPr="0095131A">
              <w:rPr>
                <w:b/>
                <w:sz w:val="20"/>
                <w:szCs w:val="20"/>
              </w:rPr>
              <w:t>Финансови пасиви</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D7CD2">
            <w:pPr>
              <w:pStyle w:val="a2"/>
              <w:rPr>
                <w:b/>
                <w:sz w:val="20"/>
                <w:szCs w:val="20"/>
              </w:rPr>
            </w:pP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D7CD2">
            <w:pPr>
              <w:pStyle w:val="a2"/>
              <w:rPr>
                <w:b/>
                <w:sz w:val="20"/>
                <w:szCs w:val="20"/>
              </w:rPr>
            </w:pPr>
          </w:p>
        </w:tc>
        <w:tc>
          <w:tcPr>
            <w:tcW w:w="1175"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D7CD2">
            <w:pPr>
              <w:pStyle w:val="a2"/>
              <w:rPr>
                <w:b/>
                <w:sz w:val="20"/>
                <w:szCs w:val="20"/>
              </w:rPr>
            </w:pP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DD7CD2">
            <w:pPr>
              <w:pStyle w:val="a2"/>
              <w:rPr>
                <w:b/>
                <w:sz w:val="20"/>
                <w:szCs w:val="20"/>
              </w:rPr>
            </w:pP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Търговски и други задължения</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E5E80">
            <w:pPr>
              <w:pStyle w:val="a2"/>
              <w:jc w:val="right"/>
              <w:rPr>
                <w:sz w:val="20"/>
                <w:szCs w:val="20"/>
              </w:rPr>
            </w:pPr>
            <w:r w:rsidRPr="0095131A">
              <w:rPr>
                <w:sz w:val="20"/>
                <w:szCs w:val="20"/>
              </w:rPr>
              <w:t xml:space="preserve"> -</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E5E80">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557A9B" w:rsidRPr="0095131A" w:rsidRDefault="007B16DC" w:rsidP="007A61B9">
            <w:pPr>
              <w:pStyle w:val="a2"/>
              <w:jc w:val="right"/>
              <w:rPr>
                <w:sz w:val="20"/>
                <w:szCs w:val="20"/>
                <w:lang w:eastAsia="en-US"/>
              </w:rPr>
            </w:pPr>
            <w:r w:rsidRPr="0095131A">
              <w:rPr>
                <w:sz w:val="20"/>
                <w:szCs w:val="20"/>
              </w:rPr>
              <w:t>301</w:t>
            </w:r>
          </w:p>
        </w:tc>
        <w:tc>
          <w:tcPr>
            <w:tcW w:w="1171" w:type="dxa"/>
            <w:tcBorders>
              <w:top w:val="nil"/>
              <w:left w:val="nil"/>
              <w:bottom w:val="nil"/>
              <w:right w:val="nil"/>
            </w:tcBorders>
            <w:shd w:val="clear" w:color="auto" w:fill="auto"/>
            <w:noWrap/>
            <w:tcMar>
              <w:left w:w="57" w:type="dxa"/>
              <w:right w:w="57" w:type="dxa"/>
            </w:tcMar>
            <w:vAlign w:val="bottom"/>
            <w:hideMark/>
          </w:tcPr>
          <w:p w:rsidR="00100966" w:rsidRPr="0095131A" w:rsidRDefault="007B16DC" w:rsidP="00866A64">
            <w:pPr>
              <w:pStyle w:val="a2"/>
              <w:jc w:val="right"/>
              <w:rPr>
                <w:sz w:val="20"/>
                <w:szCs w:val="20"/>
              </w:rPr>
            </w:pPr>
            <w:r w:rsidRPr="0095131A">
              <w:rPr>
                <w:sz w:val="20"/>
                <w:szCs w:val="20"/>
              </w:rPr>
              <w:t>301</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center"/>
            <w:hideMark/>
          </w:tcPr>
          <w:p w:rsidR="0064400D" w:rsidRPr="0095131A" w:rsidRDefault="0064400D" w:rsidP="0064400D">
            <w:pPr>
              <w:pStyle w:val="a2"/>
              <w:rPr>
                <w:sz w:val="20"/>
                <w:szCs w:val="20"/>
              </w:rPr>
            </w:pPr>
            <w:r w:rsidRPr="0095131A">
              <w:rPr>
                <w:sz w:val="20"/>
                <w:szCs w:val="20"/>
              </w:rPr>
              <w:t>Задължения за дивиденти</w:t>
            </w:r>
          </w:p>
        </w:tc>
        <w:tc>
          <w:tcPr>
            <w:tcW w:w="1090"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E5E80">
            <w:pPr>
              <w:pStyle w:val="a2"/>
              <w:jc w:val="right"/>
              <w:rPr>
                <w:sz w:val="20"/>
                <w:szCs w:val="20"/>
              </w:rPr>
            </w:pPr>
            <w:r w:rsidRPr="0095131A">
              <w:rPr>
                <w:sz w:val="20"/>
                <w:szCs w:val="20"/>
              </w:rPr>
              <w:t xml:space="preserve"> -</w:t>
            </w:r>
          </w:p>
        </w:tc>
        <w:tc>
          <w:tcPr>
            <w:tcW w:w="1061"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BE5E80">
            <w:pPr>
              <w:pStyle w:val="a2"/>
              <w:jc w:val="right"/>
              <w:rPr>
                <w:sz w:val="20"/>
                <w:szCs w:val="20"/>
              </w:rPr>
            </w:pPr>
            <w:r w:rsidRPr="0095131A">
              <w:rPr>
                <w:sz w:val="20"/>
                <w:szCs w:val="20"/>
              </w:rPr>
              <w:t xml:space="preserve"> -</w:t>
            </w:r>
          </w:p>
        </w:tc>
        <w:tc>
          <w:tcPr>
            <w:tcW w:w="1175" w:type="dxa"/>
            <w:tcBorders>
              <w:top w:val="nil"/>
              <w:left w:val="nil"/>
              <w:bottom w:val="nil"/>
              <w:right w:val="nil"/>
            </w:tcBorders>
            <w:shd w:val="clear" w:color="auto" w:fill="auto"/>
            <w:noWrap/>
            <w:tcMar>
              <w:left w:w="57" w:type="dxa"/>
              <w:right w:w="57" w:type="dxa"/>
            </w:tcMar>
            <w:vAlign w:val="bottom"/>
            <w:hideMark/>
          </w:tcPr>
          <w:p w:rsidR="003C2530" w:rsidRPr="0095131A" w:rsidRDefault="002754DD">
            <w:pPr>
              <w:pStyle w:val="a2"/>
              <w:widowControl w:val="0"/>
              <w:spacing w:line="276" w:lineRule="auto"/>
              <w:ind w:firstLine="709"/>
              <w:jc w:val="right"/>
              <w:rPr>
                <w:sz w:val="20"/>
                <w:szCs w:val="20"/>
                <w:lang w:eastAsia="en-US"/>
              </w:rPr>
            </w:pPr>
            <w:r w:rsidRPr="0095131A">
              <w:rPr>
                <w:sz w:val="20"/>
                <w:szCs w:val="20"/>
              </w:rPr>
              <w:t>69</w:t>
            </w:r>
          </w:p>
        </w:tc>
        <w:tc>
          <w:tcPr>
            <w:tcW w:w="1171" w:type="dxa"/>
            <w:tcBorders>
              <w:top w:val="nil"/>
              <w:left w:val="nil"/>
              <w:bottom w:val="nil"/>
              <w:right w:val="nil"/>
            </w:tcBorders>
            <w:shd w:val="clear" w:color="auto" w:fill="auto"/>
            <w:noWrap/>
            <w:tcMar>
              <w:left w:w="57" w:type="dxa"/>
              <w:right w:w="57" w:type="dxa"/>
            </w:tcMar>
            <w:vAlign w:val="bottom"/>
            <w:hideMark/>
          </w:tcPr>
          <w:p w:rsidR="0064400D" w:rsidRPr="0095131A" w:rsidRDefault="002754DD" w:rsidP="002754DD">
            <w:pPr>
              <w:pStyle w:val="a2"/>
              <w:widowControl w:val="0"/>
              <w:spacing w:line="276" w:lineRule="auto"/>
              <w:jc w:val="right"/>
              <w:rPr>
                <w:sz w:val="20"/>
                <w:szCs w:val="20"/>
              </w:rPr>
            </w:pPr>
            <w:r w:rsidRPr="0095131A">
              <w:rPr>
                <w:sz w:val="20"/>
                <w:szCs w:val="20"/>
              </w:rPr>
              <w:t>69</w:t>
            </w:r>
          </w:p>
        </w:tc>
      </w:tr>
      <w:tr w:rsidR="0064400D" w:rsidRPr="0095131A" w:rsidTr="00EC3213">
        <w:trPr>
          <w:trHeight w:val="170"/>
          <w:jc w:val="center"/>
        </w:trPr>
        <w:tc>
          <w:tcPr>
            <w:tcW w:w="5516" w:type="dxa"/>
            <w:tcBorders>
              <w:top w:val="nil"/>
              <w:left w:val="nil"/>
              <w:bottom w:val="nil"/>
              <w:right w:val="nil"/>
            </w:tcBorders>
            <w:shd w:val="clear" w:color="auto" w:fill="auto"/>
            <w:noWrap/>
            <w:tcMar>
              <w:left w:w="57" w:type="dxa"/>
              <w:right w:w="57" w:type="dxa"/>
            </w:tcMar>
            <w:vAlign w:val="bottom"/>
            <w:hideMark/>
          </w:tcPr>
          <w:p w:rsidR="0064400D" w:rsidRPr="0095131A" w:rsidRDefault="0064400D" w:rsidP="0064400D">
            <w:pPr>
              <w:widowControl/>
              <w:spacing w:line="240" w:lineRule="auto"/>
              <w:ind w:firstLine="0"/>
              <w:jc w:val="left"/>
              <w:rPr>
                <w:rFonts w:cs="Times New Roman"/>
                <w:b/>
                <w:color w:val="000000"/>
                <w:sz w:val="20"/>
                <w:szCs w:val="20"/>
                <w:lang w:eastAsia="bg-BG"/>
              </w:rPr>
            </w:pPr>
          </w:p>
        </w:tc>
        <w:tc>
          <w:tcPr>
            <w:tcW w:w="1090"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64400D" w:rsidRPr="0095131A" w:rsidRDefault="0064400D" w:rsidP="00BE5E80">
            <w:pPr>
              <w:pStyle w:val="a2"/>
              <w:jc w:val="right"/>
              <w:rPr>
                <w:b/>
                <w:sz w:val="20"/>
                <w:szCs w:val="20"/>
              </w:rPr>
            </w:pPr>
            <w:r w:rsidRPr="0095131A">
              <w:rPr>
                <w:b/>
                <w:sz w:val="20"/>
                <w:szCs w:val="20"/>
              </w:rPr>
              <w:t xml:space="preserve"> -</w:t>
            </w:r>
          </w:p>
        </w:tc>
        <w:tc>
          <w:tcPr>
            <w:tcW w:w="1061"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64400D" w:rsidRPr="0095131A" w:rsidRDefault="0064400D" w:rsidP="00BE5E80">
            <w:pPr>
              <w:pStyle w:val="a2"/>
              <w:jc w:val="right"/>
              <w:rPr>
                <w:b/>
                <w:sz w:val="20"/>
                <w:szCs w:val="20"/>
              </w:rPr>
            </w:pPr>
            <w:r w:rsidRPr="0095131A">
              <w:rPr>
                <w:b/>
                <w:sz w:val="20"/>
                <w:szCs w:val="20"/>
              </w:rPr>
              <w:t xml:space="preserve"> -</w:t>
            </w:r>
          </w:p>
        </w:tc>
        <w:tc>
          <w:tcPr>
            <w:tcW w:w="1175"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557A9B" w:rsidRPr="0095131A" w:rsidRDefault="007B16DC" w:rsidP="007A61B9">
            <w:pPr>
              <w:pStyle w:val="a2"/>
              <w:widowControl w:val="0"/>
              <w:spacing w:line="276" w:lineRule="auto"/>
              <w:jc w:val="right"/>
              <w:rPr>
                <w:b/>
                <w:sz w:val="20"/>
                <w:szCs w:val="20"/>
                <w:lang w:eastAsia="en-US"/>
              </w:rPr>
            </w:pPr>
            <w:r w:rsidRPr="0095131A">
              <w:rPr>
                <w:b/>
                <w:sz w:val="20"/>
                <w:szCs w:val="20"/>
              </w:rPr>
              <w:t xml:space="preserve">           370</w:t>
            </w:r>
          </w:p>
        </w:tc>
        <w:tc>
          <w:tcPr>
            <w:tcW w:w="1171" w:type="dxa"/>
            <w:tcBorders>
              <w:top w:val="single" w:sz="8" w:space="0" w:color="auto"/>
              <w:left w:val="nil"/>
              <w:bottom w:val="double" w:sz="6" w:space="0" w:color="auto"/>
              <w:right w:val="nil"/>
            </w:tcBorders>
            <w:shd w:val="clear" w:color="auto" w:fill="auto"/>
            <w:noWrap/>
            <w:tcMar>
              <w:left w:w="57" w:type="dxa"/>
              <w:right w:w="57" w:type="dxa"/>
            </w:tcMar>
            <w:vAlign w:val="bottom"/>
            <w:hideMark/>
          </w:tcPr>
          <w:p w:rsidR="00A8091D" w:rsidRPr="0095131A" w:rsidRDefault="007B16DC" w:rsidP="00866A64">
            <w:pPr>
              <w:pStyle w:val="a2"/>
              <w:widowControl w:val="0"/>
              <w:spacing w:line="276" w:lineRule="auto"/>
              <w:jc w:val="right"/>
              <w:rPr>
                <w:b/>
                <w:sz w:val="20"/>
                <w:szCs w:val="20"/>
                <w:lang w:eastAsia="en-US"/>
              </w:rPr>
            </w:pPr>
            <w:r w:rsidRPr="0095131A">
              <w:rPr>
                <w:b/>
                <w:sz w:val="20"/>
                <w:szCs w:val="20"/>
              </w:rPr>
              <w:t>370</w:t>
            </w:r>
          </w:p>
        </w:tc>
      </w:tr>
    </w:tbl>
    <w:p w:rsidR="00274701" w:rsidRPr="0095131A" w:rsidRDefault="00274701" w:rsidP="00015B50">
      <w:pPr>
        <w:ind w:firstLine="0"/>
        <w:rPr>
          <w:sz w:val="20"/>
          <w:szCs w:val="20"/>
        </w:rPr>
      </w:pPr>
    </w:p>
    <w:p w:rsidR="00274701" w:rsidRPr="0095131A" w:rsidRDefault="00274701" w:rsidP="00CA196F">
      <w:pPr>
        <w:rPr>
          <w:sz w:val="20"/>
          <w:szCs w:val="20"/>
        </w:rPr>
      </w:pPr>
    </w:p>
    <w:tbl>
      <w:tblPr>
        <w:tblW w:w="5521" w:type="pct"/>
        <w:jc w:val="center"/>
        <w:tblCellMar>
          <w:left w:w="6" w:type="dxa"/>
          <w:right w:w="6" w:type="dxa"/>
        </w:tblCellMar>
        <w:tblLook w:val="04A0" w:firstRow="1" w:lastRow="0" w:firstColumn="1" w:lastColumn="0" w:noHBand="0" w:noVBand="1"/>
      </w:tblPr>
      <w:tblGrid>
        <w:gridCol w:w="5344"/>
        <w:gridCol w:w="1114"/>
        <w:gridCol w:w="1082"/>
        <w:gridCol w:w="1075"/>
        <w:gridCol w:w="1102"/>
      </w:tblGrid>
      <w:tr w:rsidR="005A7A37" w:rsidRPr="0095131A" w:rsidTr="00C85A92">
        <w:trPr>
          <w:trHeight w:val="170"/>
          <w:jc w:val="center"/>
        </w:trPr>
        <w:tc>
          <w:tcPr>
            <w:tcW w:w="2750" w:type="pct"/>
            <w:tcBorders>
              <w:top w:val="nil"/>
              <w:left w:val="nil"/>
              <w:bottom w:val="nil"/>
              <w:right w:val="nil"/>
            </w:tcBorders>
            <w:shd w:val="clear" w:color="auto" w:fill="auto"/>
            <w:vAlign w:val="bottom"/>
          </w:tcPr>
          <w:p w:rsidR="00100966" w:rsidRPr="0095131A" w:rsidRDefault="00D17686" w:rsidP="00D17686">
            <w:pPr>
              <w:pStyle w:val="a1"/>
              <w:jc w:val="left"/>
              <w:rPr>
                <w:sz w:val="20"/>
                <w:szCs w:val="20"/>
                <w:lang w:eastAsia="en-US"/>
              </w:rPr>
            </w:pPr>
            <w:r w:rsidRPr="0095131A">
              <w:rPr>
                <w:sz w:val="20"/>
                <w:szCs w:val="20"/>
              </w:rPr>
              <w:t>31.12.</w:t>
            </w:r>
            <w:r w:rsidR="00DD7CD2" w:rsidRPr="0095131A">
              <w:rPr>
                <w:sz w:val="20"/>
                <w:szCs w:val="20"/>
              </w:rPr>
              <w:t>2015</w:t>
            </w:r>
          </w:p>
        </w:tc>
        <w:tc>
          <w:tcPr>
            <w:tcW w:w="1129" w:type="pct"/>
            <w:gridSpan w:val="2"/>
            <w:tcBorders>
              <w:top w:val="nil"/>
              <w:left w:val="nil"/>
              <w:bottom w:val="nil"/>
              <w:right w:val="nil"/>
            </w:tcBorders>
            <w:shd w:val="clear" w:color="auto" w:fill="auto"/>
          </w:tcPr>
          <w:p w:rsidR="005A7A37" w:rsidRPr="0095131A" w:rsidRDefault="005A7A37" w:rsidP="00E10054">
            <w:pPr>
              <w:pStyle w:val="a1"/>
              <w:rPr>
                <w:sz w:val="20"/>
                <w:szCs w:val="20"/>
              </w:rPr>
            </w:pPr>
            <w:r w:rsidRPr="0095131A">
              <w:rPr>
                <w:sz w:val="20"/>
                <w:szCs w:val="20"/>
              </w:rPr>
              <w:t>Лихвени</w:t>
            </w:r>
          </w:p>
        </w:tc>
        <w:tc>
          <w:tcPr>
            <w:tcW w:w="553" w:type="pct"/>
            <w:tcBorders>
              <w:top w:val="nil"/>
              <w:left w:val="nil"/>
              <w:bottom w:val="nil"/>
              <w:right w:val="nil"/>
            </w:tcBorders>
            <w:shd w:val="clear" w:color="auto" w:fill="auto"/>
            <w:vAlign w:val="bottom"/>
          </w:tcPr>
          <w:p w:rsidR="005A7A37" w:rsidRPr="0095131A" w:rsidRDefault="005A7A37" w:rsidP="00E10054">
            <w:pPr>
              <w:pStyle w:val="a1"/>
              <w:rPr>
                <w:sz w:val="20"/>
                <w:szCs w:val="20"/>
              </w:rPr>
            </w:pPr>
            <w:r w:rsidRPr="0095131A">
              <w:rPr>
                <w:sz w:val="20"/>
                <w:szCs w:val="20"/>
              </w:rPr>
              <w:t>Нелихвени</w:t>
            </w:r>
          </w:p>
        </w:tc>
        <w:tc>
          <w:tcPr>
            <w:tcW w:w="567" w:type="pct"/>
            <w:tcBorders>
              <w:top w:val="nil"/>
              <w:left w:val="nil"/>
              <w:bottom w:val="nil"/>
              <w:right w:val="nil"/>
            </w:tcBorders>
            <w:shd w:val="clear" w:color="auto" w:fill="auto"/>
            <w:noWrap/>
            <w:vAlign w:val="bottom"/>
          </w:tcPr>
          <w:p w:rsidR="005A7A37" w:rsidRPr="0095131A" w:rsidRDefault="005A7A37" w:rsidP="00E10054">
            <w:pPr>
              <w:pStyle w:val="a1"/>
              <w:rPr>
                <w:sz w:val="20"/>
                <w:szCs w:val="20"/>
              </w:rPr>
            </w:pPr>
            <w:r w:rsidRPr="0095131A">
              <w:rPr>
                <w:sz w:val="20"/>
                <w:szCs w:val="20"/>
              </w:rPr>
              <w:t>Общо</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E10054">
            <w:pPr>
              <w:pStyle w:val="a1"/>
              <w:rPr>
                <w:sz w:val="20"/>
                <w:szCs w:val="20"/>
              </w:rPr>
            </w:pPr>
          </w:p>
        </w:tc>
        <w:tc>
          <w:tcPr>
            <w:tcW w:w="573" w:type="pct"/>
            <w:tcBorders>
              <w:top w:val="nil"/>
              <w:left w:val="nil"/>
              <w:bottom w:val="nil"/>
              <w:right w:val="nil"/>
            </w:tcBorders>
            <w:shd w:val="clear" w:color="auto" w:fill="auto"/>
            <w:hideMark/>
          </w:tcPr>
          <w:p w:rsidR="005A7A37" w:rsidRPr="0095131A" w:rsidRDefault="005A7A37" w:rsidP="00E10054">
            <w:pPr>
              <w:pStyle w:val="a1"/>
              <w:rPr>
                <w:sz w:val="20"/>
                <w:szCs w:val="20"/>
              </w:rPr>
            </w:pPr>
            <w:r w:rsidRPr="0095131A">
              <w:rPr>
                <w:sz w:val="20"/>
                <w:szCs w:val="20"/>
              </w:rPr>
              <w:t>Фиксиран лихвен %</w:t>
            </w:r>
          </w:p>
        </w:tc>
        <w:tc>
          <w:tcPr>
            <w:tcW w:w="557" w:type="pct"/>
            <w:tcBorders>
              <w:top w:val="nil"/>
              <w:left w:val="nil"/>
              <w:bottom w:val="nil"/>
              <w:right w:val="nil"/>
            </w:tcBorders>
            <w:shd w:val="clear" w:color="auto" w:fill="auto"/>
            <w:hideMark/>
          </w:tcPr>
          <w:p w:rsidR="005A7A37" w:rsidRPr="0095131A" w:rsidRDefault="005A7A37" w:rsidP="00E10054">
            <w:pPr>
              <w:pStyle w:val="a1"/>
              <w:rPr>
                <w:sz w:val="20"/>
                <w:szCs w:val="20"/>
              </w:rPr>
            </w:pPr>
            <w:r w:rsidRPr="0095131A">
              <w:rPr>
                <w:sz w:val="20"/>
                <w:szCs w:val="20"/>
              </w:rPr>
              <w:t>Плаващ лихвен %</w:t>
            </w:r>
          </w:p>
        </w:tc>
        <w:tc>
          <w:tcPr>
            <w:tcW w:w="553" w:type="pct"/>
            <w:tcBorders>
              <w:top w:val="nil"/>
              <w:left w:val="nil"/>
              <w:bottom w:val="nil"/>
              <w:right w:val="nil"/>
            </w:tcBorders>
            <w:shd w:val="clear" w:color="auto" w:fill="auto"/>
            <w:vAlign w:val="bottom"/>
            <w:hideMark/>
          </w:tcPr>
          <w:p w:rsidR="005A7A37" w:rsidRPr="0095131A" w:rsidRDefault="005A7A37" w:rsidP="00E10054">
            <w:pPr>
              <w:pStyle w:val="a1"/>
              <w:rPr>
                <w:sz w:val="20"/>
                <w:szCs w:val="20"/>
              </w:rPr>
            </w:pPr>
          </w:p>
        </w:tc>
        <w:tc>
          <w:tcPr>
            <w:tcW w:w="567" w:type="pct"/>
            <w:tcBorders>
              <w:top w:val="nil"/>
              <w:left w:val="nil"/>
              <w:bottom w:val="nil"/>
              <w:right w:val="nil"/>
            </w:tcBorders>
            <w:shd w:val="clear" w:color="auto" w:fill="auto"/>
            <w:noWrap/>
            <w:vAlign w:val="bottom"/>
            <w:hideMark/>
          </w:tcPr>
          <w:p w:rsidR="005A7A37" w:rsidRPr="0095131A" w:rsidRDefault="005A7A37" w:rsidP="00E10054">
            <w:pPr>
              <w:pStyle w:val="a1"/>
              <w:rPr>
                <w:sz w:val="20"/>
                <w:szCs w:val="20"/>
              </w:rPr>
            </w:pP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E10054">
            <w:pPr>
              <w:pStyle w:val="a1"/>
              <w:rPr>
                <w:sz w:val="20"/>
                <w:szCs w:val="20"/>
              </w:rPr>
            </w:pPr>
          </w:p>
        </w:tc>
        <w:tc>
          <w:tcPr>
            <w:tcW w:w="573" w:type="pct"/>
            <w:tcBorders>
              <w:top w:val="nil"/>
              <w:left w:val="nil"/>
              <w:bottom w:val="nil"/>
              <w:right w:val="nil"/>
            </w:tcBorders>
            <w:shd w:val="clear" w:color="auto" w:fill="auto"/>
            <w:vAlign w:val="bottom"/>
            <w:hideMark/>
          </w:tcPr>
          <w:p w:rsidR="00557A9B" w:rsidRPr="0095131A" w:rsidRDefault="005A7A37" w:rsidP="00EF425E">
            <w:pPr>
              <w:pStyle w:val="a0"/>
            </w:pPr>
            <w:r w:rsidRPr="0095131A">
              <w:t>BGN '000</w:t>
            </w:r>
          </w:p>
        </w:tc>
        <w:tc>
          <w:tcPr>
            <w:tcW w:w="557" w:type="pct"/>
            <w:tcBorders>
              <w:top w:val="nil"/>
              <w:left w:val="nil"/>
              <w:bottom w:val="nil"/>
              <w:right w:val="nil"/>
            </w:tcBorders>
            <w:shd w:val="clear" w:color="auto" w:fill="auto"/>
            <w:vAlign w:val="bottom"/>
            <w:hideMark/>
          </w:tcPr>
          <w:p w:rsidR="00557A9B" w:rsidRPr="0095131A" w:rsidRDefault="005A7A37" w:rsidP="00EF425E">
            <w:pPr>
              <w:pStyle w:val="a0"/>
            </w:pPr>
            <w:r w:rsidRPr="0095131A">
              <w:t>BGN '000</w:t>
            </w:r>
          </w:p>
        </w:tc>
        <w:tc>
          <w:tcPr>
            <w:tcW w:w="553" w:type="pct"/>
            <w:tcBorders>
              <w:top w:val="nil"/>
              <w:left w:val="nil"/>
              <w:bottom w:val="nil"/>
              <w:right w:val="nil"/>
            </w:tcBorders>
            <w:shd w:val="clear" w:color="auto" w:fill="auto"/>
            <w:vAlign w:val="bottom"/>
            <w:hideMark/>
          </w:tcPr>
          <w:p w:rsidR="00557A9B" w:rsidRPr="0095131A" w:rsidRDefault="005A7A37" w:rsidP="00EF425E">
            <w:pPr>
              <w:pStyle w:val="a0"/>
            </w:pPr>
            <w:r w:rsidRPr="0095131A">
              <w:t>BGN '000</w:t>
            </w:r>
          </w:p>
        </w:tc>
        <w:tc>
          <w:tcPr>
            <w:tcW w:w="567" w:type="pct"/>
            <w:tcBorders>
              <w:top w:val="nil"/>
              <w:left w:val="nil"/>
              <w:bottom w:val="nil"/>
              <w:right w:val="nil"/>
            </w:tcBorders>
            <w:shd w:val="clear" w:color="auto" w:fill="auto"/>
            <w:vAlign w:val="bottom"/>
            <w:hideMark/>
          </w:tcPr>
          <w:p w:rsidR="00557A9B" w:rsidRPr="0095131A" w:rsidRDefault="005A7A37" w:rsidP="00EF425E">
            <w:pPr>
              <w:pStyle w:val="a0"/>
            </w:pPr>
            <w:r w:rsidRPr="0095131A">
              <w:t>BGN '000</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b/>
                <w:sz w:val="20"/>
                <w:szCs w:val="20"/>
              </w:rPr>
            </w:pPr>
            <w:r w:rsidRPr="0095131A">
              <w:rPr>
                <w:b/>
                <w:sz w:val="20"/>
                <w:szCs w:val="20"/>
              </w:rPr>
              <w:t>Финансови активи</w:t>
            </w:r>
          </w:p>
        </w:tc>
        <w:tc>
          <w:tcPr>
            <w:tcW w:w="573" w:type="pct"/>
            <w:tcBorders>
              <w:top w:val="nil"/>
              <w:left w:val="nil"/>
              <w:bottom w:val="nil"/>
              <w:right w:val="nil"/>
            </w:tcBorders>
            <w:shd w:val="clear" w:color="auto" w:fill="auto"/>
            <w:vAlign w:val="bottom"/>
            <w:hideMark/>
          </w:tcPr>
          <w:p w:rsidR="005A7A37" w:rsidRPr="0095131A" w:rsidRDefault="005A7A37" w:rsidP="005A7A37">
            <w:pPr>
              <w:pStyle w:val="a3"/>
              <w:rPr>
                <w:b/>
                <w:sz w:val="20"/>
                <w:szCs w:val="20"/>
              </w:rPr>
            </w:pPr>
          </w:p>
        </w:tc>
        <w:tc>
          <w:tcPr>
            <w:tcW w:w="557" w:type="pct"/>
            <w:tcBorders>
              <w:top w:val="nil"/>
              <w:left w:val="nil"/>
              <w:bottom w:val="nil"/>
              <w:right w:val="nil"/>
            </w:tcBorders>
            <w:shd w:val="clear" w:color="auto" w:fill="auto"/>
            <w:vAlign w:val="bottom"/>
            <w:hideMark/>
          </w:tcPr>
          <w:p w:rsidR="005A7A37" w:rsidRPr="0095131A" w:rsidRDefault="005A7A37" w:rsidP="005A7A37">
            <w:pPr>
              <w:pStyle w:val="a3"/>
              <w:rPr>
                <w:b/>
                <w:sz w:val="20"/>
                <w:szCs w:val="20"/>
              </w:rPr>
            </w:pPr>
          </w:p>
        </w:tc>
        <w:tc>
          <w:tcPr>
            <w:tcW w:w="553" w:type="pct"/>
            <w:tcBorders>
              <w:top w:val="nil"/>
              <w:left w:val="nil"/>
              <w:bottom w:val="nil"/>
              <w:right w:val="nil"/>
            </w:tcBorders>
            <w:shd w:val="clear" w:color="auto" w:fill="auto"/>
            <w:hideMark/>
          </w:tcPr>
          <w:p w:rsidR="005A7A37" w:rsidRPr="0095131A" w:rsidRDefault="005A7A37" w:rsidP="005A7A37">
            <w:pPr>
              <w:pStyle w:val="a3"/>
              <w:rPr>
                <w:b/>
                <w:sz w:val="20"/>
                <w:szCs w:val="20"/>
              </w:rPr>
            </w:pPr>
          </w:p>
        </w:tc>
        <w:tc>
          <w:tcPr>
            <w:tcW w:w="567" w:type="pct"/>
            <w:tcBorders>
              <w:top w:val="nil"/>
              <w:left w:val="nil"/>
              <w:bottom w:val="nil"/>
              <w:right w:val="nil"/>
            </w:tcBorders>
            <w:shd w:val="clear" w:color="auto" w:fill="auto"/>
            <w:noWrap/>
            <w:vAlign w:val="bottom"/>
            <w:hideMark/>
          </w:tcPr>
          <w:p w:rsidR="005A7A37" w:rsidRPr="0095131A" w:rsidRDefault="005A7A37" w:rsidP="005A7A37">
            <w:pPr>
              <w:pStyle w:val="a3"/>
              <w:rPr>
                <w:b/>
                <w:sz w:val="20"/>
                <w:szCs w:val="20"/>
              </w:rPr>
            </w:pP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Инвестиции във финансови активи държани до падеж</w:t>
            </w:r>
          </w:p>
        </w:tc>
        <w:tc>
          <w:tcPr>
            <w:tcW w:w="573" w:type="pct"/>
            <w:tcBorders>
              <w:top w:val="nil"/>
              <w:left w:val="nil"/>
              <w:bottom w:val="nil"/>
              <w:right w:val="nil"/>
            </w:tcBorders>
            <w:shd w:val="clear" w:color="auto" w:fill="auto"/>
            <w:vAlign w:val="bottom"/>
            <w:hideMark/>
          </w:tcPr>
          <w:p w:rsidR="005A7A37" w:rsidRPr="0095131A" w:rsidRDefault="00DD7CD2" w:rsidP="00D37F37">
            <w:pPr>
              <w:pStyle w:val="a3"/>
              <w:rPr>
                <w:sz w:val="20"/>
                <w:szCs w:val="20"/>
              </w:rPr>
            </w:pPr>
            <w:r w:rsidRPr="0095131A">
              <w:rPr>
                <w:sz w:val="20"/>
                <w:szCs w:val="20"/>
              </w:rPr>
              <w:t>3,962</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DD7CD2" w:rsidP="00D37F37">
            <w:pPr>
              <w:pStyle w:val="a3"/>
              <w:rPr>
                <w:sz w:val="20"/>
                <w:szCs w:val="20"/>
              </w:rPr>
            </w:pPr>
            <w:r w:rsidRPr="0095131A">
              <w:rPr>
                <w:sz w:val="20"/>
                <w:szCs w:val="20"/>
              </w:rPr>
              <w:t>45</w:t>
            </w:r>
          </w:p>
        </w:tc>
        <w:tc>
          <w:tcPr>
            <w:tcW w:w="567" w:type="pct"/>
            <w:tcBorders>
              <w:top w:val="nil"/>
              <w:left w:val="nil"/>
              <w:bottom w:val="nil"/>
              <w:right w:val="nil"/>
            </w:tcBorders>
            <w:shd w:val="clear" w:color="auto" w:fill="auto"/>
            <w:noWrap/>
            <w:vAlign w:val="bottom"/>
            <w:hideMark/>
          </w:tcPr>
          <w:p w:rsidR="005A7A37" w:rsidRPr="0095131A" w:rsidRDefault="00DD7CD2" w:rsidP="00D37F37">
            <w:pPr>
              <w:pStyle w:val="a3"/>
              <w:rPr>
                <w:sz w:val="20"/>
                <w:szCs w:val="20"/>
              </w:rPr>
            </w:pPr>
            <w:r w:rsidRPr="0095131A">
              <w:rPr>
                <w:sz w:val="20"/>
                <w:szCs w:val="20"/>
              </w:rPr>
              <w:t>4,007</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Инвестиции във финансови активи на разположение за продажба</w:t>
            </w:r>
          </w:p>
        </w:tc>
        <w:tc>
          <w:tcPr>
            <w:tcW w:w="57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1,896</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377</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2,273</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Други дългосрочни вземания</w:t>
            </w:r>
          </w:p>
        </w:tc>
        <w:tc>
          <w:tcPr>
            <w:tcW w:w="573" w:type="pct"/>
            <w:tcBorders>
              <w:top w:val="nil"/>
              <w:left w:val="nil"/>
              <w:bottom w:val="nil"/>
              <w:right w:val="nil"/>
            </w:tcBorders>
            <w:shd w:val="clear" w:color="auto" w:fill="auto"/>
            <w:vAlign w:val="bottom"/>
            <w:hideMark/>
          </w:tcPr>
          <w:p w:rsidR="005A7A37" w:rsidRPr="0095131A" w:rsidDel="00EE1810" w:rsidRDefault="004262FC" w:rsidP="00D37F37">
            <w:pPr>
              <w:pStyle w:val="a3"/>
              <w:rPr>
                <w:sz w:val="20"/>
                <w:szCs w:val="20"/>
              </w:rPr>
            </w:pPr>
            <w:r w:rsidRPr="0095131A">
              <w:rPr>
                <w:sz w:val="20"/>
                <w:szCs w:val="20"/>
              </w:rPr>
              <w:t>657</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Del="00EE1810" w:rsidRDefault="005A7A37" w:rsidP="00D37F37">
            <w:pPr>
              <w:pStyle w:val="a3"/>
              <w:rPr>
                <w:sz w:val="20"/>
                <w:szCs w:val="20"/>
              </w:rPr>
            </w:pPr>
            <w:r w:rsidRPr="0095131A">
              <w:rPr>
                <w:sz w:val="20"/>
                <w:szCs w:val="20"/>
              </w:rPr>
              <w:t>-</w:t>
            </w:r>
          </w:p>
        </w:tc>
        <w:tc>
          <w:tcPr>
            <w:tcW w:w="567" w:type="pct"/>
            <w:tcBorders>
              <w:top w:val="nil"/>
              <w:left w:val="nil"/>
              <w:bottom w:val="nil"/>
              <w:right w:val="nil"/>
            </w:tcBorders>
            <w:shd w:val="clear" w:color="auto" w:fill="auto"/>
            <w:noWrap/>
            <w:vAlign w:val="bottom"/>
            <w:hideMark/>
          </w:tcPr>
          <w:p w:rsidR="005A7A37" w:rsidRPr="0095131A" w:rsidDel="00EE1810" w:rsidRDefault="004262FC" w:rsidP="00D37F37">
            <w:pPr>
              <w:pStyle w:val="a3"/>
              <w:rPr>
                <w:sz w:val="20"/>
                <w:szCs w:val="20"/>
              </w:rPr>
            </w:pPr>
            <w:r w:rsidRPr="0095131A">
              <w:rPr>
                <w:sz w:val="20"/>
                <w:szCs w:val="20"/>
              </w:rPr>
              <w:t>657</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Търговски вземания</w:t>
            </w:r>
          </w:p>
        </w:tc>
        <w:tc>
          <w:tcPr>
            <w:tcW w:w="573"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44</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44</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Други текущи вземания</w:t>
            </w:r>
          </w:p>
        </w:tc>
        <w:tc>
          <w:tcPr>
            <w:tcW w:w="573"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493</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Del="00EE1810" w:rsidRDefault="004262FC" w:rsidP="00D37F37">
            <w:pPr>
              <w:pStyle w:val="a3"/>
              <w:rPr>
                <w:sz w:val="20"/>
                <w:szCs w:val="20"/>
              </w:rPr>
            </w:pPr>
            <w:r w:rsidRPr="0095131A">
              <w:rPr>
                <w:sz w:val="20"/>
                <w:szCs w:val="20"/>
              </w:rPr>
              <w:t>29</w:t>
            </w:r>
          </w:p>
        </w:tc>
        <w:tc>
          <w:tcPr>
            <w:tcW w:w="567" w:type="pct"/>
            <w:tcBorders>
              <w:top w:val="nil"/>
              <w:left w:val="nil"/>
              <w:bottom w:val="nil"/>
              <w:right w:val="nil"/>
            </w:tcBorders>
            <w:shd w:val="clear" w:color="auto" w:fill="auto"/>
            <w:noWrap/>
            <w:vAlign w:val="bottom"/>
            <w:hideMark/>
          </w:tcPr>
          <w:p w:rsidR="005A7A37" w:rsidRPr="0095131A" w:rsidDel="00EE1810" w:rsidRDefault="004262FC" w:rsidP="00D37F37">
            <w:pPr>
              <w:pStyle w:val="a3"/>
              <w:rPr>
                <w:sz w:val="20"/>
                <w:szCs w:val="20"/>
              </w:rPr>
            </w:pPr>
            <w:r w:rsidRPr="0095131A">
              <w:rPr>
                <w:sz w:val="20"/>
                <w:szCs w:val="20"/>
              </w:rPr>
              <w:t>522</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Срочни депозити в банки</w:t>
            </w:r>
          </w:p>
        </w:tc>
        <w:tc>
          <w:tcPr>
            <w:tcW w:w="57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241</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1</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242</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Парични средства и парични еквиваленти</w:t>
            </w:r>
          </w:p>
        </w:tc>
        <w:tc>
          <w:tcPr>
            <w:tcW w:w="57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w:t>
            </w:r>
          </w:p>
        </w:tc>
        <w:tc>
          <w:tcPr>
            <w:tcW w:w="557"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686</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1</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687</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b/>
                <w:sz w:val="20"/>
                <w:szCs w:val="20"/>
              </w:rPr>
            </w:pPr>
          </w:p>
        </w:tc>
        <w:tc>
          <w:tcPr>
            <w:tcW w:w="573"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7,249</w:t>
            </w:r>
          </w:p>
        </w:tc>
        <w:tc>
          <w:tcPr>
            <w:tcW w:w="557"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686</w:t>
            </w:r>
          </w:p>
        </w:tc>
        <w:tc>
          <w:tcPr>
            <w:tcW w:w="553"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497</w:t>
            </w:r>
          </w:p>
        </w:tc>
        <w:tc>
          <w:tcPr>
            <w:tcW w:w="567"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8,432</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b/>
                <w:sz w:val="20"/>
                <w:szCs w:val="20"/>
              </w:rPr>
            </w:pPr>
            <w:r w:rsidRPr="0095131A">
              <w:rPr>
                <w:b/>
                <w:sz w:val="20"/>
                <w:szCs w:val="20"/>
              </w:rPr>
              <w:t>Финансови пасиви</w:t>
            </w:r>
          </w:p>
        </w:tc>
        <w:tc>
          <w:tcPr>
            <w:tcW w:w="573" w:type="pct"/>
            <w:tcBorders>
              <w:top w:val="nil"/>
              <w:left w:val="nil"/>
              <w:bottom w:val="nil"/>
              <w:right w:val="nil"/>
            </w:tcBorders>
            <w:shd w:val="clear" w:color="auto" w:fill="auto"/>
            <w:vAlign w:val="bottom"/>
            <w:hideMark/>
          </w:tcPr>
          <w:p w:rsidR="005A7A37" w:rsidRPr="0095131A" w:rsidRDefault="005A7A37" w:rsidP="00D37F37">
            <w:pPr>
              <w:pStyle w:val="a3"/>
              <w:rPr>
                <w:b/>
                <w:sz w:val="20"/>
                <w:szCs w:val="20"/>
              </w:rPr>
            </w:pP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b/>
                <w:sz w:val="20"/>
                <w:szCs w:val="20"/>
              </w:rPr>
            </w:pPr>
          </w:p>
        </w:tc>
        <w:tc>
          <w:tcPr>
            <w:tcW w:w="553" w:type="pct"/>
            <w:tcBorders>
              <w:top w:val="nil"/>
              <w:left w:val="nil"/>
              <w:bottom w:val="nil"/>
              <w:right w:val="nil"/>
            </w:tcBorders>
            <w:shd w:val="clear" w:color="auto" w:fill="auto"/>
            <w:vAlign w:val="bottom"/>
            <w:hideMark/>
          </w:tcPr>
          <w:p w:rsidR="005A7A37" w:rsidRPr="0095131A" w:rsidRDefault="005A7A37" w:rsidP="00D37F37">
            <w:pPr>
              <w:pStyle w:val="a3"/>
              <w:rPr>
                <w:b/>
                <w:sz w:val="20"/>
                <w:szCs w:val="20"/>
              </w:rPr>
            </w:pPr>
          </w:p>
        </w:tc>
        <w:tc>
          <w:tcPr>
            <w:tcW w:w="567" w:type="pct"/>
            <w:tcBorders>
              <w:top w:val="nil"/>
              <w:left w:val="nil"/>
              <w:bottom w:val="nil"/>
              <w:right w:val="nil"/>
            </w:tcBorders>
            <w:shd w:val="clear" w:color="auto" w:fill="auto"/>
            <w:noWrap/>
            <w:vAlign w:val="bottom"/>
            <w:hideMark/>
          </w:tcPr>
          <w:p w:rsidR="005A7A37" w:rsidRPr="0095131A" w:rsidRDefault="005A7A37" w:rsidP="00D37F37">
            <w:pPr>
              <w:pStyle w:val="a3"/>
              <w:rPr>
                <w:b/>
                <w:sz w:val="20"/>
                <w:szCs w:val="20"/>
              </w:rPr>
            </w:pP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Търговски и други задължения</w:t>
            </w:r>
          </w:p>
        </w:tc>
        <w:tc>
          <w:tcPr>
            <w:tcW w:w="573"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307</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307</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sz w:val="20"/>
                <w:szCs w:val="20"/>
              </w:rPr>
            </w:pPr>
            <w:r w:rsidRPr="0095131A">
              <w:rPr>
                <w:sz w:val="20"/>
                <w:szCs w:val="20"/>
              </w:rPr>
              <w:t>Задължения за дивиденти</w:t>
            </w:r>
          </w:p>
        </w:tc>
        <w:tc>
          <w:tcPr>
            <w:tcW w:w="573"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7" w:type="pct"/>
            <w:tcBorders>
              <w:top w:val="nil"/>
              <w:left w:val="nil"/>
              <w:bottom w:val="nil"/>
              <w:right w:val="nil"/>
            </w:tcBorders>
            <w:shd w:val="clear" w:color="auto" w:fill="auto"/>
            <w:vAlign w:val="bottom"/>
            <w:hideMark/>
          </w:tcPr>
          <w:p w:rsidR="005A7A37" w:rsidRPr="0095131A" w:rsidRDefault="005A7A37" w:rsidP="00D37F37">
            <w:pPr>
              <w:pStyle w:val="a3"/>
              <w:rPr>
                <w:sz w:val="20"/>
                <w:szCs w:val="20"/>
              </w:rPr>
            </w:pPr>
            <w:r w:rsidRPr="0095131A">
              <w:rPr>
                <w:sz w:val="20"/>
                <w:szCs w:val="20"/>
              </w:rPr>
              <w:t>-</w:t>
            </w:r>
          </w:p>
        </w:tc>
        <w:tc>
          <w:tcPr>
            <w:tcW w:w="553" w:type="pct"/>
            <w:tcBorders>
              <w:top w:val="nil"/>
              <w:left w:val="nil"/>
              <w:bottom w:val="nil"/>
              <w:right w:val="nil"/>
            </w:tcBorders>
            <w:shd w:val="clear" w:color="auto" w:fill="auto"/>
            <w:vAlign w:val="bottom"/>
            <w:hideMark/>
          </w:tcPr>
          <w:p w:rsidR="005A7A37" w:rsidRPr="0095131A" w:rsidRDefault="004262FC" w:rsidP="00D37F37">
            <w:pPr>
              <w:pStyle w:val="a3"/>
              <w:rPr>
                <w:sz w:val="20"/>
                <w:szCs w:val="20"/>
              </w:rPr>
            </w:pPr>
            <w:r w:rsidRPr="0095131A">
              <w:rPr>
                <w:sz w:val="20"/>
                <w:szCs w:val="20"/>
              </w:rPr>
              <w:t>71</w:t>
            </w:r>
          </w:p>
        </w:tc>
        <w:tc>
          <w:tcPr>
            <w:tcW w:w="567" w:type="pct"/>
            <w:tcBorders>
              <w:top w:val="nil"/>
              <w:left w:val="nil"/>
              <w:bottom w:val="nil"/>
              <w:right w:val="nil"/>
            </w:tcBorders>
            <w:shd w:val="clear" w:color="auto" w:fill="auto"/>
            <w:noWrap/>
            <w:vAlign w:val="bottom"/>
            <w:hideMark/>
          </w:tcPr>
          <w:p w:rsidR="005A7A37" w:rsidRPr="0095131A" w:rsidRDefault="004262FC" w:rsidP="00D37F37">
            <w:pPr>
              <w:pStyle w:val="a3"/>
              <w:rPr>
                <w:sz w:val="20"/>
                <w:szCs w:val="20"/>
              </w:rPr>
            </w:pPr>
            <w:r w:rsidRPr="0095131A">
              <w:rPr>
                <w:sz w:val="20"/>
                <w:szCs w:val="20"/>
              </w:rPr>
              <w:t>71</w:t>
            </w:r>
          </w:p>
        </w:tc>
      </w:tr>
      <w:tr w:rsidR="005A7A37" w:rsidRPr="0095131A" w:rsidTr="00C85A92">
        <w:trPr>
          <w:trHeight w:val="170"/>
          <w:jc w:val="center"/>
        </w:trPr>
        <w:tc>
          <w:tcPr>
            <w:tcW w:w="2750" w:type="pct"/>
            <w:tcBorders>
              <w:top w:val="nil"/>
              <w:left w:val="nil"/>
              <w:bottom w:val="nil"/>
              <w:right w:val="nil"/>
            </w:tcBorders>
            <w:shd w:val="clear" w:color="auto" w:fill="auto"/>
            <w:vAlign w:val="bottom"/>
            <w:hideMark/>
          </w:tcPr>
          <w:p w:rsidR="005A7A37" w:rsidRPr="0095131A" w:rsidRDefault="005A7A37" w:rsidP="005A7A37">
            <w:pPr>
              <w:pStyle w:val="a2"/>
              <w:rPr>
                <w:b/>
                <w:sz w:val="20"/>
                <w:szCs w:val="20"/>
              </w:rPr>
            </w:pPr>
          </w:p>
        </w:tc>
        <w:tc>
          <w:tcPr>
            <w:tcW w:w="573" w:type="pct"/>
            <w:tcBorders>
              <w:top w:val="single" w:sz="4" w:space="0" w:color="auto"/>
              <w:left w:val="nil"/>
              <w:bottom w:val="double" w:sz="6" w:space="0" w:color="auto"/>
              <w:right w:val="nil"/>
            </w:tcBorders>
            <w:shd w:val="clear" w:color="auto" w:fill="auto"/>
            <w:vAlign w:val="bottom"/>
            <w:hideMark/>
          </w:tcPr>
          <w:p w:rsidR="005A7A37" w:rsidRPr="0095131A" w:rsidRDefault="005A7A37" w:rsidP="00D37F37">
            <w:pPr>
              <w:pStyle w:val="a3"/>
              <w:rPr>
                <w:b/>
                <w:sz w:val="20"/>
                <w:szCs w:val="20"/>
              </w:rPr>
            </w:pPr>
            <w:r w:rsidRPr="0095131A">
              <w:rPr>
                <w:b/>
                <w:sz w:val="20"/>
                <w:szCs w:val="20"/>
              </w:rPr>
              <w:t>-</w:t>
            </w:r>
          </w:p>
        </w:tc>
        <w:tc>
          <w:tcPr>
            <w:tcW w:w="557" w:type="pct"/>
            <w:tcBorders>
              <w:top w:val="single" w:sz="4" w:space="0" w:color="auto"/>
              <w:left w:val="nil"/>
              <w:bottom w:val="double" w:sz="6" w:space="0" w:color="auto"/>
              <w:right w:val="nil"/>
            </w:tcBorders>
            <w:shd w:val="clear" w:color="auto" w:fill="auto"/>
            <w:vAlign w:val="bottom"/>
            <w:hideMark/>
          </w:tcPr>
          <w:p w:rsidR="005A7A37" w:rsidRPr="0095131A" w:rsidRDefault="005A7A37" w:rsidP="00D37F37">
            <w:pPr>
              <w:pStyle w:val="a3"/>
              <w:rPr>
                <w:b/>
                <w:sz w:val="20"/>
                <w:szCs w:val="20"/>
              </w:rPr>
            </w:pPr>
            <w:r w:rsidRPr="0095131A">
              <w:rPr>
                <w:b/>
                <w:sz w:val="20"/>
                <w:szCs w:val="20"/>
              </w:rPr>
              <w:t>-</w:t>
            </w:r>
          </w:p>
        </w:tc>
        <w:tc>
          <w:tcPr>
            <w:tcW w:w="553"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378</w:t>
            </w:r>
          </w:p>
        </w:tc>
        <w:tc>
          <w:tcPr>
            <w:tcW w:w="567" w:type="pct"/>
            <w:tcBorders>
              <w:top w:val="single" w:sz="4" w:space="0" w:color="auto"/>
              <w:left w:val="nil"/>
              <w:bottom w:val="double" w:sz="6" w:space="0" w:color="auto"/>
              <w:right w:val="nil"/>
            </w:tcBorders>
            <w:shd w:val="clear" w:color="auto" w:fill="auto"/>
            <w:vAlign w:val="bottom"/>
            <w:hideMark/>
          </w:tcPr>
          <w:p w:rsidR="005A7A37" w:rsidRPr="0095131A" w:rsidRDefault="004262FC" w:rsidP="00D37F37">
            <w:pPr>
              <w:pStyle w:val="a3"/>
              <w:rPr>
                <w:b/>
                <w:sz w:val="20"/>
                <w:szCs w:val="20"/>
              </w:rPr>
            </w:pPr>
            <w:r w:rsidRPr="0095131A">
              <w:rPr>
                <w:b/>
                <w:sz w:val="20"/>
                <w:szCs w:val="20"/>
              </w:rPr>
              <w:t>378</w:t>
            </w:r>
          </w:p>
        </w:tc>
      </w:tr>
    </w:tbl>
    <w:p w:rsidR="00BF155B" w:rsidRPr="0095131A" w:rsidRDefault="00BF155B" w:rsidP="00E319ED">
      <w:pPr>
        <w:pStyle w:val="SubNumbers"/>
      </w:pPr>
      <w:bookmarkStart w:id="131" w:name="_Toc475810602"/>
      <w:r w:rsidRPr="0095131A">
        <w:t>Управление на капиталовия риск</w:t>
      </w:r>
      <w:bookmarkEnd w:id="131"/>
    </w:p>
    <w:p w:rsidR="00BF155B" w:rsidRPr="0095131A" w:rsidRDefault="00BF155B" w:rsidP="00CA196F">
      <w:pPr>
        <w:rPr>
          <w:sz w:val="20"/>
          <w:szCs w:val="20"/>
        </w:rPr>
      </w:pPr>
      <w:r w:rsidRPr="0095131A">
        <w:rPr>
          <w:sz w:val="20"/>
          <w:szCs w:val="20"/>
        </w:rPr>
        <w:t xml:space="preserve">С управлението на капитала, Групата цели да създава и поддържа възможности тя да продължи да функционира като действащо предприятие и да осигурява съответната възвръщаемост на инвестираните средства на акционерите и стопански ползи на другите заинтересовани лица от и участници в нейния бизнес, както и да поддържа оптимална капиталова структура, за да се редуцират разходите за капитал. </w:t>
      </w:r>
    </w:p>
    <w:p w:rsidR="00BF155B" w:rsidRPr="0095131A" w:rsidRDefault="00BF155B" w:rsidP="00CA196F">
      <w:pPr>
        <w:rPr>
          <w:sz w:val="20"/>
          <w:szCs w:val="20"/>
        </w:rPr>
      </w:pPr>
      <w:r w:rsidRPr="0095131A">
        <w:rPr>
          <w:sz w:val="20"/>
          <w:szCs w:val="20"/>
        </w:rPr>
        <w:t xml:space="preserve">И през </w:t>
      </w:r>
      <w:r w:rsidR="006C200F" w:rsidRPr="0095131A">
        <w:rPr>
          <w:sz w:val="20"/>
          <w:szCs w:val="20"/>
        </w:rPr>
        <w:t xml:space="preserve">2016 </w:t>
      </w:r>
      <w:r w:rsidRPr="0095131A">
        <w:rPr>
          <w:sz w:val="20"/>
          <w:szCs w:val="20"/>
        </w:rPr>
        <w:t xml:space="preserve">г. стратегията на ръководството на </w:t>
      </w:r>
      <w:r w:rsidR="007B5D29" w:rsidRPr="0095131A">
        <w:rPr>
          <w:sz w:val="20"/>
          <w:szCs w:val="20"/>
        </w:rPr>
        <w:t>Д</w:t>
      </w:r>
      <w:r w:rsidRPr="0095131A">
        <w:rPr>
          <w:sz w:val="20"/>
          <w:szCs w:val="20"/>
        </w:rPr>
        <w:t xml:space="preserve">ружеството-майка е да се работи изцяло </w:t>
      </w:r>
      <w:r w:rsidRPr="0095131A">
        <w:rPr>
          <w:sz w:val="20"/>
          <w:szCs w:val="20"/>
        </w:rPr>
        <w:lastRenderedPageBreak/>
        <w:t>със собствени средства, генерирани от стопанската й дейност, без да ползва привлечени заемни средства.</w:t>
      </w:r>
      <w:r w:rsidR="00006854" w:rsidRPr="0095131A">
        <w:rPr>
          <w:sz w:val="20"/>
          <w:szCs w:val="20"/>
        </w:rPr>
        <w:t xml:space="preserve"> </w:t>
      </w:r>
      <w:r w:rsidRPr="0095131A">
        <w:rPr>
          <w:sz w:val="20"/>
          <w:szCs w:val="20"/>
        </w:rPr>
        <w:t xml:space="preserve">Тя остава непроменена спрямо </w:t>
      </w:r>
      <w:r w:rsidR="006C200F" w:rsidRPr="0095131A">
        <w:rPr>
          <w:sz w:val="20"/>
          <w:szCs w:val="20"/>
        </w:rPr>
        <w:t>2015</w:t>
      </w:r>
      <w:r w:rsidR="00277AE2" w:rsidRPr="0095131A">
        <w:rPr>
          <w:sz w:val="20"/>
          <w:szCs w:val="20"/>
        </w:rPr>
        <w:t xml:space="preserve"> </w:t>
      </w:r>
      <w:r w:rsidRPr="0095131A">
        <w:rPr>
          <w:sz w:val="20"/>
          <w:szCs w:val="20"/>
        </w:rPr>
        <w:t xml:space="preserve">г. </w:t>
      </w:r>
    </w:p>
    <w:p w:rsidR="00BF155B" w:rsidRPr="0095131A" w:rsidRDefault="00BF155B" w:rsidP="00CA196F">
      <w:pPr>
        <w:rPr>
          <w:sz w:val="20"/>
          <w:szCs w:val="20"/>
        </w:rPr>
      </w:pPr>
      <w:r w:rsidRPr="0095131A">
        <w:rPr>
          <w:sz w:val="20"/>
          <w:szCs w:val="20"/>
        </w:rPr>
        <w:t xml:space="preserve">Групата текущо наблюдава осигуреността и структурата на капитала си. Характерното за нея е, че тя традиционно финансира дейността си от собствените си генерирани печалби и чрез своите акционери, без използване на дългов капитал. </w:t>
      </w:r>
    </w:p>
    <w:p w:rsidR="00296E7E" w:rsidRPr="0095131A" w:rsidRDefault="00296E7E" w:rsidP="00CA196F">
      <w:pPr>
        <w:rPr>
          <w:sz w:val="20"/>
          <w:szCs w:val="20"/>
        </w:rPr>
      </w:pPr>
    </w:p>
    <w:p w:rsidR="00BF155B" w:rsidRPr="0095131A" w:rsidRDefault="00BF155B" w:rsidP="005A7A37">
      <w:pPr>
        <w:pStyle w:val="a9"/>
        <w:rPr>
          <w:sz w:val="20"/>
          <w:szCs w:val="20"/>
        </w:rPr>
      </w:pPr>
      <w:r w:rsidRPr="0095131A">
        <w:rPr>
          <w:sz w:val="20"/>
          <w:szCs w:val="20"/>
        </w:rPr>
        <w:t>Справедлива стойност</w:t>
      </w:r>
    </w:p>
    <w:p w:rsidR="00371538" w:rsidRPr="0095131A" w:rsidRDefault="00371538" w:rsidP="00CA196F">
      <w:pPr>
        <w:rPr>
          <w:sz w:val="20"/>
          <w:szCs w:val="20"/>
        </w:rPr>
      </w:pPr>
      <w:r w:rsidRPr="0095131A">
        <w:rPr>
          <w:sz w:val="20"/>
          <w:szCs w:val="20"/>
        </w:rPr>
        <w:t>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За своите финансови активи и пасиви Групата приема като основен пазар финансовите пазари в България – БФБ, големите търговски банки – дилъри и за определени специфични инструменти – директни сделки между страните. В повечето случаи, обаче, особено по отношение на финансовите активи, държани до падеж, търговските вземания,</w:t>
      </w:r>
      <w:r w:rsidR="00B02F66" w:rsidRPr="0095131A">
        <w:rPr>
          <w:sz w:val="20"/>
          <w:szCs w:val="20"/>
        </w:rPr>
        <w:t xml:space="preserve"> </w:t>
      </w:r>
      <w:r w:rsidRPr="0095131A">
        <w:rPr>
          <w:sz w:val="20"/>
          <w:szCs w:val="20"/>
        </w:rPr>
        <w:t>търговските задължения и депозитите,</w:t>
      </w:r>
      <w:r w:rsidR="00B02F66" w:rsidRPr="0095131A">
        <w:rPr>
          <w:sz w:val="20"/>
          <w:szCs w:val="20"/>
        </w:rPr>
        <w:t xml:space="preserve"> </w:t>
      </w:r>
      <w:r w:rsidRPr="0095131A">
        <w:rPr>
          <w:sz w:val="20"/>
          <w:szCs w:val="20"/>
        </w:rPr>
        <w:t>Групата очаква да реализира тези финансови активи и чрез тяхното цялостно обратно изплащане или респ. погасяване във времето. Затова те се представят по тяхната амортизируема стойност.</w:t>
      </w:r>
    </w:p>
    <w:p w:rsidR="00371538" w:rsidRPr="0095131A" w:rsidRDefault="00371538" w:rsidP="00CA196F">
      <w:pPr>
        <w:rPr>
          <w:sz w:val="20"/>
          <w:szCs w:val="20"/>
        </w:rPr>
      </w:pPr>
      <w:r w:rsidRPr="0095131A">
        <w:rPr>
          <w:sz w:val="20"/>
          <w:szCs w:val="20"/>
        </w:rPr>
        <w:t xml:space="preserve">Справедливата стойност на финансовите инструменти на разположение за продажба, търгувани на активни фондови пазари се базира на котирани „цени купува”, оповестена от пазарния оператор посредством официални средства към края на отчетния период. Справедливата стойност на финансовите инструменти на разположение за продажба, които не се търгуват на достатъчно активни пазари се определя и/или потвърждават чрез оценъчни методи, които се базират на различни оценъчни техники и предположения на ръководството на </w:t>
      </w:r>
      <w:r w:rsidR="007B5D29" w:rsidRPr="0095131A">
        <w:rPr>
          <w:sz w:val="20"/>
          <w:szCs w:val="20"/>
        </w:rPr>
        <w:t>Д</w:t>
      </w:r>
      <w:r w:rsidRPr="0095131A">
        <w:rPr>
          <w:sz w:val="20"/>
          <w:szCs w:val="20"/>
        </w:rPr>
        <w:t xml:space="preserve">ружеството-майка, направени на база пазарните условия към края на отчетния период, вкл. котировки на фондови пазари (дневни и усреднени). </w:t>
      </w:r>
    </w:p>
    <w:p w:rsidR="00371538" w:rsidRPr="0095131A" w:rsidRDefault="00371538" w:rsidP="00CA196F">
      <w:pPr>
        <w:rPr>
          <w:sz w:val="20"/>
          <w:szCs w:val="20"/>
        </w:rPr>
      </w:pPr>
      <w:r w:rsidRPr="0095131A">
        <w:rPr>
          <w:sz w:val="20"/>
          <w:szCs w:val="20"/>
        </w:rPr>
        <w:t>Също така голямата част от финансовите активи и пасиви са или краткосрочни по своята същност (търговски вземания,</w:t>
      </w:r>
      <w:r w:rsidR="00B02F66" w:rsidRPr="0095131A">
        <w:rPr>
          <w:sz w:val="20"/>
          <w:szCs w:val="20"/>
        </w:rPr>
        <w:t xml:space="preserve"> </w:t>
      </w:r>
      <w:r w:rsidRPr="0095131A">
        <w:rPr>
          <w:sz w:val="20"/>
          <w:szCs w:val="20"/>
        </w:rPr>
        <w:t xml:space="preserve">търговски задължения и краткосрочни задължения към други контрагенти), или са отразени в </w:t>
      </w:r>
      <w:r w:rsidR="003B052A" w:rsidRPr="0095131A">
        <w:rPr>
          <w:sz w:val="20"/>
          <w:szCs w:val="20"/>
        </w:rPr>
        <w:t xml:space="preserve">консолидирания </w:t>
      </w:r>
      <w:r w:rsidRPr="0095131A">
        <w:rPr>
          <w:sz w:val="20"/>
          <w:szCs w:val="20"/>
        </w:rPr>
        <w:t>отчет за финансовото състояние по пазарна стойност (предоставени безсрочн</w:t>
      </w:r>
      <w:r w:rsidR="00AD38EB" w:rsidRPr="0095131A">
        <w:rPr>
          <w:sz w:val="20"/>
          <w:szCs w:val="20"/>
        </w:rPr>
        <w:t>и и срочни банкови депозити</w:t>
      </w:r>
      <w:r w:rsidRPr="0095131A">
        <w:rPr>
          <w:sz w:val="20"/>
          <w:szCs w:val="20"/>
        </w:rPr>
        <w:t>) и поради това тяхната справедлива стойност е приблизително равна на балансовата им стойност. Изключение от правилото за последваща оценка по справедлива стойност се прилага относно част от инвестициите на</w:t>
      </w:r>
      <w:r w:rsidR="00B02F66" w:rsidRPr="0095131A">
        <w:rPr>
          <w:sz w:val="20"/>
          <w:szCs w:val="20"/>
        </w:rPr>
        <w:t xml:space="preserve"> </w:t>
      </w:r>
      <w:r w:rsidRPr="0095131A">
        <w:rPr>
          <w:sz w:val="20"/>
          <w:szCs w:val="20"/>
        </w:rPr>
        <w:t>разположение за продажба, представляващи участия</w:t>
      </w:r>
      <w:r w:rsidR="00B02F66" w:rsidRPr="0095131A">
        <w:rPr>
          <w:sz w:val="20"/>
          <w:szCs w:val="20"/>
        </w:rPr>
        <w:t xml:space="preserve"> </w:t>
      </w:r>
      <w:r w:rsidRPr="0095131A">
        <w:rPr>
          <w:sz w:val="20"/>
          <w:szCs w:val="20"/>
        </w:rPr>
        <w:t xml:space="preserve">в други предприятия, за които няма пазар и обективни условия за определяне по достоверен начин на тяхната справедлива стойност, поради което те са представени по цена на придобиване (себестойност). </w:t>
      </w:r>
    </w:p>
    <w:p w:rsidR="00015CE1" w:rsidRPr="0095131A" w:rsidRDefault="00015CE1" w:rsidP="00CA196F">
      <w:pPr>
        <w:rPr>
          <w:sz w:val="20"/>
          <w:szCs w:val="20"/>
        </w:rPr>
      </w:pPr>
      <w:bookmarkStart w:id="132" w:name="_Toc223511071"/>
      <w:bookmarkStart w:id="133" w:name="_Toc198985054"/>
      <w:bookmarkStart w:id="134" w:name="_Toc198985257"/>
      <w:bookmarkStart w:id="135" w:name="_Toc198985365"/>
      <w:bookmarkStart w:id="136" w:name="_Toc231025567"/>
      <w:r w:rsidRPr="0095131A">
        <w:rPr>
          <w:sz w:val="20"/>
          <w:szCs w:val="20"/>
        </w:rPr>
        <w:t xml:space="preserve">Ръководството на </w:t>
      </w:r>
      <w:r w:rsidR="0088519D" w:rsidRPr="0095131A">
        <w:rPr>
          <w:sz w:val="20"/>
          <w:szCs w:val="20"/>
        </w:rPr>
        <w:t>Д</w:t>
      </w:r>
      <w:r w:rsidRPr="0095131A">
        <w:rPr>
          <w:sz w:val="20"/>
          <w:szCs w:val="20"/>
        </w:rPr>
        <w:t>ружеството</w:t>
      </w:r>
      <w:r w:rsidR="00BD4E2A" w:rsidRPr="0095131A">
        <w:rPr>
          <w:sz w:val="20"/>
          <w:szCs w:val="20"/>
        </w:rPr>
        <w:t xml:space="preserve"> - майка</w:t>
      </w:r>
      <w:r w:rsidRPr="0095131A">
        <w:rPr>
          <w:sz w:val="20"/>
          <w:szCs w:val="20"/>
        </w:rPr>
        <w:t xml:space="preserve"> счита, че при съществуващите обстоятелства представените в </w:t>
      </w:r>
      <w:r w:rsidR="00BD4E2A" w:rsidRPr="0095131A">
        <w:rPr>
          <w:sz w:val="20"/>
          <w:szCs w:val="20"/>
        </w:rPr>
        <w:t xml:space="preserve">консолидирания </w:t>
      </w:r>
      <w:r w:rsidRPr="0095131A">
        <w:rPr>
          <w:sz w:val="20"/>
          <w:szCs w:val="20"/>
        </w:rPr>
        <w:t>отчет за финансовото състояние оценки на финансовите активи и пасиви са възможно най-надеждни, адекватни и достоверни за целите на финансовата отчетност.</w:t>
      </w:r>
    </w:p>
    <w:p w:rsidR="00BF155B" w:rsidRPr="0095131A" w:rsidRDefault="00BF155B" w:rsidP="00E319ED">
      <w:pPr>
        <w:pStyle w:val="Mainnumbers"/>
      </w:pPr>
      <w:bookmarkStart w:id="137" w:name="_Toc475810603"/>
      <w:r w:rsidRPr="0095131A">
        <w:t>СВЪРЗАНИ ЛИЦА И СДЕЛКИ СЪС СВЪРЗАНИ ЛИЦА</w:t>
      </w:r>
      <w:bookmarkEnd w:id="132"/>
      <w:bookmarkEnd w:id="137"/>
    </w:p>
    <w:p w:rsidR="00BF155B" w:rsidRPr="0095131A" w:rsidRDefault="00BF155B" w:rsidP="00734D1B">
      <w:pPr>
        <w:pStyle w:val="a4"/>
      </w:pPr>
      <w:r w:rsidRPr="0095131A">
        <w:t>Свързани лица</w:t>
      </w:r>
    </w:p>
    <w:p w:rsidR="00BF155B" w:rsidRPr="0095131A" w:rsidRDefault="00BF155B" w:rsidP="005A7A37">
      <w:pPr>
        <w:pStyle w:val="a9"/>
        <w:rPr>
          <w:sz w:val="20"/>
          <w:szCs w:val="20"/>
        </w:rPr>
      </w:pPr>
      <w:r w:rsidRPr="0095131A">
        <w:rPr>
          <w:sz w:val="20"/>
          <w:szCs w:val="20"/>
        </w:rPr>
        <w:t xml:space="preserve">Основен собственик </w:t>
      </w:r>
    </w:p>
    <w:p w:rsidR="00BF155B" w:rsidRPr="0095131A" w:rsidRDefault="00BF155B" w:rsidP="00CA196F">
      <w:pPr>
        <w:rPr>
          <w:sz w:val="20"/>
          <w:szCs w:val="20"/>
        </w:rPr>
      </w:pPr>
      <w:r w:rsidRPr="0095131A">
        <w:rPr>
          <w:sz w:val="20"/>
          <w:szCs w:val="20"/>
        </w:rPr>
        <w:t>Държавата чрез Министерство на финансите притежава 50,05 % от акциите в основния акционерен капитал на Борсата и упражнява контрол върху финансовата и оперативната политика на дружеството.</w:t>
      </w:r>
    </w:p>
    <w:p w:rsidR="005A7A37" w:rsidRPr="0095131A" w:rsidRDefault="005A7A37" w:rsidP="00CA196F">
      <w:pPr>
        <w:rPr>
          <w:sz w:val="20"/>
          <w:szCs w:val="20"/>
        </w:rPr>
      </w:pPr>
    </w:p>
    <w:p w:rsidR="00BF155B" w:rsidRPr="0095131A" w:rsidRDefault="00BF155B" w:rsidP="005A7A37">
      <w:pPr>
        <w:pStyle w:val="a9"/>
        <w:rPr>
          <w:sz w:val="20"/>
          <w:szCs w:val="20"/>
        </w:rPr>
      </w:pPr>
      <w:r w:rsidRPr="0095131A">
        <w:rPr>
          <w:sz w:val="20"/>
          <w:szCs w:val="20"/>
        </w:rPr>
        <w:t>Предприятие с квалифицирано участие от страна на държавата</w:t>
      </w:r>
      <w:r w:rsidR="00B02F66" w:rsidRPr="0095131A">
        <w:rPr>
          <w:sz w:val="20"/>
          <w:szCs w:val="20"/>
        </w:rPr>
        <w:t xml:space="preserve"> </w:t>
      </w:r>
    </w:p>
    <w:p w:rsidR="00BF155B" w:rsidRPr="0095131A" w:rsidRDefault="00FA7AD3" w:rsidP="00CA196F">
      <w:pPr>
        <w:rPr>
          <w:sz w:val="20"/>
          <w:szCs w:val="20"/>
        </w:rPr>
      </w:pPr>
      <w:r w:rsidRPr="0095131A">
        <w:rPr>
          <w:sz w:val="20"/>
          <w:szCs w:val="20"/>
        </w:rPr>
        <w:t xml:space="preserve">Държавата чрез Министерство </w:t>
      </w:r>
      <w:r w:rsidR="000876F4" w:rsidRPr="0095131A">
        <w:rPr>
          <w:sz w:val="20"/>
          <w:szCs w:val="20"/>
        </w:rPr>
        <w:t>на финансите притежава пряко 43</w:t>
      </w:r>
      <w:r w:rsidR="000876F4" w:rsidRPr="0095131A">
        <w:rPr>
          <w:sz w:val="20"/>
          <w:szCs w:val="20"/>
          <w:lang w:val="en-US"/>
        </w:rPr>
        <w:t>,</w:t>
      </w:r>
      <w:r w:rsidRPr="0095131A">
        <w:rPr>
          <w:sz w:val="20"/>
          <w:szCs w:val="20"/>
        </w:rPr>
        <w:t>7 % от акциите в основния акционерен капитал на Централен депозитар АД и притежава значително влияние.</w:t>
      </w:r>
      <w:r w:rsidR="00BF155B" w:rsidRPr="0095131A">
        <w:rPr>
          <w:sz w:val="20"/>
          <w:szCs w:val="20"/>
        </w:rPr>
        <w:t xml:space="preserve"> Последното е свързано лице с Борсата, доколкото и в двете дружества държавата има квалифицирано участие. Българска Фондова Борса – София АД от своя страна също е акционер в Централен Депоз</w:t>
      </w:r>
      <w:r w:rsidRPr="0095131A">
        <w:rPr>
          <w:sz w:val="20"/>
          <w:szCs w:val="20"/>
        </w:rPr>
        <w:t>и</w:t>
      </w:r>
      <w:r w:rsidR="00BF155B" w:rsidRPr="0095131A">
        <w:rPr>
          <w:sz w:val="20"/>
          <w:szCs w:val="20"/>
        </w:rPr>
        <w:t xml:space="preserve">тар АД с </w:t>
      </w:r>
      <w:r w:rsidRPr="0095131A">
        <w:rPr>
          <w:sz w:val="20"/>
          <w:szCs w:val="20"/>
        </w:rPr>
        <w:t>6.61</w:t>
      </w:r>
      <w:r w:rsidR="00BF155B" w:rsidRPr="0095131A">
        <w:rPr>
          <w:sz w:val="20"/>
          <w:szCs w:val="20"/>
        </w:rPr>
        <w:t xml:space="preserve"> % акционерно участие</w:t>
      </w:r>
      <w:r w:rsidRPr="0095131A">
        <w:rPr>
          <w:sz w:val="20"/>
          <w:szCs w:val="20"/>
        </w:rPr>
        <w:t xml:space="preserve"> към </w:t>
      </w:r>
      <w:r w:rsidR="005C0C69" w:rsidRPr="0095131A">
        <w:rPr>
          <w:sz w:val="20"/>
          <w:szCs w:val="20"/>
        </w:rPr>
        <w:t>31.12</w:t>
      </w:r>
      <w:r w:rsidRPr="0095131A">
        <w:rPr>
          <w:sz w:val="20"/>
          <w:szCs w:val="20"/>
        </w:rPr>
        <w:t>.</w:t>
      </w:r>
      <w:r w:rsidR="004C77E7" w:rsidRPr="0095131A">
        <w:rPr>
          <w:sz w:val="20"/>
          <w:szCs w:val="20"/>
        </w:rPr>
        <w:t>2016 г.</w:t>
      </w:r>
      <w:r w:rsidRPr="0095131A">
        <w:rPr>
          <w:sz w:val="20"/>
          <w:szCs w:val="20"/>
        </w:rPr>
        <w:t xml:space="preserve"> (31.12.</w:t>
      </w:r>
      <w:r w:rsidR="004C77E7" w:rsidRPr="0095131A">
        <w:rPr>
          <w:sz w:val="20"/>
          <w:szCs w:val="20"/>
        </w:rPr>
        <w:t>2015</w:t>
      </w:r>
      <w:r w:rsidR="008C7CDD" w:rsidRPr="0095131A">
        <w:rPr>
          <w:sz w:val="20"/>
          <w:szCs w:val="20"/>
        </w:rPr>
        <w:t xml:space="preserve"> </w:t>
      </w:r>
      <w:r w:rsidRPr="0095131A">
        <w:rPr>
          <w:sz w:val="20"/>
          <w:szCs w:val="20"/>
        </w:rPr>
        <w:t xml:space="preserve">г.: </w:t>
      </w:r>
      <w:r w:rsidR="00167E15" w:rsidRPr="0095131A">
        <w:rPr>
          <w:sz w:val="20"/>
          <w:szCs w:val="20"/>
        </w:rPr>
        <w:t>6.61</w:t>
      </w:r>
      <w:r w:rsidRPr="0095131A">
        <w:rPr>
          <w:sz w:val="20"/>
          <w:szCs w:val="20"/>
        </w:rPr>
        <w:t xml:space="preserve"> %)</w:t>
      </w:r>
      <w:r w:rsidR="00BF155B" w:rsidRPr="0095131A">
        <w:rPr>
          <w:sz w:val="20"/>
          <w:szCs w:val="20"/>
        </w:rPr>
        <w:t>.</w:t>
      </w:r>
    </w:p>
    <w:p w:rsidR="00983802" w:rsidRPr="0095131A" w:rsidRDefault="00983802" w:rsidP="00CA196F">
      <w:pPr>
        <w:rPr>
          <w:sz w:val="20"/>
          <w:szCs w:val="20"/>
          <w:highlight w:val="yellow"/>
        </w:rPr>
      </w:pPr>
    </w:p>
    <w:p w:rsidR="00BF155B" w:rsidRPr="0095131A" w:rsidRDefault="00BF155B" w:rsidP="007B5885">
      <w:pPr>
        <w:pStyle w:val="a9"/>
        <w:jc w:val="both"/>
        <w:rPr>
          <w:sz w:val="20"/>
          <w:szCs w:val="20"/>
        </w:rPr>
      </w:pPr>
      <w:r w:rsidRPr="0095131A">
        <w:rPr>
          <w:sz w:val="20"/>
          <w:szCs w:val="20"/>
        </w:rPr>
        <w:t>Предприятия, в които лице от ключовия управленски персонал на Борсата едновременно взема участие в ръководството на тези предприятия като изпълнителен директор или управител</w:t>
      </w:r>
    </w:p>
    <w:p w:rsidR="008C7CDD" w:rsidRPr="0095131A" w:rsidRDefault="008C7CDD" w:rsidP="00CA196F">
      <w:pPr>
        <w:rPr>
          <w:sz w:val="20"/>
          <w:szCs w:val="20"/>
        </w:rPr>
      </w:pPr>
    </w:p>
    <w:p w:rsidR="008C7CDD" w:rsidRPr="0095131A" w:rsidRDefault="008C7CDD" w:rsidP="00CA196F">
      <w:pPr>
        <w:rPr>
          <w:sz w:val="20"/>
          <w:szCs w:val="20"/>
        </w:rPr>
      </w:pPr>
      <w:r w:rsidRPr="0095131A">
        <w:rPr>
          <w:sz w:val="20"/>
          <w:szCs w:val="20"/>
        </w:rPr>
        <w:t xml:space="preserve">Към </w:t>
      </w:r>
      <w:r w:rsidR="005C0C69" w:rsidRPr="0095131A">
        <w:rPr>
          <w:sz w:val="20"/>
          <w:szCs w:val="20"/>
        </w:rPr>
        <w:t>31 декември</w:t>
      </w:r>
      <w:r w:rsidR="00866A64" w:rsidRPr="0095131A">
        <w:rPr>
          <w:sz w:val="20"/>
          <w:szCs w:val="20"/>
        </w:rPr>
        <w:t xml:space="preserve"> </w:t>
      </w:r>
      <w:r w:rsidR="004C77E7" w:rsidRPr="0095131A">
        <w:rPr>
          <w:sz w:val="20"/>
          <w:szCs w:val="20"/>
        </w:rPr>
        <w:t>2016</w:t>
      </w:r>
      <w:r w:rsidRPr="0095131A">
        <w:rPr>
          <w:sz w:val="20"/>
          <w:szCs w:val="20"/>
        </w:rPr>
        <w:t xml:space="preserve"> г. предприятия, които имат подобна свързаност са: </w:t>
      </w:r>
      <w:r w:rsidR="00CE1386" w:rsidRPr="0095131A">
        <w:rPr>
          <w:sz w:val="20"/>
          <w:szCs w:val="20"/>
        </w:rPr>
        <w:t>Юробанк България АД, Бенчмарк Финанс АД, Бенчмарк груп АД, Бенчмарк кредит АД ,  ЛПБ Инвестиции ООД, ЛНБ Трейдинг ЕООД, Централен депозитар АД, Булстрад Живот Виена Иншурънс Груп, Българска Клирингова Компания АД и Регистър на енергийните деривати и транзакции АД.</w:t>
      </w:r>
      <w:r w:rsidRPr="0095131A">
        <w:rPr>
          <w:sz w:val="20"/>
          <w:szCs w:val="20"/>
        </w:rPr>
        <w:t xml:space="preserve"> </w:t>
      </w:r>
    </w:p>
    <w:p w:rsidR="004C77E7" w:rsidRPr="0095131A" w:rsidRDefault="004C77E7" w:rsidP="004C77E7">
      <w:pPr>
        <w:rPr>
          <w:sz w:val="20"/>
          <w:szCs w:val="20"/>
        </w:rPr>
      </w:pPr>
      <w:r w:rsidRPr="0095131A">
        <w:rPr>
          <w:sz w:val="20"/>
          <w:szCs w:val="20"/>
        </w:rPr>
        <w:t>Към 31 декември 2015 г. предприятия, които имат подобна свързаност са: Юробанк България АД, Бенчмарк Финанс АД, Бенчмарк груп АД, Бенчмарк кредит АД , Бенчмарк Финанс ЛТД, ЛПБ Инвестиции ООД, ЛНБ Трейдинг ЕООД</w:t>
      </w:r>
      <w:r w:rsidR="00410ADB" w:rsidRPr="0095131A">
        <w:rPr>
          <w:sz w:val="20"/>
          <w:szCs w:val="20"/>
        </w:rPr>
        <w:t>,</w:t>
      </w:r>
      <w:r w:rsidRPr="0095131A">
        <w:rPr>
          <w:sz w:val="20"/>
          <w:szCs w:val="20"/>
        </w:rPr>
        <w:t xml:space="preserve"> Централен депозитар АД, Булстрад Живот Виена Иншурънс Груп, Българска Клирингова Компания АД</w:t>
      </w:r>
      <w:r w:rsidR="00410ADB" w:rsidRPr="0095131A">
        <w:rPr>
          <w:sz w:val="20"/>
          <w:szCs w:val="20"/>
        </w:rPr>
        <w:t xml:space="preserve"> и</w:t>
      </w:r>
      <w:r w:rsidRPr="0095131A">
        <w:rPr>
          <w:sz w:val="20"/>
          <w:szCs w:val="20"/>
        </w:rPr>
        <w:t xml:space="preserve"> Регистър на енергийните деривати и транзакции АД. </w:t>
      </w:r>
    </w:p>
    <w:p w:rsidR="00172C68" w:rsidRPr="0095131A" w:rsidRDefault="00172C68">
      <w:pPr>
        <w:widowControl/>
        <w:spacing w:line="240" w:lineRule="auto"/>
        <w:ind w:firstLine="0"/>
        <w:jc w:val="left"/>
        <w:rPr>
          <w:sz w:val="20"/>
          <w:szCs w:val="20"/>
        </w:rPr>
      </w:pPr>
    </w:p>
    <w:p w:rsidR="00BF155B" w:rsidRPr="0095131A" w:rsidRDefault="00BF155B" w:rsidP="005A7A37">
      <w:pPr>
        <w:pStyle w:val="a9"/>
        <w:rPr>
          <w:sz w:val="20"/>
          <w:szCs w:val="20"/>
        </w:rPr>
      </w:pPr>
      <w:r w:rsidRPr="0095131A">
        <w:rPr>
          <w:sz w:val="20"/>
          <w:szCs w:val="20"/>
        </w:rPr>
        <w:t xml:space="preserve">Сделки със свързани лица </w:t>
      </w:r>
    </w:p>
    <w:p w:rsidR="00BF155B" w:rsidRPr="0095131A" w:rsidRDefault="00BF155B" w:rsidP="00CA196F">
      <w:pPr>
        <w:rPr>
          <w:sz w:val="20"/>
          <w:szCs w:val="20"/>
        </w:rPr>
      </w:pPr>
      <w:r w:rsidRPr="0095131A">
        <w:rPr>
          <w:sz w:val="20"/>
          <w:szCs w:val="20"/>
        </w:rPr>
        <w:t>Общият размер на сделките със свързани лица са, както следва:</w:t>
      </w:r>
    </w:p>
    <w:tbl>
      <w:tblPr>
        <w:tblW w:w="9608" w:type="dxa"/>
        <w:jc w:val="center"/>
        <w:tblCellMar>
          <w:left w:w="6" w:type="dxa"/>
          <w:right w:w="6" w:type="dxa"/>
        </w:tblCellMar>
        <w:tblLook w:val="04A0" w:firstRow="1" w:lastRow="0" w:firstColumn="1" w:lastColumn="0" w:noHBand="0" w:noVBand="1"/>
      </w:tblPr>
      <w:tblGrid>
        <w:gridCol w:w="4493"/>
        <w:gridCol w:w="2637"/>
        <w:gridCol w:w="1239"/>
        <w:gridCol w:w="1239"/>
      </w:tblGrid>
      <w:tr w:rsidR="005A7A37"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r w:rsidRPr="0095131A">
              <w:rPr>
                <w:sz w:val="20"/>
                <w:szCs w:val="20"/>
              </w:rPr>
              <w:t>Продажби на свързани лица</w:t>
            </w:r>
          </w:p>
        </w:tc>
        <w:tc>
          <w:tcPr>
            <w:tcW w:w="2637"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r w:rsidRPr="0095131A">
              <w:rPr>
                <w:sz w:val="20"/>
                <w:szCs w:val="20"/>
              </w:rPr>
              <w:t>Свързано лице</w:t>
            </w:r>
          </w:p>
        </w:tc>
        <w:tc>
          <w:tcPr>
            <w:tcW w:w="1239" w:type="dxa"/>
            <w:tcBorders>
              <w:top w:val="nil"/>
              <w:left w:val="nil"/>
              <w:bottom w:val="nil"/>
              <w:right w:val="nil"/>
            </w:tcBorders>
            <w:shd w:val="clear" w:color="auto" w:fill="auto"/>
            <w:noWrap/>
            <w:tcMar>
              <w:left w:w="57" w:type="dxa"/>
              <w:right w:w="57" w:type="dxa"/>
            </w:tcMar>
            <w:vAlign w:val="bottom"/>
            <w:hideMark/>
          </w:tcPr>
          <w:p w:rsidR="004E4507" w:rsidRPr="0095131A" w:rsidRDefault="005C0C69" w:rsidP="00BE270C">
            <w:pPr>
              <w:pStyle w:val="a1"/>
              <w:jc w:val="right"/>
              <w:rPr>
                <w:sz w:val="20"/>
                <w:szCs w:val="20"/>
              </w:rPr>
            </w:pPr>
            <w:r w:rsidRPr="0095131A">
              <w:rPr>
                <w:sz w:val="20"/>
                <w:szCs w:val="20"/>
              </w:rPr>
              <w:t>31.12</w:t>
            </w:r>
            <w:r w:rsidR="005A7A37" w:rsidRPr="0095131A">
              <w:rPr>
                <w:sz w:val="20"/>
                <w:szCs w:val="20"/>
              </w:rPr>
              <w:t>.</w:t>
            </w:r>
            <w:r w:rsidR="004C77E7" w:rsidRPr="0095131A">
              <w:rPr>
                <w:sz w:val="20"/>
                <w:szCs w:val="20"/>
              </w:rPr>
              <w:t>2016</w:t>
            </w:r>
          </w:p>
        </w:tc>
        <w:tc>
          <w:tcPr>
            <w:tcW w:w="1239" w:type="dxa"/>
            <w:tcBorders>
              <w:top w:val="nil"/>
              <w:left w:val="nil"/>
              <w:bottom w:val="nil"/>
              <w:right w:val="nil"/>
            </w:tcBorders>
            <w:shd w:val="clear" w:color="auto" w:fill="auto"/>
            <w:noWrap/>
            <w:tcMar>
              <w:left w:w="57" w:type="dxa"/>
              <w:right w:w="57" w:type="dxa"/>
            </w:tcMar>
            <w:vAlign w:val="bottom"/>
            <w:hideMark/>
          </w:tcPr>
          <w:p w:rsidR="003C2530" w:rsidRPr="0095131A" w:rsidRDefault="005C0C69">
            <w:pPr>
              <w:pStyle w:val="a1"/>
              <w:jc w:val="right"/>
              <w:rPr>
                <w:sz w:val="20"/>
                <w:szCs w:val="20"/>
              </w:rPr>
            </w:pPr>
            <w:r w:rsidRPr="0095131A">
              <w:rPr>
                <w:sz w:val="20"/>
                <w:szCs w:val="20"/>
              </w:rPr>
              <w:t>31.12</w:t>
            </w:r>
            <w:r w:rsidR="005A7A37" w:rsidRPr="0095131A">
              <w:rPr>
                <w:sz w:val="20"/>
                <w:szCs w:val="20"/>
              </w:rPr>
              <w:t>.</w:t>
            </w:r>
            <w:r w:rsidR="004C77E7" w:rsidRPr="0095131A">
              <w:rPr>
                <w:sz w:val="20"/>
                <w:szCs w:val="20"/>
              </w:rPr>
              <w:t>2015</w:t>
            </w:r>
          </w:p>
        </w:tc>
      </w:tr>
      <w:tr w:rsidR="005A7A37"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hideMark/>
          </w:tcPr>
          <w:p w:rsidR="005A7A37" w:rsidRPr="0095131A" w:rsidRDefault="005A7A37" w:rsidP="00E10054">
            <w:pPr>
              <w:pStyle w:val="a1"/>
              <w:rPr>
                <w:sz w:val="20"/>
                <w:szCs w:val="20"/>
              </w:rPr>
            </w:pPr>
          </w:p>
        </w:tc>
        <w:tc>
          <w:tcPr>
            <w:tcW w:w="2637"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5A7A37" w:rsidP="00623429">
            <w:pPr>
              <w:pStyle w:val="a1"/>
              <w:jc w:val="right"/>
              <w:rPr>
                <w:sz w:val="20"/>
                <w:szCs w:val="20"/>
                <w:lang w:eastAsia="en-US"/>
              </w:rPr>
            </w:pPr>
            <w:r w:rsidRPr="0095131A">
              <w:rPr>
                <w:sz w:val="20"/>
                <w:szCs w:val="20"/>
              </w:rPr>
              <w:t>BGN ‘000</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5A7A37" w:rsidP="00623429">
            <w:pPr>
              <w:pStyle w:val="a1"/>
              <w:jc w:val="right"/>
              <w:rPr>
                <w:sz w:val="20"/>
                <w:szCs w:val="20"/>
                <w:lang w:eastAsia="en-US"/>
              </w:rPr>
            </w:pPr>
            <w:r w:rsidRPr="0095131A">
              <w:rPr>
                <w:sz w:val="20"/>
                <w:szCs w:val="20"/>
              </w:rPr>
              <w:t>BGN ‘000</w:t>
            </w:r>
          </w:p>
        </w:tc>
      </w:tr>
      <w:tr w:rsidR="005A7A37"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vAlign w:val="bottom"/>
            <w:hideMark/>
          </w:tcPr>
          <w:p w:rsidR="005A7A37" w:rsidRPr="0095131A" w:rsidRDefault="003D6C6A" w:rsidP="00D37F37">
            <w:pPr>
              <w:pStyle w:val="a2"/>
              <w:rPr>
                <w:sz w:val="20"/>
                <w:szCs w:val="20"/>
              </w:rPr>
            </w:pPr>
            <w:r w:rsidRPr="0095131A">
              <w:rPr>
                <w:sz w:val="20"/>
                <w:szCs w:val="20"/>
              </w:rPr>
              <w:t>Покупко-продажба на недвижим имот</w:t>
            </w:r>
            <w:r w:rsidR="005A7A37" w:rsidRPr="0095131A">
              <w:rPr>
                <w:sz w:val="20"/>
                <w:szCs w:val="20"/>
              </w:rPr>
              <w:t xml:space="preserve"> </w:t>
            </w:r>
          </w:p>
        </w:tc>
        <w:tc>
          <w:tcPr>
            <w:tcW w:w="2637"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D37F37">
            <w:pPr>
              <w:pStyle w:val="a2"/>
              <w:rPr>
                <w:sz w:val="20"/>
                <w:szCs w:val="20"/>
              </w:rPr>
            </w:pPr>
            <w:r w:rsidRPr="0095131A">
              <w:rPr>
                <w:sz w:val="20"/>
                <w:szCs w:val="20"/>
              </w:rPr>
              <w:t>Централен депозитар АД</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3D6C6A" w:rsidP="00D37F37">
            <w:pPr>
              <w:pStyle w:val="a3"/>
              <w:rPr>
                <w:sz w:val="20"/>
                <w:szCs w:val="20"/>
              </w:rPr>
            </w:pPr>
            <w:r w:rsidRPr="0095131A">
              <w:rPr>
                <w:sz w:val="20"/>
                <w:szCs w:val="20"/>
              </w:rPr>
              <w:t>810</w:t>
            </w:r>
          </w:p>
        </w:tc>
        <w:tc>
          <w:tcPr>
            <w:tcW w:w="1239" w:type="dxa"/>
            <w:tcBorders>
              <w:top w:val="nil"/>
              <w:left w:val="nil"/>
              <w:bottom w:val="nil"/>
              <w:right w:val="nil"/>
            </w:tcBorders>
            <w:shd w:val="clear" w:color="auto" w:fill="auto"/>
            <w:noWrap/>
            <w:tcMar>
              <w:left w:w="57" w:type="dxa"/>
              <w:right w:w="57" w:type="dxa"/>
            </w:tcMar>
            <w:vAlign w:val="bottom"/>
            <w:hideMark/>
          </w:tcPr>
          <w:p w:rsidR="004E4507" w:rsidRPr="0095131A" w:rsidRDefault="00E639F5" w:rsidP="00D37F37">
            <w:pPr>
              <w:pStyle w:val="a3"/>
              <w:rPr>
                <w:sz w:val="20"/>
                <w:szCs w:val="20"/>
              </w:rPr>
            </w:pPr>
            <w:r w:rsidRPr="0095131A">
              <w:rPr>
                <w:sz w:val="20"/>
                <w:szCs w:val="20"/>
              </w:rPr>
              <w:t>34</w:t>
            </w:r>
          </w:p>
        </w:tc>
      </w:tr>
      <w:tr w:rsidR="005A7A37"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hideMark/>
          </w:tcPr>
          <w:p w:rsidR="005A7A37" w:rsidRPr="0095131A" w:rsidRDefault="005A7A37" w:rsidP="00D37F37">
            <w:pPr>
              <w:pStyle w:val="a2"/>
              <w:rPr>
                <w:sz w:val="20"/>
                <w:szCs w:val="20"/>
              </w:rPr>
            </w:pPr>
            <w:r w:rsidRPr="0095131A">
              <w:rPr>
                <w:sz w:val="20"/>
                <w:szCs w:val="20"/>
              </w:rPr>
              <w:t xml:space="preserve">Такса сделки (комисионни), такса членство, такса интернет търговия </w:t>
            </w:r>
          </w:p>
        </w:tc>
        <w:tc>
          <w:tcPr>
            <w:tcW w:w="2637" w:type="dxa"/>
            <w:tcBorders>
              <w:top w:val="nil"/>
              <w:left w:val="nil"/>
              <w:bottom w:val="nil"/>
              <w:right w:val="nil"/>
            </w:tcBorders>
            <w:shd w:val="clear" w:color="auto" w:fill="auto"/>
            <w:noWrap/>
            <w:tcMar>
              <w:left w:w="57" w:type="dxa"/>
              <w:right w:w="57" w:type="dxa"/>
            </w:tcMar>
            <w:hideMark/>
          </w:tcPr>
          <w:p w:rsidR="005A7A37" w:rsidRPr="0095131A" w:rsidRDefault="005A7A37" w:rsidP="00D37F37">
            <w:pPr>
              <w:pStyle w:val="a2"/>
              <w:rPr>
                <w:sz w:val="20"/>
                <w:szCs w:val="20"/>
              </w:rPr>
            </w:pPr>
            <w:r w:rsidRPr="0095131A">
              <w:rPr>
                <w:sz w:val="20"/>
                <w:szCs w:val="20"/>
              </w:rPr>
              <w:t>Бенчмарк Финанс АД</w:t>
            </w:r>
          </w:p>
        </w:tc>
        <w:tc>
          <w:tcPr>
            <w:tcW w:w="1239" w:type="dxa"/>
            <w:tcBorders>
              <w:top w:val="nil"/>
              <w:left w:val="nil"/>
              <w:bottom w:val="nil"/>
              <w:right w:val="nil"/>
            </w:tcBorders>
            <w:shd w:val="clear" w:color="auto" w:fill="auto"/>
            <w:noWrap/>
            <w:tcMar>
              <w:left w:w="57" w:type="dxa"/>
              <w:right w:w="57" w:type="dxa"/>
            </w:tcMar>
            <w:hideMark/>
          </w:tcPr>
          <w:p w:rsidR="0028075E" w:rsidRPr="0095131A" w:rsidRDefault="00A02F32" w:rsidP="00DB3C2C">
            <w:pPr>
              <w:pStyle w:val="a3"/>
              <w:rPr>
                <w:sz w:val="20"/>
                <w:szCs w:val="20"/>
              </w:rPr>
            </w:pPr>
            <w:r w:rsidRPr="0095131A">
              <w:rPr>
                <w:sz w:val="20"/>
                <w:szCs w:val="20"/>
              </w:rPr>
              <w:t>61</w:t>
            </w:r>
          </w:p>
        </w:tc>
        <w:tc>
          <w:tcPr>
            <w:tcW w:w="1239" w:type="dxa"/>
            <w:tcBorders>
              <w:top w:val="nil"/>
              <w:left w:val="nil"/>
              <w:bottom w:val="nil"/>
              <w:right w:val="nil"/>
            </w:tcBorders>
            <w:shd w:val="clear" w:color="auto" w:fill="auto"/>
            <w:noWrap/>
            <w:tcMar>
              <w:left w:w="57" w:type="dxa"/>
              <w:right w:w="57" w:type="dxa"/>
            </w:tcMar>
            <w:hideMark/>
          </w:tcPr>
          <w:p w:rsidR="0028075E" w:rsidRPr="0095131A" w:rsidRDefault="007E2504" w:rsidP="00D37F37">
            <w:pPr>
              <w:pStyle w:val="a3"/>
              <w:rPr>
                <w:sz w:val="20"/>
                <w:szCs w:val="20"/>
              </w:rPr>
            </w:pPr>
            <w:r w:rsidRPr="0095131A">
              <w:rPr>
                <w:sz w:val="20"/>
                <w:szCs w:val="20"/>
              </w:rPr>
              <w:t>20</w:t>
            </w:r>
          </w:p>
        </w:tc>
      </w:tr>
      <w:tr w:rsidR="005A7A37"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D37F37">
            <w:pPr>
              <w:pStyle w:val="a2"/>
              <w:rPr>
                <w:sz w:val="20"/>
                <w:szCs w:val="20"/>
              </w:rPr>
            </w:pPr>
            <w:r w:rsidRPr="0095131A">
              <w:rPr>
                <w:sz w:val="20"/>
                <w:szCs w:val="20"/>
              </w:rPr>
              <w:t>Получен дивидент</w:t>
            </w:r>
          </w:p>
        </w:tc>
        <w:tc>
          <w:tcPr>
            <w:tcW w:w="2637"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D37F37">
            <w:pPr>
              <w:pStyle w:val="a2"/>
              <w:rPr>
                <w:sz w:val="20"/>
                <w:szCs w:val="20"/>
              </w:rPr>
            </w:pPr>
            <w:r w:rsidRPr="0095131A">
              <w:rPr>
                <w:sz w:val="20"/>
                <w:szCs w:val="20"/>
              </w:rPr>
              <w:t>Централен депозитар АД</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A02F32" w:rsidP="00D37F37">
            <w:pPr>
              <w:pStyle w:val="a3"/>
              <w:rPr>
                <w:sz w:val="20"/>
                <w:szCs w:val="20"/>
              </w:rPr>
            </w:pPr>
            <w:r w:rsidRPr="0095131A">
              <w:rPr>
                <w:sz w:val="20"/>
                <w:szCs w:val="20"/>
              </w:rPr>
              <w:t>2</w:t>
            </w:r>
          </w:p>
        </w:tc>
        <w:tc>
          <w:tcPr>
            <w:tcW w:w="1239" w:type="dxa"/>
            <w:tcBorders>
              <w:top w:val="nil"/>
              <w:left w:val="nil"/>
              <w:bottom w:val="nil"/>
              <w:right w:val="nil"/>
            </w:tcBorders>
            <w:shd w:val="clear" w:color="auto" w:fill="auto"/>
            <w:noWrap/>
            <w:tcMar>
              <w:left w:w="57" w:type="dxa"/>
              <w:right w:w="57" w:type="dxa"/>
            </w:tcMar>
            <w:vAlign w:val="bottom"/>
            <w:hideMark/>
          </w:tcPr>
          <w:p w:rsidR="003C2530" w:rsidRPr="0095131A" w:rsidRDefault="007E2504">
            <w:pPr>
              <w:pStyle w:val="a3"/>
              <w:rPr>
                <w:sz w:val="20"/>
                <w:szCs w:val="20"/>
              </w:rPr>
            </w:pPr>
            <w:r w:rsidRPr="0095131A">
              <w:rPr>
                <w:sz w:val="20"/>
                <w:szCs w:val="20"/>
              </w:rPr>
              <w:t>1</w:t>
            </w:r>
          </w:p>
        </w:tc>
      </w:tr>
      <w:tr w:rsidR="009F5310"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vAlign w:val="bottom"/>
            <w:hideMark/>
          </w:tcPr>
          <w:p w:rsidR="009F5310" w:rsidRPr="0095131A" w:rsidRDefault="009F5310" w:rsidP="003750D1">
            <w:pPr>
              <w:pStyle w:val="a2"/>
              <w:rPr>
                <w:sz w:val="20"/>
                <w:szCs w:val="20"/>
              </w:rPr>
            </w:pPr>
            <w:r w:rsidRPr="0095131A">
              <w:rPr>
                <w:sz w:val="20"/>
                <w:szCs w:val="20"/>
              </w:rPr>
              <w:t xml:space="preserve">Такса </w:t>
            </w:r>
            <w:r w:rsidR="00720D34" w:rsidRPr="0095131A">
              <w:rPr>
                <w:sz w:val="20"/>
                <w:szCs w:val="20"/>
              </w:rPr>
              <w:t xml:space="preserve">сделки(комисионни), такса членство, </w:t>
            </w:r>
            <w:r w:rsidR="003750D1" w:rsidRPr="0095131A">
              <w:rPr>
                <w:sz w:val="20"/>
                <w:szCs w:val="20"/>
              </w:rPr>
              <w:t xml:space="preserve">такса </w:t>
            </w:r>
            <w:r w:rsidRPr="0095131A">
              <w:rPr>
                <w:sz w:val="20"/>
                <w:szCs w:val="20"/>
              </w:rPr>
              <w:t xml:space="preserve">интернет търговия </w:t>
            </w:r>
          </w:p>
        </w:tc>
        <w:tc>
          <w:tcPr>
            <w:tcW w:w="2637" w:type="dxa"/>
            <w:tcBorders>
              <w:top w:val="nil"/>
              <w:left w:val="nil"/>
              <w:bottom w:val="nil"/>
              <w:right w:val="nil"/>
            </w:tcBorders>
            <w:shd w:val="clear" w:color="auto" w:fill="auto"/>
            <w:noWrap/>
            <w:tcMar>
              <w:left w:w="57" w:type="dxa"/>
              <w:right w:w="57" w:type="dxa"/>
            </w:tcMar>
            <w:vAlign w:val="bottom"/>
            <w:hideMark/>
          </w:tcPr>
          <w:p w:rsidR="009F5310" w:rsidRPr="0095131A" w:rsidRDefault="009F5310" w:rsidP="00D37F37">
            <w:pPr>
              <w:pStyle w:val="a2"/>
              <w:rPr>
                <w:sz w:val="20"/>
                <w:szCs w:val="20"/>
              </w:rPr>
            </w:pPr>
            <w:r w:rsidRPr="0095131A">
              <w:rPr>
                <w:sz w:val="20"/>
                <w:szCs w:val="20"/>
              </w:rPr>
              <w:t>Юробанк България АД</w:t>
            </w:r>
          </w:p>
        </w:tc>
        <w:tc>
          <w:tcPr>
            <w:tcW w:w="1239" w:type="dxa"/>
            <w:tcBorders>
              <w:top w:val="nil"/>
              <w:left w:val="nil"/>
              <w:bottom w:val="nil"/>
              <w:right w:val="nil"/>
            </w:tcBorders>
            <w:shd w:val="clear" w:color="auto" w:fill="auto"/>
            <w:noWrap/>
            <w:tcMar>
              <w:left w:w="57" w:type="dxa"/>
              <w:right w:w="57" w:type="dxa"/>
            </w:tcMar>
            <w:vAlign w:val="bottom"/>
            <w:hideMark/>
          </w:tcPr>
          <w:p w:rsidR="00100966" w:rsidRPr="0095131A" w:rsidRDefault="00A02F32" w:rsidP="00866A64">
            <w:pPr>
              <w:pStyle w:val="a3"/>
              <w:rPr>
                <w:sz w:val="20"/>
                <w:szCs w:val="20"/>
                <w:lang w:eastAsia="en-US"/>
              </w:rPr>
            </w:pPr>
            <w:r w:rsidRPr="0095131A">
              <w:rPr>
                <w:sz w:val="20"/>
                <w:szCs w:val="20"/>
              </w:rPr>
              <w:t>7</w:t>
            </w:r>
          </w:p>
        </w:tc>
        <w:tc>
          <w:tcPr>
            <w:tcW w:w="1239" w:type="dxa"/>
            <w:tcBorders>
              <w:top w:val="nil"/>
              <w:left w:val="nil"/>
              <w:bottom w:val="nil"/>
              <w:right w:val="nil"/>
            </w:tcBorders>
            <w:shd w:val="clear" w:color="auto" w:fill="auto"/>
            <w:noWrap/>
            <w:tcMar>
              <w:left w:w="57" w:type="dxa"/>
              <w:right w:w="57" w:type="dxa"/>
            </w:tcMar>
            <w:vAlign w:val="bottom"/>
            <w:hideMark/>
          </w:tcPr>
          <w:p w:rsidR="009F5310" w:rsidRPr="0095131A" w:rsidRDefault="007E2504" w:rsidP="00D37F37">
            <w:pPr>
              <w:pStyle w:val="a3"/>
              <w:rPr>
                <w:sz w:val="20"/>
                <w:szCs w:val="20"/>
              </w:rPr>
            </w:pPr>
            <w:r w:rsidRPr="0095131A">
              <w:rPr>
                <w:sz w:val="20"/>
                <w:szCs w:val="20"/>
              </w:rPr>
              <w:t xml:space="preserve">8 </w:t>
            </w:r>
          </w:p>
        </w:tc>
      </w:tr>
      <w:tr w:rsidR="00891C42" w:rsidRPr="0095131A" w:rsidTr="003750D1">
        <w:trPr>
          <w:trHeight w:val="170"/>
          <w:jc w:val="center"/>
        </w:trPr>
        <w:tc>
          <w:tcPr>
            <w:tcW w:w="4493" w:type="dxa"/>
            <w:tcBorders>
              <w:top w:val="nil"/>
              <w:left w:val="nil"/>
              <w:bottom w:val="nil"/>
              <w:right w:val="nil"/>
            </w:tcBorders>
            <w:shd w:val="clear" w:color="auto" w:fill="auto"/>
            <w:noWrap/>
            <w:tcMar>
              <w:left w:w="57" w:type="dxa"/>
              <w:right w:w="57" w:type="dxa"/>
            </w:tcMar>
            <w:vAlign w:val="bottom"/>
            <w:hideMark/>
          </w:tcPr>
          <w:p w:rsidR="00891C42" w:rsidRPr="0095131A" w:rsidRDefault="00891C42" w:rsidP="00D37F37">
            <w:pPr>
              <w:pStyle w:val="a2"/>
              <w:rPr>
                <w:b/>
                <w:sz w:val="20"/>
                <w:szCs w:val="20"/>
              </w:rPr>
            </w:pPr>
            <w:r w:rsidRPr="0095131A">
              <w:rPr>
                <w:b/>
                <w:sz w:val="20"/>
                <w:szCs w:val="20"/>
              </w:rPr>
              <w:t>Общо</w:t>
            </w:r>
          </w:p>
        </w:tc>
        <w:tc>
          <w:tcPr>
            <w:tcW w:w="2637" w:type="dxa"/>
            <w:tcBorders>
              <w:top w:val="nil"/>
              <w:left w:val="nil"/>
              <w:bottom w:val="nil"/>
              <w:right w:val="nil"/>
            </w:tcBorders>
            <w:shd w:val="clear" w:color="auto" w:fill="auto"/>
            <w:noWrap/>
            <w:tcMar>
              <w:left w:w="57" w:type="dxa"/>
              <w:right w:w="57" w:type="dxa"/>
            </w:tcMar>
            <w:vAlign w:val="bottom"/>
            <w:hideMark/>
          </w:tcPr>
          <w:p w:rsidR="00891C42" w:rsidRPr="0095131A" w:rsidRDefault="00891C42" w:rsidP="00D37F37">
            <w:pPr>
              <w:pStyle w:val="a2"/>
              <w:rPr>
                <w:b/>
                <w:sz w:val="20"/>
                <w:szCs w:val="20"/>
              </w:rPr>
            </w:pPr>
          </w:p>
        </w:tc>
        <w:tc>
          <w:tcPr>
            <w:tcW w:w="123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A8091D" w:rsidRPr="0095131A" w:rsidRDefault="00A02F32" w:rsidP="001A23A7">
            <w:pPr>
              <w:pStyle w:val="a3"/>
              <w:rPr>
                <w:b/>
                <w:sz w:val="20"/>
                <w:szCs w:val="20"/>
                <w:lang w:eastAsia="en-US"/>
              </w:rPr>
            </w:pPr>
            <w:r w:rsidRPr="0095131A">
              <w:rPr>
                <w:b/>
                <w:sz w:val="20"/>
                <w:szCs w:val="20"/>
              </w:rPr>
              <w:t>880</w:t>
            </w:r>
          </w:p>
        </w:tc>
        <w:tc>
          <w:tcPr>
            <w:tcW w:w="123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A8091D" w:rsidRPr="0095131A" w:rsidRDefault="007E2504" w:rsidP="001A23A7">
            <w:pPr>
              <w:pStyle w:val="a3"/>
              <w:rPr>
                <w:b/>
                <w:sz w:val="20"/>
                <w:szCs w:val="20"/>
                <w:lang w:eastAsia="en-US"/>
              </w:rPr>
            </w:pPr>
            <w:r w:rsidRPr="0095131A">
              <w:rPr>
                <w:b/>
                <w:sz w:val="20"/>
                <w:szCs w:val="20"/>
              </w:rPr>
              <w:t>63</w:t>
            </w:r>
          </w:p>
        </w:tc>
      </w:tr>
    </w:tbl>
    <w:p w:rsidR="003A1994" w:rsidRPr="0095131A" w:rsidRDefault="003A1994" w:rsidP="00CA196F">
      <w:pPr>
        <w:rPr>
          <w:sz w:val="20"/>
          <w:szCs w:val="20"/>
        </w:rPr>
      </w:pPr>
    </w:p>
    <w:p w:rsidR="00274701" w:rsidRPr="0095131A" w:rsidRDefault="00274701" w:rsidP="00CA196F">
      <w:pPr>
        <w:rPr>
          <w:sz w:val="20"/>
          <w:szCs w:val="20"/>
        </w:rPr>
      </w:pPr>
    </w:p>
    <w:tbl>
      <w:tblPr>
        <w:tblW w:w="9462" w:type="dxa"/>
        <w:jc w:val="center"/>
        <w:tblCellMar>
          <w:left w:w="6" w:type="dxa"/>
          <w:right w:w="6" w:type="dxa"/>
        </w:tblCellMar>
        <w:tblLook w:val="04A0" w:firstRow="1" w:lastRow="0" w:firstColumn="1" w:lastColumn="0" w:noHBand="0" w:noVBand="1"/>
      </w:tblPr>
      <w:tblGrid>
        <w:gridCol w:w="4452"/>
        <w:gridCol w:w="2532"/>
        <w:gridCol w:w="1239"/>
        <w:gridCol w:w="1239"/>
      </w:tblGrid>
      <w:tr w:rsidR="005A7A37" w:rsidRPr="0095131A" w:rsidTr="003750D1">
        <w:trPr>
          <w:trHeight w:val="170"/>
          <w:jc w:val="center"/>
        </w:trPr>
        <w:tc>
          <w:tcPr>
            <w:tcW w:w="445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r w:rsidRPr="0095131A">
              <w:rPr>
                <w:sz w:val="20"/>
                <w:szCs w:val="20"/>
              </w:rPr>
              <w:t>Доставки от свързани лица</w:t>
            </w:r>
          </w:p>
        </w:tc>
        <w:tc>
          <w:tcPr>
            <w:tcW w:w="253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r w:rsidRPr="0095131A">
              <w:rPr>
                <w:sz w:val="20"/>
                <w:szCs w:val="20"/>
              </w:rPr>
              <w:t>Свързано лице</w:t>
            </w:r>
          </w:p>
        </w:tc>
        <w:tc>
          <w:tcPr>
            <w:tcW w:w="1239" w:type="dxa"/>
            <w:tcBorders>
              <w:top w:val="nil"/>
              <w:left w:val="nil"/>
              <w:bottom w:val="nil"/>
              <w:right w:val="nil"/>
            </w:tcBorders>
            <w:shd w:val="clear" w:color="auto" w:fill="auto"/>
            <w:noWrap/>
            <w:tcMar>
              <w:left w:w="57" w:type="dxa"/>
              <w:right w:w="57" w:type="dxa"/>
            </w:tcMar>
            <w:vAlign w:val="bottom"/>
            <w:hideMark/>
          </w:tcPr>
          <w:p w:rsidR="004E4507" w:rsidRPr="0095131A" w:rsidRDefault="005C0C69" w:rsidP="00BE270C">
            <w:pPr>
              <w:pStyle w:val="a1"/>
              <w:jc w:val="right"/>
              <w:rPr>
                <w:sz w:val="20"/>
                <w:szCs w:val="20"/>
                <w:lang w:eastAsia="en-US"/>
              </w:rPr>
            </w:pPr>
            <w:r w:rsidRPr="0095131A">
              <w:rPr>
                <w:sz w:val="20"/>
                <w:szCs w:val="20"/>
              </w:rPr>
              <w:t>31.12</w:t>
            </w:r>
            <w:r w:rsidR="004C77E7" w:rsidRPr="0095131A">
              <w:rPr>
                <w:sz w:val="20"/>
                <w:szCs w:val="20"/>
              </w:rPr>
              <w:t>.2016</w:t>
            </w:r>
          </w:p>
        </w:tc>
        <w:tc>
          <w:tcPr>
            <w:tcW w:w="1239" w:type="dxa"/>
            <w:tcBorders>
              <w:top w:val="nil"/>
              <w:left w:val="nil"/>
              <w:bottom w:val="nil"/>
              <w:right w:val="nil"/>
            </w:tcBorders>
            <w:shd w:val="clear" w:color="auto" w:fill="auto"/>
            <w:noWrap/>
            <w:tcMar>
              <w:left w:w="57" w:type="dxa"/>
              <w:right w:w="57" w:type="dxa"/>
            </w:tcMar>
            <w:vAlign w:val="bottom"/>
            <w:hideMark/>
          </w:tcPr>
          <w:p w:rsidR="004E4507" w:rsidRPr="0095131A" w:rsidRDefault="005C0C69" w:rsidP="00357754">
            <w:pPr>
              <w:pStyle w:val="a1"/>
              <w:jc w:val="right"/>
              <w:rPr>
                <w:sz w:val="20"/>
                <w:szCs w:val="20"/>
                <w:lang w:eastAsia="en-US"/>
              </w:rPr>
            </w:pPr>
            <w:r w:rsidRPr="0095131A">
              <w:rPr>
                <w:sz w:val="20"/>
                <w:szCs w:val="20"/>
              </w:rPr>
              <w:t>31.12</w:t>
            </w:r>
            <w:r w:rsidR="005A7A37" w:rsidRPr="0095131A">
              <w:rPr>
                <w:sz w:val="20"/>
                <w:szCs w:val="20"/>
              </w:rPr>
              <w:t>.</w:t>
            </w:r>
            <w:r w:rsidR="004C77E7" w:rsidRPr="0095131A">
              <w:rPr>
                <w:sz w:val="20"/>
                <w:szCs w:val="20"/>
              </w:rPr>
              <w:t>2015</w:t>
            </w:r>
          </w:p>
        </w:tc>
      </w:tr>
      <w:tr w:rsidR="005A7A37" w:rsidRPr="0095131A" w:rsidTr="003750D1">
        <w:trPr>
          <w:trHeight w:val="170"/>
          <w:jc w:val="center"/>
        </w:trPr>
        <w:tc>
          <w:tcPr>
            <w:tcW w:w="445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p>
        </w:tc>
        <w:tc>
          <w:tcPr>
            <w:tcW w:w="253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E10054">
            <w:pPr>
              <w:pStyle w:val="a1"/>
              <w:rPr>
                <w:sz w:val="20"/>
                <w:szCs w:val="20"/>
              </w:rPr>
            </w:pP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5A7A37" w:rsidP="00623429">
            <w:pPr>
              <w:pStyle w:val="a1"/>
              <w:jc w:val="right"/>
              <w:rPr>
                <w:sz w:val="20"/>
                <w:szCs w:val="20"/>
                <w:lang w:eastAsia="en-US"/>
              </w:rPr>
            </w:pPr>
            <w:r w:rsidRPr="0095131A">
              <w:rPr>
                <w:sz w:val="20"/>
                <w:szCs w:val="20"/>
              </w:rPr>
              <w:t>BGN ‘000</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5A7A37" w:rsidP="00623429">
            <w:pPr>
              <w:pStyle w:val="a1"/>
              <w:jc w:val="right"/>
              <w:rPr>
                <w:sz w:val="20"/>
                <w:szCs w:val="20"/>
                <w:lang w:eastAsia="en-US"/>
              </w:rPr>
            </w:pPr>
            <w:r w:rsidRPr="0095131A">
              <w:rPr>
                <w:sz w:val="20"/>
                <w:szCs w:val="20"/>
              </w:rPr>
              <w:t>BGN ‘000</w:t>
            </w:r>
          </w:p>
        </w:tc>
      </w:tr>
      <w:tr w:rsidR="005A7A37" w:rsidRPr="0095131A" w:rsidTr="003750D1">
        <w:trPr>
          <w:trHeight w:val="170"/>
          <w:jc w:val="center"/>
        </w:trPr>
        <w:tc>
          <w:tcPr>
            <w:tcW w:w="445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C35B3D">
            <w:pPr>
              <w:pStyle w:val="a2"/>
              <w:rPr>
                <w:sz w:val="20"/>
                <w:szCs w:val="20"/>
              </w:rPr>
            </w:pPr>
            <w:r w:rsidRPr="0095131A">
              <w:rPr>
                <w:sz w:val="20"/>
                <w:szCs w:val="20"/>
              </w:rPr>
              <w:t>Информационно обслужване</w:t>
            </w:r>
          </w:p>
        </w:tc>
        <w:tc>
          <w:tcPr>
            <w:tcW w:w="253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C35B3D">
            <w:pPr>
              <w:pStyle w:val="a2"/>
              <w:rPr>
                <w:sz w:val="20"/>
                <w:szCs w:val="20"/>
              </w:rPr>
            </w:pPr>
            <w:r w:rsidRPr="0095131A">
              <w:rPr>
                <w:sz w:val="20"/>
                <w:szCs w:val="20"/>
              </w:rPr>
              <w:t>Централен депозитар АД</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A02F32" w:rsidP="00D37F37">
            <w:pPr>
              <w:pStyle w:val="a3"/>
              <w:rPr>
                <w:sz w:val="20"/>
                <w:szCs w:val="20"/>
              </w:rPr>
            </w:pPr>
            <w:r w:rsidRPr="0095131A">
              <w:rPr>
                <w:sz w:val="20"/>
                <w:szCs w:val="20"/>
              </w:rPr>
              <w:t>17</w:t>
            </w:r>
          </w:p>
        </w:tc>
        <w:tc>
          <w:tcPr>
            <w:tcW w:w="1239" w:type="dxa"/>
            <w:tcBorders>
              <w:top w:val="nil"/>
              <w:left w:val="nil"/>
              <w:bottom w:val="nil"/>
              <w:right w:val="nil"/>
            </w:tcBorders>
            <w:shd w:val="clear" w:color="auto" w:fill="auto"/>
            <w:noWrap/>
            <w:tcMar>
              <w:left w:w="57" w:type="dxa"/>
              <w:right w:w="57" w:type="dxa"/>
            </w:tcMar>
            <w:vAlign w:val="bottom"/>
            <w:hideMark/>
          </w:tcPr>
          <w:p w:rsidR="0028075E" w:rsidRPr="0095131A" w:rsidRDefault="00A02F32" w:rsidP="00D37F37">
            <w:pPr>
              <w:pStyle w:val="a3"/>
              <w:rPr>
                <w:sz w:val="20"/>
                <w:szCs w:val="20"/>
              </w:rPr>
            </w:pPr>
            <w:r w:rsidRPr="0095131A">
              <w:rPr>
                <w:sz w:val="20"/>
                <w:szCs w:val="20"/>
              </w:rPr>
              <w:t>6</w:t>
            </w:r>
          </w:p>
        </w:tc>
      </w:tr>
      <w:tr w:rsidR="003A7E32" w:rsidRPr="0095131A" w:rsidTr="003750D1">
        <w:trPr>
          <w:trHeight w:val="170"/>
          <w:jc w:val="center"/>
        </w:trPr>
        <w:tc>
          <w:tcPr>
            <w:tcW w:w="4452" w:type="dxa"/>
            <w:tcBorders>
              <w:top w:val="nil"/>
              <w:left w:val="nil"/>
              <w:bottom w:val="nil"/>
              <w:right w:val="nil"/>
            </w:tcBorders>
            <w:shd w:val="clear" w:color="auto" w:fill="auto"/>
            <w:noWrap/>
            <w:tcMar>
              <w:left w:w="57" w:type="dxa"/>
              <w:right w:w="57" w:type="dxa"/>
            </w:tcMar>
            <w:vAlign w:val="bottom"/>
            <w:hideMark/>
          </w:tcPr>
          <w:p w:rsidR="00A8091D" w:rsidRPr="0095131A" w:rsidRDefault="003A7E32" w:rsidP="001A23A7">
            <w:pPr>
              <w:pStyle w:val="a2"/>
              <w:rPr>
                <w:sz w:val="20"/>
                <w:szCs w:val="20"/>
                <w:lang w:eastAsia="en-US"/>
              </w:rPr>
            </w:pPr>
            <w:r w:rsidRPr="0095131A">
              <w:rPr>
                <w:sz w:val="20"/>
                <w:szCs w:val="20"/>
              </w:rPr>
              <w:t>Такса</w:t>
            </w:r>
            <w:r w:rsidR="006602CD" w:rsidRPr="0095131A">
              <w:rPr>
                <w:sz w:val="20"/>
                <w:szCs w:val="20"/>
              </w:rPr>
              <w:t xml:space="preserve"> </w:t>
            </w:r>
            <w:r w:rsidRPr="0095131A">
              <w:rPr>
                <w:sz w:val="20"/>
                <w:szCs w:val="20"/>
              </w:rPr>
              <w:t>попечителски услуги</w:t>
            </w:r>
            <w:r w:rsidR="00891C42" w:rsidRPr="0095131A">
              <w:rPr>
                <w:sz w:val="20"/>
                <w:szCs w:val="20"/>
              </w:rPr>
              <w:t xml:space="preserve"> </w:t>
            </w:r>
          </w:p>
        </w:tc>
        <w:tc>
          <w:tcPr>
            <w:tcW w:w="2532" w:type="dxa"/>
            <w:tcBorders>
              <w:top w:val="nil"/>
              <w:left w:val="nil"/>
              <w:bottom w:val="nil"/>
              <w:right w:val="nil"/>
            </w:tcBorders>
            <w:shd w:val="clear" w:color="auto" w:fill="auto"/>
            <w:noWrap/>
            <w:tcMar>
              <w:left w:w="57" w:type="dxa"/>
              <w:right w:w="57" w:type="dxa"/>
            </w:tcMar>
            <w:vAlign w:val="bottom"/>
            <w:hideMark/>
          </w:tcPr>
          <w:p w:rsidR="003A7E32" w:rsidRPr="0095131A" w:rsidRDefault="003A7E32" w:rsidP="00C35B3D">
            <w:pPr>
              <w:pStyle w:val="a2"/>
              <w:rPr>
                <w:sz w:val="20"/>
                <w:szCs w:val="20"/>
              </w:rPr>
            </w:pPr>
            <w:r w:rsidRPr="0095131A">
              <w:rPr>
                <w:sz w:val="20"/>
                <w:szCs w:val="20"/>
              </w:rPr>
              <w:t>Юробанк България АД</w:t>
            </w:r>
          </w:p>
        </w:tc>
        <w:tc>
          <w:tcPr>
            <w:tcW w:w="1239" w:type="dxa"/>
            <w:tcBorders>
              <w:top w:val="nil"/>
              <w:left w:val="nil"/>
              <w:bottom w:val="nil"/>
              <w:right w:val="nil"/>
            </w:tcBorders>
            <w:shd w:val="clear" w:color="auto" w:fill="auto"/>
            <w:noWrap/>
            <w:tcMar>
              <w:left w:w="57" w:type="dxa"/>
              <w:right w:w="57" w:type="dxa"/>
            </w:tcMar>
            <w:vAlign w:val="bottom"/>
            <w:hideMark/>
          </w:tcPr>
          <w:p w:rsidR="003A7E32" w:rsidRPr="0095131A" w:rsidRDefault="00A02F32" w:rsidP="00D37F37">
            <w:pPr>
              <w:pStyle w:val="a3"/>
              <w:rPr>
                <w:sz w:val="20"/>
                <w:szCs w:val="20"/>
              </w:rPr>
            </w:pPr>
            <w:r w:rsidRPr="0095131A">
              <w:rPr>
                <w:sz w:val="20"/>
                <w:szCs w:val="20"/>
              </w:rPr>
              <w:t>4</w:t>
            </w:r>
          </w:p>
        </w:tc>
        <w:tc>
          <w:tcPr>
            <w:tcW w:w="1239" w:type="dxa"/>
            <w:tcBorders>
              <w:top w:val="nil"/>
              <w:left w:val="nil"/>
              <w:bottom w:val="nil"/>
              <w:right w:val="nil"/>
            </w:tcBorders>
            <w:shd w:val="clear" w:color="auto" w:fill="auto"/>
            <w:noWrap/>
            <w:tcMar>
              <w:left w:w="57" w:type="dxa"/>
              <w:right w:w="57" w:type="dxa"/>
            </w:tcMar>
            <w:vAlign w:val="bottom"/>
            <w:hideMark/>
          </w:tcPr>
          <w:p w:rsidR="003A7E32" w:rsidRPr="0095131A" w:rsidRDefault="00A02F32" w:rsidP="00D37F37">
            <w:pPr>
              <w:pStyle w:val="a3"/>
              <w:rPr>
                <w:sz w:val="20"/>
                <w:szCs w:val="20"/>
                <w:highlight w:val="green"/>
              </w:rPr>
            </w:pPr>
            <w:r w:rsidRPr="0095131A">
              <w:rPr>
                <w:sz w:val="20"/>
                <w:szCs w:val="20"/>
              </w:rPr>
              <w:t>2</w:t>
            </w:r>
          </w:p>
        </w:tc>
      </w:tr>
      <w:tr w:rsidR="005A7A37" w:rsidRPr="0095131A" w:rsidTr="003750D1">
        <w:trPr>
          <w:trHeight w:val="170"/>
          <w:jc w:val="center"/>
        </w:trPr>
        <w:tc>
          <w:tcPr>
            <w:tcW w:w="445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C35B3D">
            <w:pPr>
              <w:pStyle w:val="a2"/>
              <w:rPr>
                <w:b/>
                <w:sz w:val="20"/>
                <w:szCs w:val="20"/>
              </w:rPr>
            </w:pPr>
            <w:r w:rsidRPr="0095131A">
              <w:rPr>
                <w:b/>
                <w:sz w:val="20"/>
                <w:szCs w:val="20"/>
              </w:rPr>
              <w:t>Общо</w:t>
            </w:r>
          </w:p>
        </w:tc>
        <w:tc>
          <w:tcPr>
            <w:tcW w:w="2532" w:type="dxa"/>
            <w:tcBorders>
              <w:top w:val="nil"/>
              <w:left w:val="nil"/>
              <w:bottom w:val="nil"/>
              <w:right w:val="nil"/>
            </w:tcBorders>
            <w:shd w:val="clear" w:color="auto" w:fill="auto"/>
            <w:noWrap/>
            <w:tcMar>
              <w:left w:w="57" w:type="dxa"/>
              <w:right w:w="57" w:type="dxa"/>
            </w:tcMar>
            <w:vAlign w:val="bottom"/>
            <w:hideMark/>
          </w:tcPr>
          <w:p w:rsidR="005A7A37" w:rsidRPr="0095131A" w:rsidRDefault="005A7A37" w:rsidP="00C35B3D">
            <w:pPr>
              <w:pStyle w:val="a2"/>
              <w:rPr>
                <w:b/>
                <w:sz w:val="20"/>
                <w:szCs w:val="20"/>
              </w:rPr>
            </w:pPr>
          </w:p>
        </w:tc>
        <w:tc>
          <w:tcPr>
            <w:tcW w:w="123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28075E" w:rsidRPr="0095131A" w:rsidRDefault="00A02F32" w:rsidP="00D37F37">
            <w:pPr>
              <w:pStyle w:val="a3"/>
              <w:rPr>
                <w:b/>
                <w:sz w:val="20"/>
                <w:szCs w:val="20"/>
              </w:rPr>
            </w:pPr>
            <w:r w:rsidRPr="0095131A">
              <w:rPr>
                <w:b/>
                <w:sz w:val="20"/>
                <w:szCs w:val="20"/>
              </w:rPr>
              <w:t>21</w:t>
            </w:r>
          </w:p>
        </w:tc>
        <w:tc>
          <w:tcPr>
            <w:tcW w:w="123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28075E" w:rsidRPr="0095131A" w:rsidRDefault="00A02F32" w:rsidP="00D37F37">
            <w:pPr>
              <w:pStyle w:val="a3"/>
              <w:rPr>
                <w:b/>
                <w:sz w:val="20"/>
                <w:szCs w:val="20"/>
              </w:rPr>
            </w:pPr>
            <w:r w:rsidRPr="0095131A">
              <w:rPr>
                <w:b/>
                <w:sz w:val="20"/>
                <w:szCs w:val="20"/>
              </w:rPr>
              <w:t>8</w:t>
            </w:r>
          </w:p>
        </w:tc>
      </w:tr>
    </w:tbl>
    <w:p w:rsidR="00BF155B" w:rsidRPr="0095131A" w:rsidRDefault="00BF155B" w:rsidP="005A7A37">
      <w:pPr>
        <w:pStyle w:val="a9"/>
        <w:rPr>
          <w:sz w:val="20"/>
          <w:szCs w:val="20"/>
        </w:rPr>
      </w:pPr>
      <w:r w:rsidRPr="0095131A">
        <w:rPr>
          <w:sz w:val="20"/>
          <w:szCs w:val="20"/>
        </w:rPr>
        <w:t>Разчети със свързани лица</w:t>
      </w:r>
    </w:p>
    <w:p w:rsidR="009A4334" w:rsidRPr="0095131A" w:rsidRDefault="009A4334" w:rsidP="00CA196F">
      <w:pPr>
        <w:rPr>
          <w:sz w:val="20"/>
          <w:szCs w:val="20"/>
        </w:rPr>
      </w:pPr>
      <w:r w:rsidRPr="0095131A">
        <w:rPr>
          <w:sz w:val="20"/>
          <w:szCs w:val="20"/>
        </w:rPr>
        <w:t xml:space="preserve">Разчетните взаимоотношения със свързани лица включват вземания по продажби към </w:t>
      </w:r>
      <w:r w:rsidR="00800572" w:rsidRPr="0095131A">
        <w:rPr>
          <w:sz w:val="20"/>
          <w:szCs w:val="20"/>
        </w:rPr>
        <w:t>31</w:t>
      </w:r>
      <w:r w:rsidR="008D4CB0" w:rsidRPr="0095131A">
        <w:rPr>
          <w:sz w:val="20"/>
          <w:szCs w:val="20"/>
        </w:rPr>
        <w:t>.</w:t>
      </w:r>
      <w:r w:rsidR="00800572" w:rsidRPr="0095131A">
        <w:rPr>
          <w:sz w:val="20"/>
          <w:szCs w:val="20"/>
        </w:rPr>
        <w:t>12</w:t>
      </w:r>
      <w:r w:rsidR="00735523" w:rsidRPr="0095131A">
        <w:rPr>
          <w:sz w:val="20"/>
          <w:szCs w:val="20"/>
        </w:rPr>
        <w:t>.</w:t>
      </w:r>
      <w:r w:rsidR="004C77E7" w:rsidRPr="0095131A">
        <w:rPr>
          <w:sz w:val="20"/>
          <w:szCs w:val="20"/>
        </w:rPr>
        <w:t>2016</w:t>
      </w:r>
      <w:r w:rsidR="00983802" w:rsidRPr="0095131A">
        <w:rPr>
          <w:sz w:val="20"/>
          <w:szCs w:val="20"/>
        </w:rPr>
        <w:t xml:space="preserve"> </w:t>
      </w:r>
      <w:r w:rsidRPr="0095131A">
        <w:rPr>
          <w:sz w:val="20"/>
          <w:szCs w:val="20"/>
        </w:rPr>
        <w:t>г.</w:t>
      </w:r>
      <w:r w:rsidR="00AD11F3" w:rsidRPr="0095131A">
        <w:rPr>
          <w:sz w:val="20"/>
          <w:szCs w:val="20"/>
        </w:rPr>
        <w:t>:</w:t>
      </w:r>
      <w:r w:rsidR="0064400D" w:rsidRPr="0095131A">
        <w:rPr>
          <w:sz w:val="20"/>
          <w:szCs w:val="20"/>
        </w:rPr>
        <w:t xml:space="preserve"> </w:t>
      </w:r>
      <w:r w:rsidR="00800572" w:rsidRPr="0095131A">
        <w:rPr>
          <w:sz w:val="20"/>
          <w:szCs w:val="20"/>
        </w:rPr>
        <w:t xml:space="preserve">2 хил.лева </w:t>
      </w:r>
      <w:r w:rsidRPr="0095131A">
        <w:rPr>
          <w:sz w:val="20"/>
          <w:szCs w:val="20"/>
        </w:rPr>
        <w:t>(</w:t>
      </w:r>
      <w:r w:rsidR="00800572" w:rsidRPr="0095131A">
        <w:rPr>
          <w:sz w:val="20"/>
          <w:szCs w:val="20"/>
        </w:rPr>
        <w:t>31</w:t>
      </w:r>
      <w:r w:rsidR="008D4CB0" w:rsidRPr="0095131A">
        <w:rPr>
          <w:sz w:val="20"/>
          <w:szCs w:val="20"/>
        </w:rPr>
        <w:t>.</w:t>
      </w:r>
      <w:r w:rsidR="00800572" w:rsidRPr="0095131A">
        <w:rPr>
          <w:sz w:val="20"/>
          <w:szCs w:val="20"/>
        </w:rPr>
        <w:t>12</w:t>
      </w:r>
      <w:r w:rsidRPr="0095131A">
        <w:rPr>
          <w:sz w:val="20"/>
          <w:szCs w:val="20"/>
        </w:rPr>
        <w:t>.</w:t>
      </w:r>
      <w:r w:rsidR="004C77E7" w:rsidRPr="0095131A">
        <w:rPr>
          <w:sz w:val="20"/>
          <w:szCs w:val="20"/>
        </w:rPr>
        <w:t>2015</w:t>
      </w:r>
      <w:r w:rsidR="00AD11F3" w:rsidRPr="0095131A">
        <w:rPr>
          <w:sz w:val="20"/>
          <w:szCs w:val="20"/>
        </w:rPr>
        <w:t xml:space="preserve"> </w:t>
      </w:r>
      <w:r w:rsidRPr="0095131A">
        <w:rPr>
          <w:sz w:val="20"/>
          <w:szCs w:val="20"/>
        </w:rPr>
        <w:t>г</w:t>
      </w:r>
      <w:r w:rsidR="00DB3C2C" w:rsidRPr="0095131A">
        <w:rPr>
          <w:sz w:val="20"/>
          <w:szCs w:val="20"/>
        </w:rPr>
        <w:t xml:space="preserve"> </w:t>
      </w:r>
      <w:r w:rsidRPr="0095131A">
        <w:rPr>
          <w:sz w:val="20"/>
          <w:szCs w:val="20"/>
        </w:rPr>
        <w:t>:</w:t>
      </w:r>
      <w:r w:rsidR="00DB3C2C" w:rsidRPr="0095131A">
        <w:rPr>
          <w:sz w:val="20"/>
          <w:szCs w:val="20"/>
        </w:rPr>
        <w:t xml:space="preserve"> </w:t>
      </w:r>
      <w:r w:rsidR="00800572" w:rsidRPr="0095131A">
        <w:rPr>
          <w:sz w:val="20"/>
          <w:szCs w:val="20"/>
        </w:rPr>
        <w:t xml:space="preserve">2 хил.лева </w:t>
      </w:r>
      <w:r w:rsidRPr="0095131A">
        <w:rPr>
          <w:sz w:val="20"/>
          <w:szCs w:val="20"/>
        </w:rPr>
        <w:t>)</w:t>
      </w:r>
      <w:r w:rsidR="00D8342F" w:rsidRPr="0095131A">
        <w:rPr>
          <w:sz w:val="20"/>
          <w:szCs w:val="20"/>
        </w:rPr>
        <w:t>.</w:t>
      </w:r>
    </w:p>
    <w:p w:rsidR="00BF155B" w:rsidRPr="0095131A" w:rsidRDefault="00BF155B" w:rsidP="00CA196F">
      <w:pPr>
        <w:rPr>
          <w:sz w:val="20"/>
          <w:szCs w:val="20"/>
        </w:rPr>
      </w:pPr>
    </w:p>
    <w:p w:rsidR="00BF155B" w:rsidRPr="0095131A" w:rsidRDefault="00BF155B" w:rsidP="005A7A37">
      <w:pPr>
        <w:pStyle w:val="a9"/>
        <w:rPr>
          <w:sz w:val="20"/>
          <w:szCs w:val="20"/>
        </w:rPr>
      </w:pPr>
      <w:r w:rsidRPr="0095131A">
        <w:rPr>
          <w:sz w:val="20"/>
          <w:szCs w:val="20"/>
        </w:rPr>
        <w:t>Възнаграждения на ключовия управленски персонал</w:t>
      </w:r>
    </w:p>
    <w:p w:rsidR="00BF155B" w:rsidRPr="00475C5E" w:rsidRDefault="00BF155B" w:rsidP="00CA196F">
      <w:pPr>
        <w:rPr>
          <w:sz w:val="20"/>
          <w:szCs w:val="20"/>
        </w:rPr>
      </w:pPr>
      <w:r w:rsidRPr="00475C5E">
        <w:rPr>
          <w:sz w:val="20"/>
          <w:szCs w:val="20"/>
        </w:rPr>
        <w:t xml:space="preserve">Съставът на ключовия управленски персонал е оповестен в </w:t>
      </w:r>
      <w:r w:rsidR="00A816E4" w:rsidRPr="00475C5E">
        <w:rPr>
          <w:i/>
          <w:sz w:val="20"/>
          <w:szCs w:val="20"/>
        </w:rPr>
        <w:t>Приложение № 1.1.</w:t>
      </w:r>
    </w:p>
    <w:p w:rsidR="00BF155B" w:rsidRPr="0095131A" w:rsidRDefault="00BF155B" w:rsidP="00CA196F">
      <w:pPr>
        <w:rPr>
          <w:sz w:val="20"/>
          <w:szCs w:val="20"/>
        </w:rPr>
      </w:pPr>
      <w:r w:rsidRPr="0095131A">
        <w:rPr>
          <w:sz w:val="20"/>
          <w:szCs w:val="20"/>
        </w:rPr>
        <w:t xml:space="preserve">Заплатите и другите краткосрочни доходи на ключовия управленски персонал </w:t>
      </w:r>
      <w:r w:rsidR="00AD11F3" w:rsidRPr="0095131A">
        <w:rPr>
          <w:sz w:val="20"/>
          <w:szCs w:val="20"/>
        </w:rPr>
        <w:t xml:space="preserve">към </w:t>
      </w:r>
      <w:r w:rsidR="00800572" w:rsidRPr="0095131A">
        <w:rPr>
          <w:sz w:val="20"/>
          <w:szCs w:val="20"/>
        </w:rPr>
        <w:t>31.12</w:t>
      </w:r>
      <w:r w:rsidR="00E639F5" w:rsidRPr="0095131A">
        <w:rPr>
          <w:sz w:val="20"/>
          <w:szCs w:val="20"/>
        </w:rPr>
        <w:t>.</w:t>
      </w:r>
      <w:r w:rsidR="004C77E7" w:rsidRPr="0095131A">
        <w:rPr>
          <w:sz w:val="20"/>
          <w:szCs w:val="20"/>
        </w:rPr>
        <w:t>2016</w:t>
      </w:r>
      <w:r w:rsidR="00D77507" w:rsidRPr="0095131A">
        <w:rPr>
          <w:sz w:val="20"/>
          <w:szCs w:val="20"/>
        </w:rPr>
        <w:t xml:space="preserve"> </w:t>
      </w:r>
      <w:r w:rsidRPr="0095131A">
        <w:rPr>
          <w:sz w:val="20"/>
          <w:szCs w:val="20"/>
        </w:rPr>
        <w:t xml:space="preserve">г. възлизат на </w:t>
      </w:r>
      <w:r w:rsidR="00CE1386" w:rsidRPr="0095131A">
        <w:rPr>
          <w:sz w:val="20"/>
          <w:szCs w:val="20"/>
        </w:rPr>
        <w:t>328 х</w:t>
      </w:r>
      <w:r w:rsidR="000D1D11" w:rsidRPr="0095131A">
        <w:rPr>
          <w:sz w:val="20"/>
          <w:szCs w:val="20"/>
        </w:rPr>
        <w:t>ил</w:t>
      </w:r>
      <w:r w:rsidRPr="0095131A">
        <w:rPr>
          <w:sz w:val="20"/>
          <w:szCs w:val="20"/>
        </w:rPr>
        <w:t>.</w:t>
      </w:r>
      <w:r w:rsidR="005A7A37" w:rsidRPr="0095131A">
        <w:rPr>
          <w:sz w:val="20"/>
          <w:szCs w:val="20"/>
        </w:rPr>
        <w:t xml:space="preserve"> </w:t>
      </w:r>
      <w:r w:rsidRPr="0095131A">
        <w:rPr>
          <w:sz w:val="20"/>
          <w:szCs w:val="20"/>
        </w:rPr>
        <w:t>лв. (</w:t>
      </w:r>
      <w:r w:rsidR="00800572" w:rsidRPr="0095131A">
        <w:rPr>
          <w:sz w:val="20"/>
          <w:szCs w:val="20"/>
        </w:rPr>
        <w:t>31</w:t>
      </w:r>
      <w:r w:rsidR="00E639F5" w:rsidRPr="0095131A">
        <w:rPr>
          <w:sz w:val="20"/>
          <w:szCs w:val="20"/>
        </w:rPr>
        <w:t>.</w:t>
      </w:r>
      <w:r w:rsidR="00800572" w:rsidRPr="0095131A">
        <w:rPr>
          <w:sz w:val="20"/>
          <w:szCs w:val="20"/>
        </w:rPr>
        <w:t>12</w:t>
      </w:r>
      <w:r w:rsidR="00AD11F3" w:rsidRPr="0095131A">
        <w:rPr>
          <w:sz w:val="20"/>
          <w:szCs w:val="20"/>
        </w:rPr>
        <w:t>.</w:t>
      </w:r>
      <w:r w:rsidR="004C77E7" w:rsidRPr="0095131A">
        <w:rPr>
          <w:sz w:val="20"/>
          <w:szCs w:val="20"/>
        </w:rPr>
        <w:t>2015</w:t>
      </w:r>
      <w:r w:rsidR="00AD11F3" w:rsidRPr="0095131A">
        <w:rPr>
          <w:sz w:val="20"/>
          <w:szCs w:val="20"/>
        </w:rPr>
        <w:t xml:space="preserve"> </w:t>
      </w:r>
      <w:r w:rsidRPr="0095131A">
        <w:rPr>
          <w:sz w:val="20"/>
          <w:szCs w:val="20"/>
        </w:rPr>
        <w:t xml:space="preserve">г.: </w:t>
      </w:r>
      <w:r w:rsidR="00800572" w:rsidRPr="0095131A">
        <w:rPr>
          <w:sz w:val="20"/>
          <w:szCs w:val="20"/>
        </w:rPr>
        <w:t>345</w:t>
      </w:r>
      <w:r w:rsidR="00E639F5" w:rsidRPr="0095131A">
        <w:rPr>
          <w:sz w:val="20"/>
          <w:szCs w:val="20"/>
        </w:rPr>
        <w:t xml:space="preserve"> </w:t>
      </w:r>
      <w:r w:rsidRPr="0095131A">
        <w:rPr>
          <w:sz w:val="20"/>
          <w:szCs w:val="20"/>
        </w:rPr>
        <w:t>х</w:t>
      </w:r>
      <w:r w:rsidR="000D1D11" w:rsidRPr="0095131A">
        <w:rPr>
          <w:sz w:val="20"/>
          <w:szCs w:val="20"/>
        </w:rPr>
        <w:t>ил</w:t>
      </w:r>
      <w:r w:rsidRPr="0095131A">
        <w:rPr>
          <w:sz w:val="20"/>
          <w:szCs w:val="20"/>
        </w:rPr>
        <w:t>.лв.)</w:t>
      </w:r>
      <w:r w:rsidR="00E278F2">
        <w:rPr>
          <w:sz w:val="20"/>
          <w:szCs w:val="20"/>
        </w:rPr>
        <w:t>.</w:t>
      </w:r>
    </w:p>
    <w:p w:rsidR="00BF155B" w:rsidRPr="0095131A" w:rsidRDefault="00BF155B" w:rsidP="00E319ED">
      <w:pPr>
        <w:pStyle w:val="Mainnumbers"/>
      </w:pPr>
      <w:bookmarkStart w:id="138" w:name="_Toc283195461"/>
      <w:bookmarkStart w:id="139" w:name="_Toc288640653"/>
      <w:bookmarkStart w:id="140" w:name="_Toc475810604"/>
      <w:r w:rsidRPr="0095131A">
        <w:t>СЪБИТИЯ СЛЕД КРАЯ НА ОТЧЕТНИЯ ПЕРИОД</w:t>
      </w:r>
      <w:bookmarkEnd w:id="138"/>
      <w:bookmarkEnd w:id="139"/>
      <w:bookmarkEnd w:id="140"/>
      <w:r w:rsidRPr="0095131A">
        <w:t xml:space="preserve"> </w:t>
      </w:r>
    </w:p>
    <w:bookmarkEnd w:id="133"/>
    <w:bookmarkEnd w:id="134"/>
    <w:bookmarkEnd w:id="135"/>
    <w:bookmarkEnd w:id="136"/>
    <w:p w:rsidR="00530027" w:rsidRDefault="00530027" w:rsidP="00F22A79">
      <w:pPr>
        <w:rPr>
          <w:sz w:val="20"/>
          <w:szCs w:val="20"/>
        </w:rPr>
      </w:pPr>
      <w:r>
        <w:rPr>
          <w:sz w:val="20"/>
          <w:szCs w:val="20"/>
        </w:rPr>
        <w:t xml:space="preserve">На 24.02.2017г. синдиците на КТБ (н) са подали за вписване в Търговския регистър към Агенция по вписванията частична сметка за разпределение на налични суми между кредиторите на КТБ (н) с приети вземания по чл. 69, ал. 1 ЗБН. Разпределената сума за БФБ-София е в размер на 29 961 лв. </w:t>
      </w:r>
    </w:p>
    <w:p w:rsidR="00905245" w:rsidRPr="0095131A" w:rsidRDefault="00CE1386" w:rsidP="00F22A79">
      <w:pPr>
        <w:rPr>
          <w:sz w:val="20"/>
          <w:szCs w:val="20"/>
        </w:rPr>
      </w:pPr>
      <w:r w:rsidRPr="0095131A">
        <w:rPr>
          <w:sz w:val="20"/>
          <w:szCs w:val="20"/>
        </w:rPr>
        <w:t xml:space="preserve">След края на отчетния период няма настъпили </w:t>
      </w:r>
      <w:r w:rsidR="00530027">
        <w:rPr>
          <w:sz w:val="20"/>
          <w:szCs w:val="20"/>
        </w:rPr>
        <w:t xml:space="preserve">други </w:t>
      </w:r>
      <w:r w:rsidRPr="0095131A">
        <w:rPr>
          <w:sz w:val="20"/>
          <w:szCs w:val="20"/>
        </w:rPr>
        <w:t>важни събития, свързани</w:t>
      </w:r>
      <w:r w:rsidR="00530027">
        <w:rPr>
          <w:sz w:val="20"/>
          <w:szCs w:val="20"/>
        </w:rPr>
        <w:t xml:space="preserve"> с дейността на Г</w:t>
      </w:r>
      <w:bookmarkStart w:id="141" w:name="_GoBack"/>
      <w:bookmarkEnd w:id="141"/>
      <w:r w:rsidRPr="0095131A">
        <w:rPr>
          <w:sz w:val="20"/>
          <w:szCs w:val="20"/>
        </w:rPr>
        <w:t>рупата.</w:t>
      </w:r>
      <w:r w:rsidR="00753CB5" w:rsidRPr="0095131A">
        <w:t xml:space="preserve"> </w:t>
      </w:r>
    </w:p>
    <w:p w:rsidR="00410ADB" w:rsidRPr="0095131A" w:rsidRDefault="00410ADB">
      <w:pPr>
        <w:rPr>
          <w:sz w:val="20"/>
          <w:szCs w:val="20"/>
        </w:rPr>
      </w:pPr>
    </w:p>
    <w:sectPr w:rsidR="00410ADB" w:rsidRPr="0095131A" w:rsidSect="007B015A">
      <w:headerReference w:type="default" r:id="rId11"/>
      <w:footerReference w:type="default" r:id="rId12"/>
      <w:type w:val="continuous"/>
      <w:pgSz w:w="11907" w:h="16839" w:code="9"/>
      <w:pgMar w:top="1560" w:right="1701" w:bottom="851" w:left="1418" w:header="709" w:footer="181" w:gutter="0"/>
      <w:pgNumType w:start="4"/>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24" w:rsidRDefault="00124124" w:rsidP="00CA196F">
      <w:r>
        <w:separator/>
      </w:r>
    </w:p>
    <w:p w:rsidR="00124124" w:rsidRDefault="00124124"/>
  </w:endnote>
  <w:endnote w:type="continuationSeparator" w:id="0">
    <w:p w:rsidR="00124124" w:rsidRDefault="00124124" w:rsidP="00CA196F">
      <w:r>
        <w:continuationSeparator/>
      </w:r>
    </w:p>
    <w:p w:rsidR="00124124" w:rsidRDefault="00124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Corbel"/>
    <w:charset w:val="CC"/>
    <w:family w:val="swiss"/>
    <w:pitch w:val="variable"/>
    <w:sig w:usb0="00000201" w:usb1="00000000" w:usb2="00000000" w:usb3="00000000" w:csb0="00000004" w:csb1="00000000"/>
  </w:font>
  <w:font w:name="Calibri">
    <w:panose1 w:val="020F0502020204030204"/>
    <w:charset w:val="CC"/>
    <w:family w:val="swiss"/>
    <w:pitch w:val="variable"/>
    <w:sig w:usb0="E0002AFF" w:usb1="C000247B" w:usb2="00000009" w:usb3="00000000" w:csb0="000001FF" w:csb1="00000000"/>
    <w:embedRegular r:id="rId1" w:fontKey="{C05587FB-3ACC-478E-8A58-90667DDCC052}"/>
    <w:embedBold r:id="rId2" w:fontKey="{EFA2FACE-694E-4447-8FB4-FB671D90E399}"/>
    <w:embedItalic r:id="rId3" w:fontKey="{F8ECB877-D0EE-4E60-9E3D-875A84FE2057}"/>
    <w:embedBoldItalic r:id="rId4" w:fontKey="{49138ECF-E20E-434C-9CD4-CB7C64F6663B}"/>
  </w:font>
  <w:font w:name="Cambria">
    <w:panose1 w:val="02040503050406030204"/>
    <w:charset w:val="CC"/>
    <w:family w:val="roman"/>
    <w:pitch w:val="variable"/>
    <w:sig w:usb0="E00002FF" w:usb1="400004FF" w:usb2="00000000" w:usb3="00000000" w:csb0="0000019F" w:csb1="00000000"/>
    <w:embedRegular r:id="rId5" w:fontKey="{C0E47C80-EF23-44BD-9C9B-398202B67DE0}"/>
  </w:font>
  <w:font w:name="Tahoma">
    <w:panose1 w:val="020B0604030504040204"/>
    <w:charset w:val="CC"/>
    <w:family w:val="swiss"/>
    <w:pitch w:val="variable"/>
    <w:sig w:usb0="E1002EFF" w:usb1="C000605B" w:usb2="00000029" w:usb3="00000000" w:csb0="000101FF" w:csb1="00000000"/>
    <w:embedRegular r:id="rId6" w:fontKey="{33263D92-4622-430B-A615-AF9D7860D3B6}"/>
  </w:font>
  <w:font w:name="Verdana">
    <w:panose1 w:val="020B0604030504040204"/>
    <w:charset w:val="CC"/>
    <w:family w:val="swiss"/>
    <w:pitch w:val="variable"/>
    <w:sig w:usb0="A10006FF" w:usb1="4000205B" w:usb2="00000010" w:usb3="00000000" w:csb0="0000019F" w:csb1="00000000"/>
    <w:embedBold r:id="rId7" w:fontKey="{8988D90F-A670-412D-9A77-086F3C09FA2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DA" w:rsidRDefault="00BF2DDA">
    <w:r>
      <w:fldChar w:fldCharType="begin"/>
    </w:r>
    <w:r>
      <w:instrText xml:space="preserve">PAGE  </w:instrText>
    </w:r>
    <w:r>
      <w:fldChar w:fldCharType="separate"/>
    </w:r>
    <w:r w:rsidR="00530027">
      <w:rPr>
        <w:noProof/>
      </w:rPr>
      <w:t>52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24" w:rsidRDefault="00124124" w:rsidP="00CA196F">
      <w:r>
        <w:separator/>
      </w:r>
    </w:p>
    <w:p w:rsidR="00124124" w:rsidRDefault="00124124"/>
  </w:footnote>
  <w:footnote w:type="continuationSeparator" w:id="0">
    <w:p w:rsidR="00124124" w:rsidRDefault="00124124" w:rsidP="00CA196F">
      <w:r>
        <w:continuationSeparator/>
      </w:r>
    </w:p>
    <w:p w:rsidR="00124124" w:rsidRDefault="001241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DA" w:rsidRPr="00AB2AAE" w:rsidRDefault="00BF2DDA" w:rsidP="00331D86">
    <w:r w:rsidRPr="00AB2AAE">
      <w:t xml:space="preserve">ГРУПА БЪЛГАРСКА ФОНДОВА БОРСА – СОФИЯ </w:t>
    </w:r>
  </w:p>
  <w:p w:rsidR="00BF2DDA" w:rsidRPr="00AB2AAE" w:rsidRDefault="00BF2DDA" w:rsidP="00331D86">
    <w:pPr>
      <w:rPr>
        <w:lang w:val="ru-RU"/>
      </w:rPr>
    </w:pPr>
    <w:r w:rsidRPr="00AB2AAE">
      <w:t xml:space="preserve">КОНСОЛИДИРАН </w:t>
    </w:r>
    <w:r>
      <w:t xml:space="preserve">МЕЖДИНЕН ФИНАНСОВ ОТЧЕТ ЗА ЧЕТВЪРТО ТРИМЕСЕЧИЕ НА 2016 ГОДИНА </w:t>
    </w:r>
  </w:p>
  <w:p w:rsidR="00BF2DDA" w:rsidRPr="00331D86" w:rsidRDefault="00BF2DDA" w:rsidP="00331D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DA" w:rsidRPr="00AB2AAE" w:rsidRDefault="00BF2DDA" w:rsidP="00CA196F">
    <w:r w:rsidRPr="00AB2AAE">
      <w:t xml:space="preserve">ГРУПА БЪЛГАРСКА ФОНДОВА БОРСА – СОФИЯ </w:t>
    </w:r>
  </w:p>
  <w:p w:rsidR="00BF2DDA" w:rsidRPr="008514C6" w:rsidRDefault="00BF2DDA" w:rsidP="00CA196F">
    <w:pPr>
      <w:rPr>
        <w:rFonts w:asciiTheme="minorHAnsi" w:hAnsiTheme="minorHAnsi"/>
        <w:lang w:val="en-US"/>
      </w:rPr>
    </w:pPr>
    <w:r w:rsidRPr="00AB2AAE">
      <w:t xml:space="preserve">КОНСОЛИДИРАН </w:t>
    </w:r>
    <w:r>
      <w:t xml:space="preserve">ГОДИШЕН ФИНАНСОВ ОТЧЕТ ЗА 2016 ГОДИНА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DDA" w:rsidRPr="009C3D2D" w:rsidRDefault="00BF2DDA" w:rsidP="00835A8E">
    <w:pPr>
      <w:pStyle w:val="a"/>
      <w:rPr>
        <w:b/>
        <w:lang w:val="bg-BG"/>
      </w:rPr>
    </w:pPr>
    <w:r w:rsidRPr="009C3D2D">
      <w:rPr>
        <w:b/>
        <w:lang w:val="bg-BG"/>
      </w:rPr>
      <w:t xml:space="preserve">ГРУПА БЪЛГАРСКА ФОНДОВА БОРСА – СОФИЯ </w:t>
    </w:r>
  </w:p>
  <w:p w:rsidR="00BF2DDA" w:rsidRPr="009C3D2D" w:rsidRDefault="00BF2DDA" w:rsidP="00835A8E">
    <w:pPr>
      <w:pStyle w:val="a"/>
      <w:rPr>
        <w:b/>
        <w:lang w:val="bg-BG"/>
      </w:rPr>
    </w:pPr>
    <w:r w:rsidRPr="009C3D2D">
      <w:rPr>
        <w:b/>
        <w:lang w:val="bg-BG"/>
      </w:rPr>
      <w:t xml:space="preserve">ПРИЛОЖЕНИЯ КЪМ КОНСОЛИДИРАНИЯ </w:t>
    </w:r>
    <w:r>
      <w:rPr>
        <w:b/>
        <w:lang w:val="bg-BG"/>
      </w:rPr>
      <w:t>ГОДИШЕН</w:t>
    </w:r>
    <w:r w:rsidRPr="009C3D2D">
      <w:rPr>
        <w:b/>
        <w:lang w:val="bg-BG"/>
      </w:rPr>
      <w:t xml:space="preserve"> ФИНАНСОВ ОТЧЕТ</w:t>
    </w:r>
  </w:p>
  <w:p w:rsidR="00BF2DDA" w:rsidRDefault="00BF2DDA" w:rsidP="00835A8E">
    <w:pPr>
      <w:pStyle w:val="a"/>
      <w:rPr>
        <w:b/>
        <w:lang w:val="bg-BG"/>
      </w:rPr>
    </w:pPr>
    <w:r w:rsidRPr="009C3D2D">
      <w:rPr>
        <w:b/>
        <w:lang w:val="bg-BG"/>
      </w:rPr>
      <w:t xml:space="preserve">ЗА </w:t>
    </w:r>
    <w:r>
      <w:rPr>
        <w:b/>
        <w:lang w:val="bg-BG"/>
      </w:rPr>
      <w:t>2016</w:t>
    </w:r>
    <w:r w:rsidRPr="009C3D2D">
      <w:rPr>
        <w:b/>
        <w:lang w:val="bg-BG"/>
      </w:rPr>
      <w:t xml:space="preserve"> ГОДИНА </w:t>
    </w:r>
  </w:p>
  <w:p w:rsidR="00D24398" w:rsidRPr="009C3D2D" w:rsidRDefault="00D24398" w:rsidP="00835A8E">
    <w:pPr>
      <w:pStyle w:val="a"/>
      <w:rPr>
        <w:b/>
        <w:lang w:val="bg-B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7F9"/>
    <w:multiLevelType w:val="hybridMultilevel"/>
    <w:tmpl w:val="2DF45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EA4232B"/>
    <w:multiLevelType w:val="hybridMultilevel"/>
    <w:tmpl w:val="E3F85D6A"/>
    <w:lvl w:ilvl="0" w:tplc="40DCA258">
      <w:start w:val="1"/>
      <w:numFmt w:val="bullet"/>
      <w:lvlText w:val=""/>
      <w:lvlJc w:val="left"/>
      <w:pPr>
        <w:tabs>
          <w:tab w:val="num" w:pos="1440"/>
        </w:tabs>
        <w:ind w:left="1440" w:hanging="360"/>
      </w:pPr>
      <w:rPr>
        <w:rFonts w:ascii="Symbol" w:hAnsi="Symbol" w:cs="Symbol" w:hint="default"/>
      </w:rPr>
    </w:lvl>
    <w:lvl w:ilvl="1" w:tplc="B91CE242">
      <w:start w:val="1"/>
      <w:numFmt w:val="bullet"/>
      <w:lvlText w:val="o"/>
      <w:lvlJc w:val="left"/>
      <w:pPr>
        <w:tabs>
          <w:tab w:val="num" w:pos="2160"/>
        </w:tabs>
        <w:ind w:left="2160" w:hanging="360"/>
      </w:pPr>
      <w:rPr>
        <w:rFonts w:ascii="Courier New" w:hAnsi="Courier New" w:cs="Courier New" w:hint="default"/>
      </w:rPr>
    </w:lvl>
    <w:lvl w:ilvl="2" w:tplc="C144023C">
      <w:start w:val="1"/>
      <w:numFmt w:val="bullet"/>
      <w:lvlText w:val=""/>
      <w:lvlJc w:val="left"/>
      <w:pPr>
        <w:tabs>
          <w:tab w:val="num" w:pos="2880"/>
        </w:tabs>
        <w:ind w:left="2880" w:hanging="360"/>
      </w:pPr>
      <w:rPr>
        <w:rFonts w:ascii="Wingdings" w:hAnsi="Wingdings" w:cs="Wingdings" w:hint="default"/>
      </w:rPr>
    </w:lvl>
    <w:lvl w:ilvl="3" w:tplc="374495FC">
      <w:start w:val="1"/>
      <w:numFmt w:val="bullet"/>
      <w:lvlText w:val=""/>
      <w:lvlJc w:val="left"/>
      <w:pPr>
        <w:tabs>
          <w:tab w:val="num" w:pos="3600"/>
        </w:tabs>
        <w:ind w:left="3600" w:hanging="360"/>
      </w:pPr>
      <w:rPr>
        <w:rFonts w:ascii="Symbol" w:hAnsi="Symbol" w:cs="Symbol" w:hint="default"/>
      </w:rPr>
    </w:lvl>
    <w:lvl w:ilvl="4" w:tplc="53927430">
      <w:start w:val="1"/>
      <w:numFmt w:val="bullet"/>
      <w:lvlText w:val="o"/>
      <w:lvlJc w:val="left"/>
      <w:pPr>
        <w:tabs>
          <w:tab w:val="num" w:pos="4320"/>
        </w:tabs>
        <w:ind w:left="4320" w:hanging="360"/>
      </w:pPr>
      <w:rPr>
        <w:rFonts w:ascii="Courier New" w:hAnsi="Courier New" w:cs="Courier New" w:hint="default"/>
      </w:rPr>
    </w:lvl>
    <w:lvl w:ilvl="5" w:tplc="D6E80D4A">
      <w:start w:val="1"/>
      <w:numFmt w:val="bullet"/>
      <w:lvlText w:val=""/>
      <w:lvlJc w:val="left"/>
      <w:pPr>
        <w:tabs>
          <w:tab w:val="num" w:pos="5040"/>
        </w:tabs>
        <w:ind w:left="5040" w:hanging="360"/>
      </w:pPr>
      <w:rPr>
        <w:rFonts w:ascii="Wingdings" w:hAnsi="Wingdings" w:cs="Wingdings" w:hint="default"/>
      </w:rPr>
    </w:lvl>
    <w:lvl w:ilvl="6" w:tplc="4184C3D4">
      <w:start w:val="1"/>
      <w:numFmt w:val="bullet"/>
      <w:lvlText w:val=""/>
      <w:lvlJc w:val="left"/>
      <w:pPr>
        <w:tabs>
          <w:tab w:val="num" w:pos="5760"/>
        </w:tabs>
        <w:ind w:left="5760" w:hanging="360"/>
      </w:pPr>
      <w:rPr>
        <w:rFonts w:ascii="Symbol" w:hAnsi="Symbol" w:cs="Symbol" w:hint="default"/>
      </w:rPr>
    </w:lvl>
    <w:lvl w:ilvl="7" w:tplc="275EB87E">
      <w:start w:val="1"/>
      <w:numFmt w:val="bullet"/>
      <w:lvlText w:val="o"/>
      <w:lvlJc w:val="left"/>
      <w:pPr>
        <w:tabs>
          <w:tab w:val="num" w:pos="6480"/>
        </w:tabs>
        <w:ind w:left="6480" w:hanging="360"/>
      </w:pPr>
      <w:rPr>
        <w:rFonts w:ascii="Courier New" w:hAnsi="Courier New" w:cs="Courier New" w:hint="default"/>
      </w:rPr>
    </w:lvl>
    <w:lvl w:ilvl="8" w:tplc="563C9074">
      <w:start w:val="1"/>
      <w:numFmt w:val="bullet"/>
      <w:lvlText w:val=""/>
      <w:lvlJc w:val="left"/>
      <w:pPr>
        <w:tabs>
          <w:tab w:val="num" w:pos="7200"/>
        </w:tabs>
        <w:ind w:left="7200" w:hanging="360"/>
      </w:pPr>
      <w:rPr>
        <w:rFonts w:ascii="Wingdings" w:hAnsi="Wingdings" w:cs="Wingdings" w:hint="default"/>
      </w:rPr>
    </w:lvl>
  </w:abstractNum>
  <w:abstractNum w:abstractNumId="2">
    <w:nsid w:val="233B4993"/>
    <w:multiLevelType w:val="multilevel"/>
    <w:tmpl w:val="DBDC2CC8"/>
    <w:lvl w:ilvl="0">
      <w:start w:val="1"/>
      <w:numFmt w:val="decimal"/>
      <w:pStyle w:val="Heading1"/>
      <w:lvlText w:val="%1."/>
      <w:lvlJc w:val="left"/>
      <w:pPr>
        <w:tabs>
          <w:tab w:val="num" w:pos="1152"/>
        </w:tabs>
        <w:ind w:firstLine="720"/>
      </w:pPr>
      <w:rPr>
        <w:rFonts w:ascii="News Gothic Cyr" w:hAnsi="News Gothic Cyr" w:cs="News Gothic Cyr" w:hint="default"/>
        <w:b/>
        <w:bCs/>
        <w:i w:val="0"/>
        <w:iCs w:val="0"/>
        <w:color w:val="auto"/>
        <w:sz w:val="18"/>
        <w:szCs w:val="18"/>
      </w:rPr>
    </w:lvl>
    <w:lvl w:ilvl="1">
      <w:start w:val="1"/>
      <w:numFmt w:val="decimal"/>
      <w:lvlText w:val="%1.%2."/>
      <w:lvlJc w:val="left"/>
      <w:pPr>
        <w:tabs>
          <w:tab w:val="num" w:pos="1152"/>
        </w:tabs>
        <w:ind w:firstLine="720"/>
      </w:pPr>
      <w:rPr>
        <w:rFonts w:ascii="News Gothic Cyr" w:hAnsi="News Gothic Cyr" w:cs="News Gothic Cyr" w:hint="default"/>
        <w:b/>
        <w:bCs/>
        <w:i w:val="0"/>
        <w:iCs w:val="0"/>
        <w:sz w:val="16"/>
        <w:szCs w:val="16"/>
      </w:rPr>
    </w:lvl>
    <w:lvl w:ilvl="2">
      <w:start w:val="1"/>
      <w:numFmt w:val="decimal"/>
      <w:pStyle w:val="Heading3"/>
      <w:lvlText w:val="%1.%2.%3."/>
      <w:lvlJc w:val="left"/>
      <w:pPr>
        <w:tabs>
          <w:tab w:val="num" w:pos="1152"/>
        </w:tabs>
        <w:ind w:firstLine="720"/>
      </w:pPr>
      <w:rPr>
        <w:rFonts w:ascii="News Gothic Cyr" w:hAnsi="News Gothic Cyr" w:cs="News Gothic Cyr" w:hint="default"/>
        <w:b/>
        <w:bCs/>
        <w:i w:val="0"/>
        <w:iCs w:val="0"/>
        <w:sz w:val="16"/>
        <w:szCs w:val="16"/>
      </w:rPr>
    </w:lvl>
    <w:lvl w:ilvl="3">
      <w:start w:val="1"/>
      <w:numFmt w:val="decimal"/>
      <w:lvlText w:val="%1.%2.%3.%4."/>
      <w:lvlJc w:val="left"/>
      <w:pPr>
        <w:tabs>
          <w:tab w:val="num" w:pos="3393"/>
        </w:tabs>
        <w:ind w:left="3321" w:hanging="648"/>
      </w:pPr>
      <w:rPr>
        <w:rFonts w:ascii="Times New Roman" w:hAnsi="Times New Roman" w:cs="Times New Roman" w:hint="default"/>
      </w:rPr>
    </w:lvl>
    <w:lvl w:ilvl="4">
      <w:start w:val="1"/>
      <w:numFmt w:val="decimal"/>
      <w:lvlText w:val="%1.%2.%3.%4.%5."/>
      <w:lvlJc w:val="left"/>
      <w:pPr>
        <w:tabs>
          <w:tab w:val="num" w:pos="4113"/>
        </w:tabs>
        <w:ind w:left="3825" w:hanging="792"/>
      </w:pPr>
      <w:rPr>
        <w:rFonts w:ascii="Times New Roman" w:hAnsi="Times New Roman" w:cs="Times New Roman" w:hint="default"/>
      </w:rPr>
    </w:lvl>
    <w:lvl w:ilvl="5">
      <w:start w:val="1"/>
      <w:numFmt w:val="decimal"/>
      <w:lvlText w:val="%1.%2.%3.%4.%5.%6."/>
      <w:lvlJc w:val="left"/>
      <w:pPr>
        <w:tabs>
          <w:tab w:val="num" w:pos="4473"/>
        </w:tabs>
        <w:ind w:left="4329" w:hanging="936"/>
      </w:pPr>
      <w:rPr>
        <w:rFonts w:ascii="Times New Roman" w:hAnsi="Times New Roman" w:cs="Times New Roman" w:hint="default"/>
      </w:rPr>
    </w:lvl>
    <w:lvl w:ilvl="6">
      <w:start w:val="1"/>
      <w:numFmt w:val="decimal"/>
      <w:lvlText w:val="%1.%2.%3.%4.%5.%6.%7."/>
      <w:lvlJc w:val="left"/>
      <w:pPr>
        <w:tabs>
          <w:tab w:val="num" w:pos="5193"/>
        </w:tabs>
        <w:ind w:left="4833" w:hanging="1080"/>
      </w:pPr>
      <w:rPr>
        <w:rFonts w:ascii="Times New Roman" w:hAnsi="Times New Roman" w:cs="Times New Roman" w:hint="default"/>
      </w:rPr>
    </w:lvl>
    <w:lvl w:ilvl="7">
      <w:start w:val="1"/>
      <w:numFmt w:val="decimal"/>
      <w:lvlText w:val="%1.%2.%3.%4.%5.%6.%7.%8."/>
      <w:lvlJc w:val="left"/>
      <w:pPr>
        <w:tabs>
          <w:tab w:val="num" w:pos="5553"/>
        </w:tabs>
        <w:ind w:left="5337" w:hanging="1224"/>
      </w:pPr>
      <w:rPr>
        <w:rFonts w:ascii="Times New Roman" w:hAnsi="Times New Roman" w:cs="Times New Roman" w:hint="default"/>
      </w:rPr>
    </w:lvl>
    <w:lvl w:ilvl="8">
      <w:start w:val="1"/>
      <w:numFmt w:val="decimal"/>
      <w:lvlText w:val="%1.%2.%3.%4.%5.%6.%7.%8.%9."/>
      <w:lvlJc w:val="left"/>
      <w:pPr>
        <w:tabs>
          <w:tab w:val="num" w:pos="6273"/>
        </w:tabs>
        <w:ind w:left="5913" w:hanging="1440"/>
      </w:pPr>
      <w:rPr>
        <w:rFonts w:ascii="Times New Roman" w:hAnsi="Times New Roman" w:cs="Times New Roman" w:hint="default"/>
      </w:rPr>
    </w:lvl>
  </w:abstractNum>
  <w:abstractNum w:abstractNumId="3">
    <w:nsid w:val="23C31840"/>
    <w:multiLevelType w:val="hybridMultilevel"/>
    <w:tmpl w:val="6C845B0C"/>
    <w:lvl w:ilvl="0" w:tplc="6AD4BCE0">
      <w:start w:val="1"/>
      <w:numFmt w:val="bullet"/>
      <w:lvlText w:val=""/>
      <w:lvlJc w:val="left"/>
      <w:pPr>
        <w:tabs>
          <w:tab w:val="num" w:pos="720"/>
        </w:tabs>
        <w:ind w:left="720" w:hanging="360"/>
      </w:pPr>
      <w:rPr>
        <w:rFonts w:ascii="Symbol" w:hAnsi="Symbol" w:cs="Symbol" w:hint="default"/>
        <w:sz w:val="16"/>
        <w:szCs w:val="16"/>
      </w:rPr>
    </w:lvl>
    <w:lvl w:ilvl="1" w:tplc="776281F2">
      <w:start w:val="1"/>
      <w:numFmt w:val="bullet"/>
      <w:lvlText w:val="o"/>
      <w:lvlJc w:val="left"/>
      <w:pPr>
        <w:tabs>
          <w:tab w:val="num" w:pos="1440"/>
        </w:tabs>
        <w:ind w:left="1440" w:hanging="360"/>
      </w:pPr>
      <w:rPr>
        <w:rFonts w:ascii="Courier New" w:hAnsi="Courier New" w:cs="Courier New" w:hint="default"/>
      </w:rPr>
    </w:lvl>
    <w:lvl w:ilvl="2" w:tplc="92403C5A">
      <w:start w:val="1"/>
      <w:numFmt w:val="bullet"/>
      <w:lvlText w:val=""/>
      <w:lvlJc w:val="left"/>
      <w:pPr>
        <w:tabs>
          <w:tab w:val="num" w:pos="2160"/>
        </w:tabs>
        <w:ind w:left="2160" w:hanging="360"/>
      </w:pPr>
      <w:rPr>
        <w:rFonts w:ascii="Wingdings" w:hAnsi="Wingdings" w:cs="Wingdings" w:hint="default"/>
      </w:rPr>
    </w:lvl>
    <w:lvl w:ilvl="3" w:tplc="C92661BA">
      <w:start w:val="1"/>
      <w:numFmt w:val="bullet"/>
      <w:lvlText w:val=""/>
      <w:lvlJc w:val="left"/>
      <w:pPr>
        <w:tabs>
          <w:tab w:val="num" w:pos="2880"/>
        </w:tabs>
        <w:ind w:left="2880" w:hanging="360"/>
      </w:pPr>
      <w:rPr>
        <w:rFonts w:ascii="Symbol" w:hAnsi="Symbol" w:cs="Symbol" w:hint="default"/>
      </w:rPr>
    </w:lvl>
    <w:lvl w:ilvl="4" w:tplc="7DD25762">
      <w:start w:val="1"/>
      <w:numFmt w:val="bullet"/>
      <w:lvlText w:val="o"/>
      <w:lvlJc w:val="left"/>
      <w:pPr>
        <w:tabs>
          <w:tab w:val="num" w:pos="3600"/>
        </w:tabs>
        <w:ind w:left="3600" w:hanging="360"/>
      </w:pPr>
      <w:rPr>
        <w:rFonts w:ascii="Courier New" w:hAnsi="Courier New" w:cs="Courier New" w:hint="default"/>
      </w:rPr>
    </w:lvl>
    <w:lvl w:ilvl="5" w:tplc="D7162690">
      <w:start w:val="1"/>
      <w:numFmt w:val="bullet"/>
      <w:lvlText w:val=""/>
      <w:lvlJc w:val="left"/>
      <w:pPr>
        <w:tabs>
          <w:tab w:val="num" w:pos="4320"/>
        </w:tabs>
        <w:ind w:left="4320" w:hanging="360"/>
      </w:pPr>
      <w:rPr>
        <w:rFonts w:ascii="Wingdings" w:hAnsi="Wingdings" w:cs="Wingdings" w:hint="default"/>
      </w:rPr>
    </w:lvl>
    <w:lvl w:ilvl="6" w:tplc="C3C4E13C">
      <w:start w:val="1"/>
      <w:numFmt w:val="bullet"/>
      <w:lvlText w:val=""/>
      <w:lvlJc w:val="left"/>
      <w:pPr>
        <w:tabs>
          <w:tab w:val="num" w:pos="5040"/>
        </w:tabs>
        <w:ind w:left="5040" w:hanging="360"/>
      </w:pPr>
      <w:rPr>
        <w:rFonts w:ascii="Symbol" w:hAnsi="Symbol" w:cs="Symbol" w:hint="default"/>
      </w:rPr>
    </w:lvl>
    <w:lvl w:ilvl="7" w:tplc="5EF08FEE">
      <w:start w:val="1"/>
      <w:numFmt w:val="bullet"/>
      <w:lvlText w:val="o"/>
      <w:lvlJc w:val="left"/>
      <w:pPr>
        <w:tabs>
          <w:tab w:val="num" w:pos="5760"/>
        </w:tabs>
        <w:ind w:left="5760" w:hanging="360"/>
      </w:pPr>
      <w:rPr>
        <w:rFonts w:ascii="Courier New" w:hAnsi="Courier New" w:cs="Courier New" w:hint="default"/>
      </w:rPr>
    </w:lvl>
    <w:lvl w:ilvl="8" w:tplc="3B823B18">
      <w:start w:val="1"/>
      <w:numFmt w:val="bullet"/>
      <w:lvlText w:val=""/>
      <w:lvlJc w:val="left"/>
      <w:pPr>
        <w:tabs>
          <w:tab w:val="num" w:pos="6480"/>
        </w:tabs>
        <w:ind w:left="6480" w:hanging="360"/>
      </w:pPr>
      <w:rPr>
        <w:rFonts w:ascii="Wingdings" w:hAnsi="Wingdings" w:cs="Wingdings" w:hint="default"/>
      </w:rPr>
    </w:lvl>
  </w:abstractNum>
  <w:abstractNum w:abstractNumId="4">
    <w:nsid w:val="32C2085C"/>
    <w:multiLevelType w:val="hybridMultilevel"/>
    <w:tmpl w:val="18A85C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88B65C1"/>
    <w:multiLevelType w:val="hybridMultilevel"/>
    <w:tmpl w:val="D6E23D84"/>
    <w:lvl w:ilvl="0" w:tplc="03DC8608">
      <w:start w:val="1"/>
      <w:numFmt w:val="bullet"/>
      <w:lvlText w:val=""/>
      <w:lvlJc w:val="left"/>
      <w:pPr>
        <w:tabs>
          <w:tab w:val="num" w:pos="360"/>
        </w:tabs>
        <w:ind w:left="0"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D7528F"/>
    <w:multiLevelType w:val="hybridMultilevel"/>
    <w:tmpl w:val="F348BC40"/>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nsid w:val="41506042"/>
    <w:multiLevelType w:val="hybridMultilevel"/>
    <w:tmpl w:val="19E0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275243"/>
    <w:multiLevelType w:val="hybridMultilevel"/>
    <w:tmpl w:val="DBB8BFB8"/>
    <w:lvl w:ilvl="0" w:tplc="0720A692">
      <w:start w:val="1"/>
      <w:numFmt w:val="bullet"/>
      <w:lvlText w:val="-"/>
      <w:lvlJc w:val="left"/>
      <w:pPr>
        <w:ind w:left="1080" w:hanging="360"/>
      </w:pPr>
      <w:rPr>
        <w:rFonts w:ascii="News Gothic Cyr" w:eastAsia="Times New Roman" w:hAnsi="News Gothic Cy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B401DB8"/>
    <w:multiLevelType w:val="hybridMultilevel"/>
    <w:tmpl w:val="CF1E3718"/>
    <w:lvl w:ilvl="0" w:tplc="12BAD8E8">
      <w:start w:val="1"/>
      <w:numFmt w:val="bullet"/>
      <w:pStyle w:val="ListParagraph"/>
      <w:lvlText w:val=""/>
      <w:lvlJc w:val="left"/>
      <w:pPr>
        <w:ind w:left="1157" w:hanging="360"/>
      </w:pPr>
      <w:rPr>
        <w:rFonts w:ascii="Symbol" w:hAnsi="Symbol" w:hint="default"/>
      </w:rPr>
    </w:lvl>
    <w:lvl w:ilvl="1" w:tplc="04020003" w:tentative="1">
      <w:start w:val="1"/>
      <w:numFmt w:val="bullet"/>
      <w:lvlText w:val="o"/>
      <w:lvlJc w:val="left"/>
      <w:pPr>
        <w:ind w:left="1877" w:hanging="360"/>
      </w:pPr>
      <w:rPr>
        <w:rFonts w:ascii="Courier New" w:hAnsi="Courier New" w:cs="Courier New" w:hint="default"/>
      </w:rPr>
    </w:lvl>
    <w:lvl w:ilvl="2" w:tplc="04020005" w:tentative="1">
      <w:start w:val="1"/>
      <w:numFmt w:val="bullet"/>
      <w:lvlText w:val=""/>
      <w:lvlJc w:val="left"/>
      <w:pPr>
        <w:ind w:left="2597" w:hanging="360"/>
      </w:pPr>
      <w:rPr>
        <w:rFonts w:ascii="Wingdings" w:hAnsi="Wingdings" w:hint="default"/>
      </w:rPr>
    </w:lvl>
    <w:lvl w:ilvl="3" w:tplc="04020001" w:tentative="1">
      <w:start w:val="1"/>
      <w:numFmt w:val="bullet"/>
      <w:lvlText w:val=""/>
      <w:lvlJc w:val="left"/>
      <w:pPr>
        <w:ind w:left="3317" w:hanging="360"/>
      </w:pPr>
      <w:rPr>
        <w:rFonts w:ascii="Symbol" w:hAnsi="Symbol" w:hint="default"/>
      </w:rPr>
    </w:lvl>
    <w:lvl w:ilvl="4" w:tplc="04020003" w:tentative="1">
      <w:start w:val="1"/>
      <w:numFmt w:val="bullet"/>
      <w:lvlText w:val="o"/>
      <w:lvlJc w:val="left"/>
      <w:pPr>
        <w:ind w:left="4037" w:hanging="360"/>
      </w:pPr>
      <w:rPr>
        <w:rFonts w:ascii="Courier New" w:hAnsi="Courier New" w:cs="Courier New" w:hint="default"/>
      </w:rPr>
    </w:lvl>
    <w:lvl w:ilvl="5" w:tplc="04020005" w:tentative="1">
      <w:start w:val="1"/>
      <w:numFmt w:val="bullet"/>
      <w:lvlText w:val=""/>
      <w:lvlJc w:val="left"/>
      <w:pPr>
        <w:ind w:left="4757" w:hanging="360"/>
      </w:pPr>
      <w:rPr>
        <w:rFonts w:ascii="Wingdings" w:hAnsi="Wingdings" w:hint="default"/>
      </w:rPr>
    </w:lvl>
    <w:lvl w:ilvl="6" w:tplc="04020001" w:tentative="1">
      <w:start w:val="1"/>
      <w:numFmt w:val="bullet"/>
      <w:lvlText w:val=""/>
      <w:lvlJc w:val="left"/>
      <w:pPr>
        <w:ind w:left="5477" w:hanging="360"/>
      </w:pPr>
      <w:rPr>
        <w:rFonts w:ascii="Symbol" w:hAnsi="Symbol" w:hint="default"/>
      </w:rPr>
    </w:lvl>
    <w:lvl w:ilvl="7" w:tplc="04020003" w:tentative="1">
      <w:start w:val="1"/>
      <w:numFmt w:val="bullet"/>
      <w:lvlText w:val="o"/>
      <w:lvlJc w:val="left"/>
      <w:pPr>
        <w:ind w:left="6197" w:hanging="360"/>
      </w:pPr>
      <w:rPr>
        <w:rFonts w:ascii="Courier New" w:hAnsi="Courier New" w:cs="Courier New" w:hint="default"/>
      </w:rPr>
    </w:lvl>
    <w:lvl w:ilvl="8" w:tplc="04020005" w:tentative="1">
      <w:start w:val="1"/>
      <w:numFmt w:val="bullet"/>
      <w:lvlText w:val=""/>
      <w:lvlJc w:val="left"/>
      <w:pPr>
        <w:ind w:left="6917" w:hanging="360"/>
      </w:pPr>
      <w:rPr>
        <w:rFonts w:ascii="Wingdings" w:hAnsi="Wingdings" w:hint="default"/>
      </w:rPr>
    </w:lvl>
  </w:abstractNum>
  <w:abstractNum w:abstractNumId="10">
    <w:nsid w:val="51B2560F"/>
    <w:multiLevelType w:val="hybridMultilevel"/>
    <w:tmpl w:val="CD14F5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646D6C80"/>
    <w:multiLevelType w:val="hybridMultilevel"/>
    <w:tmpl w:val="45A8BB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73722DC2"/>
    <w:multiLevelType w:val="multilevel"/>
    <w:tmpl w:val="3A32ECEE"/>
    <w:lvl w:ilvl="0">
      <w:start w:val="1"/>
      <w:numFmt w:val="decimal"/>
      <w:lvlText w:val="%1."/>
      <w:lvlJc w:val="left"/>
      <w:pPr>
        <w:ind w:left="1211" w:hanging="360"/>
      </w:pPr>
      <w:rPr>
        <w:rFonts w:ascii="News Gothic Cyr" w:hAnsi="News Gothic Cyr" w:hint="default"/>
        <w:sz w:val="18"/>
        <w:szCs w:val="18"/>
      </w:rPr>
    </w:lvl>
    <w:lvl w:ilvl="1">
      <w:start w:val="1"/>
      <w:numFmt w:val="decimal"/>
      <w:isLgl/>
      <w:lvlText w:val="%1.%2."/>
      <w:lvlJc w:val="left"/>
      <w:pPr>
        <w:ind w:left="1440" w:hanging="360"/>
      </w:pPr>
      <w:rPr>
        <w:rFonts w:hint="default"/>
        <w:sz w:val="16"/>
        <w:szCs w:val="16"/>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13">
    <w:nsid w:val="752A15CE"/>
    <w:multiLevelType w:val="hybridMultilevel"/>
    <w:tmpl w:val="44502B5E"/>
    <w:lvl w:ilvl="0" w:tplc="060661BE">
      <w:start w:val="1"/>
      <w:numFmt w:val="bullet"/>
      <w:lvlText w:val=""/>
      <w:lvlJc w:val="left"/>
      <w:pPr>
        <w:ind w:left="720" w:hanging="360"/>
      </w:pPr>
      <w:rPr>
        <w:rFonts w:ascii="Symbol" w:hAnsi="Symbol" w:hint="default"/>
      </w:rPr>
    </w:lvl>
    <w:lvl w:ilvl="1" w:tplc="1330A0A2" w:tentative="1">
      <w:start w:val="1"/>
      <w:numFmt w:val="bullet"/>
      <w:lvlText w:val="o"/>
      <w:lvlJc w:val="left"/>
      <w:pPr>
        <w:ind w:left="1440" w:hanging="360"/>
      </w:pPr>
      <w:rPr>
        <w:rFonts w:ascii="Courier New" w:hAnsi="Courier New" w:cs="Courier New" w:hint="default"/>
      </w:rPr>
    </w:lvl>
    <w:lvl w:ilvl="2" w:tplc="EA00847E" w:tentative="1">
      <w:start w:val="1"/>
      <w:numFmt w:val="bullet"/>
      <w:lvlText w:val=""/>
      <w:lvlJc w:val="left"/>
      <w:pPr>
        <w:ind w:left="2160" w:hanging="360"/>
      </w:pPr>
      <w:rPr>
        <w:rFonts w:ascii="Wingdings" w:hAnsi="Wingdings" w:hint="default"/>
      </w:rPr>
    </w:lvl>
    <w:lvl w:ilvl="3" w:tplc="62745936" w:tentative="1">
      <w:start w:val="1"/>
      <w:numFmt w:val="bullet"/>
      <w:lvlText w:val=""/>
      <w:lvlJc w:val="left"/>
      <w:pPr>
        <w:ind w:left="2880" w:hanging="360"/>
      </w:pPr>
      <w:rPr>
        <w:rFonts w:ascii="Symbol" w:hAnsi="Symbol" w:hint="default"/>
      </w:rPr>
    </w:lvl>
    <w:lvl w:ilvl="4" w:tplc="EFE6CC5E" w:tentative="1">
      <w:start w:val="1"/>
      <w:numFmt w:val="bullet"/>
      <w:lvlText w:val="o"/>
      <w:lvlJc w:val="left"/>
      <w:pPr>
        <w:ind w:left="3600" w:hanging="360"/>
      </w:pPr>
      <w:rPr>
        <w:rFonts w:ascii="Courier New" w:hAnsi="Courier New" w:cs="Courier New" w:hint="default"/>
      </w:rPr>
    </w:lvl>
    <w:lvl w:ilvl="5" w:tplc="CC206080" w:tentative="1">
      <w:start w:val="1"/>
      <w:numFmt w:val="bullet"/>
      <w:lvlText w:val=""/>
      <w:lvlJc w:val="left"/>
      <w:pPr>
        <w:ind w:left="4320" w:hanging="360"/>
      </w:pPr>
      <w:rPr>
        <w:rFonts w:ascii="Wingdings" w:hAnsi="Wingdings" w:hint="default"/>
      </w:rPr>
    </w:lvl>
    <w:lvl w:ilvl="6" w:tplc="A3767D8A" w:tentative="1">
      <w:start w:val="1"/>
      <w:numFmt w:val="bullet"/>
      <w:lvlText w:val=""/>
      <w:lvlJc w:val="left"/>
      <w:pPr>
        <w:ind w:left="5040" w:hanging="360"/>
      </w:pPr>
      <w:rPr>
        <w:rFonts w:ascii="Symbol" w:hAnsi="Symbol" w:hint="default"/>
      </w:rPr>
    </w:lvl>
    <w:lvl w:ilvl="7" w:tplc="B750F2E6" w:tentative="1">
      <w:start w:val="1"/>
      <w:numFmt w:val="bullet"/>
      <w:lvlText w:val="o"/>
      <w:lvlJc w:val="left"/>
      <w:pPr>
        <w:ind w:left="5760" w:hanging="360"/>
      </w:pPr>
      <w:rPr>
        <w:rFonts w:ascii="Courier New" w:hAnsi="Courier New" w:cs="Courier New" w:hint="default"/>
      </w:rPr>
    </w:lvl>
    <w:lvl w:ilvl="8" w:tplc="F7B6ABD6" w:tentative="1">
      <w:start w:val="1"/>
      <w:numFmt w:val="bullet"/>
      <w:lvlText w:val=""/>
      <w:lvlJc w:val="left"/>
      <w:pPr>
        <w:ind w:left="6480" w:hanging="360"/>
      </w:pPr>
      <w:rPr>
        <w:rFonts w:ascii="Wingdings" w:hAnsi="Wingdings" w:hint="default"/>
      </w:rPr>
    </w:lvl>
  </w:abstractNum>
  <w:abstractNum w:abstractNumId="14">
    <w:nsid w:val="7F1408C5"/>
    <w:multiLevelType w:val="multilevel"/>
    <w:tmpl w:val="CBC28600"/>
    <w:lvl w:ilvl="0">
      <w:start w:val="1"/>
      <w:numFmt w:val="decimal"/>
      <w:pStyle w:val="Mainnumbers"/>
      <w:lvlText w:val="%1."/>
      <w:lvlJc w:val="left"/>
      <w:pPr>
        <w:ind w:left="360" w:hanging="360"/>
      </w:pPr>
    </w:lvl>
    <w:lvl w:ilvl="1">
      <w:start w:val="1"/>
      <w:numFmt w:val="decimal"/>
      <w:pStyle w:val="SubNumbers"/>
      <w:lvlText w:val="%1.%2."/>
      <w:lvlJc w:val="left"/>
      <w:pPr>
        <w:ind w:left="792" w:hanging="432"/>
      </w:pPr>
    </w:lvl>
    <w:lvl w:ilvl="2">
      <w:start w:val="1"/>
      <w:numFmt w:val="decimal"/>
      <w:pStyle w:val="SubSubNumb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
  </w:num>
  <w:num w:numId="3">
    <w:abstractNumId w:val="1"/>
  </w:num>
  <w:num w:numId="4">
    <w:abstractNumId w:val="2"/>
  </w:num>
  <w:num w:numId="5">
    <w:abstractNumId w:val="13"/>
  </w:num>
  <w:num w:numId="6">
    <w:abstractNumId w:val="5"/>
  </w:num>
  <w:num w:numId="7">
    <w:abstractNumId w:val="8"/>
  </w:num>
  <w:num w:numId="8">
    <w:abstractNumId w:val="7"/>
  </w:num>
  <w:num w:numId="9">
    <w:abstractNumId w:val="0"/>
  </w:num>
  <w:num w:numId="10">
    <w:abstractNumId w:val="2"/>
  </w:num>
  <w:num w:numId="11">
    <w:abstractNumId w:val="2"/>
  </w:num>
  <w:num w:numId="12">
    <w:abstractNumId w:val="2"/>
  </w:num>
  <w:num w:numId="13">
    <w:abstractNumId w:val="2"/>
  </w:num>
  <w:num w:numId="14">
    <w:abstractNumId w:val="2"/>
  </w:num>
  <w:num w:numId="15">
    <w:abstractNumId w:val="2"/>
  </w:num>
  <w:num w:numId="16">
    <w:abstractNumId w:val="14"/>
  </w:num>
  <w:num w:numId="17">
    <w:abstractNumId w:val="14"/>
  </w:num>
  <w:num w:numId="18">
    <w:abstractNumId w:val="14"/>
  </w:num>
  <w:num w:numId="19">
    <w:abstractNumId w:val="9"/>
  </w:num>
  <w:num w:numId="20">
    <w:abstractNumId w:val="12"/>
    <w:lvlOverride w:ilvl="0">
      <w:startOverride w:val="34"/>
    </w:lvlOverride>
  </w:num>
  <w:num w:numId="21">
    <w:abstractNumId w:val="12"/>
    <w:lvlOverride w:ilvl="0">
      <w:startOverride w:val="33"/>
    </w:lvlOverride>
  </w:num>
  <w:num w:numId="22">
    <w:abstractNumId w:val="14"/>
  </w:num>
  <w:num w:numId="23">
    <w:abstractNumId w:val="14"/>
  </w:num>
  <w:num w:numId="24">
    <w:abstractNumId w:val="14"/>
  </w:num>
  <w:num w:numId="25">
    <w:abstractNumId w:val="10"/>
  </w:num>
  <w:num w:numId="26">
    <w:abstractNumId w:val="11"/>
  </w:num>
  <w:num w:numId="2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hideGrammaticalErrors/>
  <w:proofState w:grammar="clean"/>
  <w:defaultTabStop w:val="720"/>
  <w:hyphenationZone w:val="425"/>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F155B"/>
    <w:rsid w:val="00001798"/>
    <w:rsid w:val="00001BA8"/>
    <w:rsid w:val="00002294"/>
    <w:rsid w:val="00002AD0"/>
    <w:rsid w:val="0000409B"/>
    <w:rsid w:val="00004438"/>
    <w:rsid w:val="0000544C"/>
    <w:rsid w:val="00005AAC"/>
    <w:rsid w:val="00006589"/>
    <w:rsid w:val="00006854"/>
    <w:rsid w:val="00006D02"/>
    <w:rsid w:val="00007F6C"/>
    <w:rsid w:val="00010899"/>
    <w:rsid w:val="00011A6A"/>
    <w:rsid w:val="00011EA9"/>
    <w:rsid w:val="00012564"/>
    <w:rsid w:val="00012CFF"/>
    <w:rsid w:val="0001408F"/>
    <w:rsid w:val="00014DF7"/>
    <w:rsid w:val="000151D5"/>
    <w:rsid w:val="0001531B"/>
    <w:rsid w:val="000154D5"/>
    <w:rsid w:val="00015589"/>
    <w:rsid w:val="00015AF0"/>
    <w:rsid w:val="00015B50"/>
    <w:rsid w:val="00015CE1"/>
    <w:rsid w:val="00016F4A"/>
    <w:rsid w:val="000201DF"/>
    <w:rsid w:val="0002087F"/>
    <w:rsid w:val="000214C9"/>
    <w:rsid w:val="00023045"/>
    <w:rsid w:val="00023184"/>
    <w:rsid w:val="00023ADA"/>
    <w:rsid w:val="00025ECD"/>
    <w:rsid w:val="0002633C"/>
    <w:rsid w:val="000267B7"/>
    <w:rsid w:val="00026978"/>
    <w:rsid w:val="00026BD2"/>
    <w:rsid w:val="00027A15"/>
    <w:rsid w:val="000301C5"/>
    <w:rsid w:val="0003115B"/>
    <w:rsid w:val="00032F24"/>
    <w:rsid w:val="0003325A"/>
    <w:rsid w:val="000333B9"/>
    <w:rsid w:val="00033436"/>
    <w:rsid w:val="00033DDA"/>
    <w:rsid w:val="0003404D"/>
    <w:rsid w:val="000340D9"/>
    <w:rsid w:val="00034683"/>
    <w:rsid w:val="00035070"/>
    <w:rsid w:val="00035598"/>
    <w:rsid w:val="00035601"/>
    <w:rsid w:val="00035FE6"/>
    <w:rsid w:val="000361A1"/>
    <w:rsid w:val="000368E3"/>
    <w:rsid w:val="00036915"/>
    <w:rsid w:val="00037A19"/>
    <w:rsid w:val="00037F47"/>
    <w:rsid w:val="00042BD0"/>
    <w:rsid w:val="00042D39"/>
    <w:rsid w:val="00044356"/>
    <w:rsid w:val="0004462D"/>
    <w:rsid w:val="00044CFB"/>
    <w:rsid w:val="00047CBB"/>
    <w:rsid w:val="00047F71"/>
    <w:rsid w:val="00050740"/>
    <w:rsid w:val="000507EC"/>
    <w:rsid w:val="0005221D"/>
    <w:rsid w:val="00052320"/>
    <w:rsid w:val="00053F70"/>
    <w:rsid w:val="00054A02"/>
    <w:rsid w:val="00054AFD"/>
    <w:rsid w:val="00054E4A"/>
    <w:rsid w:val="00055954"/>
    <w:rsid w:val="00055E54"/>
    <w:rsid w:val="00056463"/>
    <w:rsid w:val="00056504"/>
    <w:rsid w:val="0006016D"/>
    <w:rsid w:val="000608D0"/>
    <w:rsid w:val="00060FFE"/>
    <w:rsid w:val="00061072"/>
    <w:rsid w:val="000611D2"/>
    <w:rsid w:val="000612C3"/>
    <w:rsid w:val="00061666"/>
    <w:rsid w:val="00061D07"/>
    <w:rsid w:val="00061F58"/>
    <w:rsid w:val="00062D21"/>
    <w:rsid w:val="00062DE0"/>
    <w:rsid w:val="00063CBA"/>
    <w:rsid w:val="00065412"/>
    <w:rsid w:val="00066BF7"/>
    <w:rsid w:val="00070758"/>
    <w:rsid w:val="0007085F"/>
    <w:rsid w:val="00070AF5"/>
    <w:rsid w:val="0007131C"/>
    <w:rsid w:val="00072968"/>
    <w:rsid w:val="00072A25"/>
    <w:rsid w:val="00073E47"/>
    <w:rsid w:val="00073E70"/>
    <w:rsid w:val="000750EF"/>
    <w:rsid w:val="000761C1"/>
    <w:rsid w:val="0007674E"/>
    <w:rsid w:val="0007799C"/>
    <w:rsid w:val="0008023F"/>
    <w:rsid w:val="000817AF"/>
    <w:rsid w:val="000836B8"/>
    <w:rsid w:val="000838EA"/>
    <w:rsid w:val="00083934"/>
    <w:rsid w:val="00083C3C"/>
    <w:rsid w:val="00083EAA"/>
    <w:rsid w:val="000841FA"/>
    <w:rsid w:val="00084538"/>
    <w:rsid w:val="000847A6"/>
    <w:rsid w:val="00084D2D"/>
    <w:rsid w:val="000876F4"/>
    <w:rsid w:val="00090FD2"/>
    <w:rsid w:val="00094BF7"/>
    <w:rsid w:val="000953DB"/>
    <w:rsid w:val="0009578F"/>
    <w:rsid w:val="000973A8"/>
    <w:rsid w:val="0009795E"/>
    <w:rsid w:val="000A0896"/>
    <w:rsid w:val="000A1947"/>
    <w:rsid w:val="000A1BCA"/>
    <w:rsid w:val="000A20E9"/>
    <w:rsid w:val="000A249B"/>
    <w:rsid w:val="000A35B1"/>
    <w:rsid w:val="000A388E"/>
    <w:rsid w:val="000A3999"/>
    <w:rsid w:val="000A3A3B"/>
    <w:rsid w:val="000A4CF6"/>
    <w:rsid w:val="000A4EFB"/>
    <w:rsid w:val="000A5776"/>
    <w:rsid w:val="000A5E2F"/>
    <w:rsid w:val="000A6801"/>
    <w:rsid w:val="000A6B18"/>
    <w:rsid w:val="000A6E0B"/>
    <w:rsid w:val="000B0F20"/>
    <w:rsid w:val="000B1C64"/>
    <w:rsid w:val="000B1D5E"/>
    <w:rsid w:val="000B225B"/>
    <w:rsid w:val="000B2887"/>
    <w:rsid w:val="000B2E2D"/>
    <w:rsid w:val="000B2FEF"/>
    <w:rsid w:val="000B3602"/>
    <w:rsid w:val="000B63B1"/>
    <w:rsid w:val="000B6473"/>
    <w:rsid w:val="000B6B27"/>
    <w:rsid w:val="000B74EA"/>
    <w:rsid w:val="000B7C98"/>
    <w:rsid w:val="000C2F27"/>
    <w:rsid w:val="000C38A9"/>
    <w:rsid w:val="000C3B91"/>
    <w:rsid w:val="000C4ADB"/>
    <w:rsid w:val="000C54E7"/>
    <w:rsid w:val="000C5816"/>
    <w:rsid w:val="000C659E"/>
    <w:rsid w:val="000C6FF1"/>
    <w:rsid w:val="000C72CA"/>
    <w:rsid w:val="000C7D5D"/>
    <w:rsid w:val="000D0988"/>
    <w:rsid w:val="000D1414"/>
    <w:rsid w:val="000D15B7"/>
    <w:rsid w:val="000D1D11"/>
    <w:rsid w:val="000D1D71"/>
    <w:rsid w:val="000D210D"/>
    <w:rsid w:val="000D3023"/>
    <w:rsid w:val="000D36EA"/>
    <w:rsid w:val="000D5D0A"/>
    <w:rsid w:val="000D64AA"/>
    <w:rsid w:val="000D70AD"/>
    <w:rsid w:val="000E0057"/>
    <w:rsid w:val="000E0A1B"/>
    <w:rsid w:val="000E1B5D"/>
    <w:rsid w:val="000E3DC6"/>
    <w:rsid w:val="000E3FC0"/>
    <w:rsid w:val="000E4216"/>
    <w:rsid w:val="000E4EE9"/>
    <w:rsid w:val="000E52A2"/>
    <w:rsid w:val="000E532F"/>
    <w:rsid w:val="000E74A5"/>
    <w:rsid w:val="000F1961"/>
    <w:rsid w:val="000F237C"/>
    <w:rsid w:val="000F25D2"/>
    <w:rsid w:val="000F2689"/>
    <w:rsid w:val="000F439E"/>
    <w:rsid w:val="000F4DA0"/>
    <w:rsid w:val="000F5174"/>
    <w:rsid w:val="000F56FA"/>
    <w:rsid w:val="00100966"/>
    <w:rsid w:val="00102ECD"/>
    <w:rsid w:val="0010376E"/>
    <w:rsid w:val="001038DC"/>
    <w:rsid w:val="00103F71"/>
    <w:rsid w:val="00106398"/>
    <w:rsid w:val="00107852"/>
    <w:rsid w:val="00107DC2"/>
    <w:rsid w:val="00111A2F"/>
    <w:rsid w:val="00111D33"/>
    <w:rsid w:val="00111F04"/>
    <w:rsid w:val="001121A4"/>
    <w:rsid w:val="001121E2"/>
    <w:rsid w:val="00112214"/>
    <w:rsid w:val="00112CB7"/>
    <w:rsid w:val="001131B7"/>
    <w:rsid w:val="001139B8"/>
    <w:rsid w:val="001159B5"/>
    <w:rsid w:val="00116030"/>
    <w:rsid w:val="00116D7D"/>
    <w:rsid w:val="00117CCF"/>
    <w:rsid w:val="001215DC"/>
    <w:rsid w:val="001218A9"/>
    <w:rsid w:val="00121F48"/>
    <w:rsid w:val="00122781"/>
    <w:rsid w:val="00124124"/>
    <w:rsid w:val="00124422"/>
    <w:rsid w:val="00124510"/>
    <w:rsid w:val="00124607"/>
    <w:rsid w:val="00127662"/>
    <w:rsid w:val="00132024"/>
    <w:rsid w:val="001325DC"/>
    <w:rsid w:val="001335EA"/>
    <w:rsid w:val="00133872"/>
    <w:rsid w:val="00136520"/>
    <w:rsid w:val="00140787"/>
    <w:rsid w:val="00142BBA"/>
    <w:rsid w:val="001433F4"/>
    <w:rsid w:val="00143CCD"/>
    <w:rsid w:val="00143F3E"/>
    <w:rsid w:val="00144567"/>
    <w:rsid w:val="00144894"/>
    <w:rsid w:val="001457F6"/>
    <w:rsid w:val="0015089B"/>
    <w:rsid w:val="00150AA3"/>
    <w:rsid w:val="0015139C"/>
    <w:rsid w:val="001526B3"/>
    <w:rsid w:val="001529D2"/>
    <w:rsid w:val="001535CE"/>
    <w:rsid w:val="00153B04"/>
    <w:rsid w:val="00154763"/>
    <w:rsid w:val="00154ECE"/>
    <w:rsid w:val="00154F64"/>
    <w:rsid w:val="001553F6"/>
    <w:rsid w:val="00156E8F"/>
    <w:rsid w:val="00157A1E"/>
    <w:rsid w:val="00160C7B"/>
    <w:rsid w:val="00161675"/>
    <w:rsid w:val="00162CAA"/>
    <w:rsid w:val="001636F2"/>
    <w:rsid w:val="00163AD5"/>
    <w:rsid w:val="00164480"/>
    <w:rsid w:val="0016581E"/>
    <w:rsid w:val="00165FA4"/>
    <w:rsid w:val="001664EB"/>
    <w:rsid w:val="00167E15"/>
    <w:rsid w:val="00170067"/>
    <w:rsid w:val="001706DE"/>
    <w:rsid w:val="00171D14"/>
    <w:rsid w:val="00172274"/>
    <w:rsid w:val="00172393"/>
    <w:rsid w:val="001726FD"/>
    <w:rsid w:val="00172C68"/>
    <w:rsid w:val="00173912"/>
    <w:rsid w:val="00173C7E"/>
    <w:rsid w:val="00175807"/>
    <w:rsid w:val="001761DC"/>
    <w:rsid w:val="001773AB"/>
    <w:rsid w:val="00177AE3"/>
    <w:rsid w:val="00177E8D"/>
    <w:rsid w:val="001809F0"/>
    <w:rsid w:val="00180AED"/>
    <w:rsid w:val="0018112B"/>
    <w:rsid w:val="001838C9"/>
    <w:rsid w:val="00184BA6"/>
    <w:rsid w:val="001850FC"/>
    <w:rsid w:val="00185322"/>
    <w:rsid w:val="0018663A"/>
    <w:rsid w:val="00186F73"/>
    <w:rsid w:val="0018703F"/>
    <w:rsid w:val="00192FC7"/>
    <w:rsid w:val="00193266"/>
    <w:rsid w:val="0019393E"/>
    <w:rsid w:val="001939A4"/>
    <w:rsid w:val="00194129"/>
    <w:rsid w:val="001944A0"/>
    <w:rsid w:val="00194669"/>
    <w:rsid w:val="001962A5"/>
    <w:rsid w:val="00196A48"/>
    <w:rsid w:val="00196D1D"/>
    <w:rsid w:val="001A0449"/>
    <w:rsid w:val="001A0507"/>
    <w:rsid w:val="001A1B9C"/>
    <w:rsid w:val="001A23A7"/>
    <w:rsid w:val="001A2A6B"/>
    <w:rsid w:val="001A3855"/>
    <w:rsid w:val="001A44DB"/>
    <w:rsid w:val="001A555B"/>
    <w:rsid w:val="001A63DE"/>
    <w:rsid w:val="001A66C1"/>
    <w:rsid w:val="001A7812"/>
    <w:rsid w:val="001B0E03"/>
    <w:rsid w:val="001B141B"/>
    <w:rsid w:val="001B2A38"/>
    <w:rsid w:val="001B2D11"/>
    <w:rsid w:val="001B3776"/>
    <w:rsid w:val="001B41F2"/>
    <w:rsid w:val="001B4D53"/>
    <w:rsid w:val="001B5A14"/>
    <w:rsid w:val="001B6D41"/>
    <w:rsid w:val="001B6F6A"/>
    <w:rsid w:val="001B71F9"/>
    <w:rsid w:val="001B7B45"/>
    <w:rsid w:val="001C25E8"/>
    <w:rsid w:val="001C354C"/>
    <w:rsid w:val="001C49B5"/>
    <w:rsid w:val="001C5647"/>
    <w:rsid w:val="001C5A9C"/>
    <w:rsid w:val="001C6068"/>
    <w:rsid w:val="001C6183"/>
    <w:rsid w:val="001C6BB1"/>
    <w:rsid w:val="001C6F32"/>
    <w:rsid w:val="001D00BB"/>
    <w:rsid w:val="001D14FA"/>
    <w:rsid w:val="001D1D0E"/>
    <w:rsid w:val="001D1F9E"/>
    <w:rsid w:val="001D3156"/>
    <w:rsid w:val="001D4D20"/>
    <w:rsid w:val="001D5160"/>
    <w:rsid w:val="001D6874"/>
    <w:rsid w:val="001D7E96"/>
    <w:rsid w:val="001E1902"/>
    <w:rsid w:val="001E1D6B"/>
    <w:rsid w:val="001E265D"/>
    <w:rsid w:val="001E27AE"/>
    <w:rsid w:val="001E3149"/>
    <w:rsid w:val="001E3396"/>
    <w:rsid w:val="001E460E"/>
    <w:rsid w:val="001E4A8D"/>
    <w:rsid w:val="001E55E9"/>
    <w:rsid w:val="001E5A8A"/>
    <w:rsid w:val="001E6939"/>
    <w:rsid w:val="001E6BAE"/>
    <w:rsid w:val="001E7343"/>
    <w:rsid w:val="001E7413"/>
    <w:rsid w:val="001E786D"/>
    <w:rsid w:val="001F06AA"/>
    <w:rsid w:val="001F1463"/>
    <w:rsid w:val="001F157B"/>
    <w:rsid w:val="001F1A4D"/>
    <w:rsid w:val="001F2BA2"/>
    <w:rsid w:val="001F33DD"/>
    <w:rsid w:val="001F3898"/>
    <w:rsid w:val="001F5F16"/>
    <w:rsid w:val="001F670A"/>
    <w:rsid w:val="001F7663"/>
    <w:rsid w:val="001F7804"/>
    <w:rsid w:val="001F7AA3"/>
    <w:rsid w:val="002004F7"/>
    <w:rsid w:val="002009BE"/>
    <w:rsid w:val="002009F7"/>
    <w:rsid w:val="00200C9D"/>
    <w:rsid w:val="0020112D"/>
    <w:rsid w:val="00201272"/>
    <w:rsid w:val="00201B15"/>
    <w:rsid w:val="00202306"/>
    <w:rsid w:val="0020358D"/>
    <w:rsid w:val="002052D9"/>
    <w:rsid w:val="00205399"/>
    <w:rsid w:val="00205DD6"/>
    <w:rsid w:val="002073BB"/>
    <w:rsid w:val="00207586"/>
    <w:rsid w:val="00207798"/>
    <w:rsid w:val="00207B58"/>
    <w:rsid w:val="00207F2F"/>
    <w:rsid w:val="0021034E"/>
    <w:rsid w:val="002117D1"/>
    <w:rsid w:val="00211F0F"/>
    <w:rsid w:val="00213AD5"/>
    <w:rsid w:val="00214297"/>
    <w:rsid w:val="00215003"/>
    <w:rsid w:val="00216B04"/>
    <w:rsid w:val="00217294"/>
    <w:rsid w:val="00217952"/>
    <w:rsid w:val="00217956"/>
    <w:rsid w:val="00221D1E"/>
    <w:rsid w:val="002222BC"/>
    <w:rsid w:val="002223A9"/>
    <w:rsid w:val="00222922"/>
    <w:rsid w:val="00223C27"/>
    <w:rsid w:val="002248A2"/>
    <w:rsid w:val="0022494E"/>
    <w:rsid w:val="00224FF9"/>
    <w:rsid w:val="002300B6"/>
    <w:rsid w:val="00231B7A"/>
    <w:rsid w:val="00232264"/>
    <w:rsid w:val="00232697"/>
    <w:rsid w:val="00232913"/>
    <w:rsid w:val="00232B28"/>
    <w:rsid w:val="00233102"/>
    <w:rsid w:val="0023417E"/>
    <w:rsid w:val="002351F8"/>
    <w:rsid w:val="00236068"/>
    <w:rsid w:val="002367AB"/>
    <w:rsid w:val="002405CD"/>
    <w:rsid w:val="0024134E"/>
    <w:rsid w:val="00241BA1"/>
    <w:rsid w:val="002432D4"/>
    <w:rsid w:val="0024365F"/>
    <w:rsid w:val="002436A9"/>
    <w:rsid w:val="002442F8"/>
    <w:rsid w:val="00245B0A"/>
    <w:rsid w:val="002462BC"/>
    <w:rsid w:val="002469E2"/>
    <w:rsid w:val="00246CA4"/>
    <w:rsid w:val="00247642"/>
    <w:rsid w:val="002500CF"/>
    <w:rsid w:val="002525C6"/>
    <w:rsid w:val="00252BDE"/>
    <w:rsid w:val="002538AD"/>
    <w:rsid w:val="00253A67"/>
    <w:rsid w:val="002553FB"/>
    <w:rsid w:val="00257A0C"/>
    <w:rsid w:val="00257C8B"/>
    <w:rsid w:val="00257FA2"/>
    <w:rsid w:val="00260507"/>
    <w:rsid w:val="00260CB7"/>
    <w:rsid w:val="00260EEF"/>
    <w:rsid w:val="002614AD"/>
    <w:rsid w:val="0026226B"/>
    <w:rsid w:val="0026236B"/>
    <w:rsid w:val="00262698"/>
    <w:rsid w:val="00265240"/>
    <w:rsid w:val="002655E6"/>
    <w:rsid w:val="002657C7"/>
    <w:rsid w:val="00265A7A"/>
    <w:rsid w:val="00265F91"/>
    <w:rsid w:val="00266F52"/>
    <w:rsid w:val="0026748C"/>
    <w:rsid w:val="00267E7D"/>
    <w:rsid w:val="00272425"/>
    <w:rsid w:val="00272E18"/>
    <w:rsid w:val="00272F6A"/>
    <w:rsid w:val="0027401C"/>
    <w:rsid w:val="00274501"/>
    <w:rsid w:val="00274701"/>
    <w:rsid w:val="00274B36"/>
    <w:rsid w:val="002752BE"/>
    <w:rsid w:val="002754DD"/>
    <w:rsid w:val="0027594D"/>
    <w:rsid w:val="002769EA"/>
    <w:rsid w:val="00277AE2"/>
    <w:rsid w:val="00277BAB"/>
    <w:rsid w:val="0028075E"/>
    <w:rsid w:val="0028211A"/>
    <w:rsid w:val="0028259A"/>
    <w:rsid w:val="00284A9F"/>
    <w:rsid w:val="00284EC5"/>
    <w:rsid w:val="00285B10"/>
    <w:rsid w:val="00285B35"/>
    <w:rsid w:val="00285F0A"/>
    <w:rsid w:val="00286538"/>
    <w:rsid w:val="00286A37"/>
    <w:rsid w:val="00287933"/>
    <w:rsid w:val="002879A6"/>
    <w:rsid w:val="00290215"/>
    <w:rsid w:val="00290CF1"/>
    <w:rsid w:val="00291492"/>
    <w:rsid w:val="0029165F"/>
    <w:rsid w:val="00291DCA"/>
    <w:rsid w:val="00291E4A"/>
    <w:rsid w:val="00292134"/>
    <w:rsid w:val="00292BD2"/>
    <w:rsid w:val="00293D0A"/>
    <w:rsid w:val="00293DAE"/>
    <w:rsid w:val="002945AF"/>
    <w:rsid w:val="00294969"/>
    <w:rsid w:val="00295529"/>
    <w:rsid w:val="002960A7"/>
    <w:rsid w:val="00296724"/>
    <w:rsid w:val="00296988"/>
    <w:rsid w:val="00296E7E"/>
    <w:rsid w:val="002A0D70"/>
    <w:rsid w:val="002A21A1"/>
    <w:rsid w:val="002A3E7B"/>
    <w:rsid w:val="002A49E3"/>
    <w:rsid w:val="002A52C1"/>
    <w:rsid w:val="002A566F"/>
    <w:rsid w:val="002A57A1"/>
    <w:rsid w:val="002A6F0A"/>
    <w:rsid w:val="002B1274"/>
    <w:rsid w:val="002B1C83"/>
    <w:rsid w:val="002B2C1A"/>
    <w:rsid w:val="002B2CBE"/>
    <w:rsid w:val="002B36DF"/>
    <w:rsid w:val="002B3FE6"/>
    <w:rsid w:val="002B41BE"/>
    <w:rsid w:val="002B4A5A"/>
    <w:rsid w:val="002B7831"/>
    <w:rsid w:val="002B7BA9"/>
    <w:rsid w:val="002B7BC2"/>
    <w:rsid w:val="002C0E3A"/>
    <w:rsid w:val="002C236D"/>
    <w:rsid w:val="002C309E"/>
    <w:rsid w:val="002C3230"/>
    <w:rsid w:val="002C34D8"/>
    <w:rsid w:val="002C5661"/>
    <w:rsid w:val="002C57C3"/>
    <w:rsid w:val="002C7AC4"/>
    <w:rsid w:val="002C7F4C"/>
    <w:rsid w:val="002D19E5"/>
    <w:rsid w:val="002D2622"/>
    <w:rsid w:val="002D3F77"/>
    <w:rsid w:val="002D4635"/>
    <w:rsid w:val="002D4C91"/>
    <w:rsid w:val="002D4F1B"/>
    <w:rsid w:val="002D53B7"/>
    <w:rsid w:val="002D786C"/>
    <w:rsid w:val="002D7DA7"/>
    <w:rsid w:val="002E03D5"/>
    <w:rsid w:val="002E08C8"/>
    <w:rsid w:val="002E0D6C"/>
    <w:rsid w:val="002E11F6"/>
    <w:rsid w:val="002E2FB2"/>
    <w:rsid w:val="002E3CBB"/>
    <w:rsid w:val="002E549C"/>
    <w:rsid w:val="002E5843"/>
    <w:rsid w:val="002E5FDD"/>
    <w:rsid w:val="002E655B"/>
    <w:rsid w:val="002F0864"/>
    <w:rsid w:val="002F0E54"/>
    <w:rsid w:val="002F1579"/>
    <w:rsid w:val="002F162A"/>
    <w:rsid w:val="002F1776"/>
    <w:rsid w:val="002F34CF"/>
    <w:rsid w:val="002F3ECF"/>
    <w:rsid w:val="002F41E3"/>
    <w:rsid w:val="002F7216"/>
    <w:rsid w:val="002F7402"/>
    <w:rsid w:val="003006C2"/>
    <w:rsid w:val="00300A1B"/>
    <w:rsid w:val="00300C17"/>
    <w:rsid w:val="00301553"/>
    <w:rsid w:val="00301D14"/>
    <w:rsid w:val="00302CF3"/>
    <w:rsid w:val="003041DB"/>
    <w:rsid w:val="00304C4D"/>
    <w:rsid w:val="00305252"/>
    <w:rsid w:val="00305411"/>
    <w:rsid w:val="00306310"/>
    <w:rsid w:val="003101E5"/>
    <w:rsid w:val="00310CB4"/>
    <w:rsid w:val="00312397"/>
    <w:rsid w:val="003125A2"/>
    <w:rsid w:val="00312749"/>
    <w:rsid w:val="0031353C"/>
    <w:rsid w:val="00317E4C"/>
    <w:rsid w:val="00321224"/>
    <w:rsid w:val="00323E21"/>
    <w:rsid w:val="00323F3A"/>
    <w:rsid w:val="00324E10"/>
    <w:rsid w:val="00326286"/>
    <w:rsid w:val="003279DF"/>
    <w:rsid w:val="00330DEC"/>
    <w:rsid w:val="00331D86"/>
    <w:rsid w:val="00331F8B"/>
    <w:rsid w:val="003321C2"/>
    <w:rsid w:val="00333192"/>
    <w:rsid w:val="003331AD"/>
    <w:rsid w:val="003339D9"/>
    <w:rsid w:val="00333B28"/>
    <w:rsid w:val="00333D20"/>
    <w:rsid w:val="003340E5"/>
    <w:rsid w:val="00334854"/>
    <w:rsid w:val="0033510A"/>
    <w:rsid w:val="0033734A"/>
    <w:rsid w:val="003402FE"/>
    <w:rsid w:val="00341D6B"/>
    <w:rsid w:val="00341F3C"/>
    <w:rsid w:val="00341FF9"/>
    <w:rsid w:val="00343ED8"/>
    <w:rsid w:val="003445CF"/>
    <w:rsid w:val="00346833"/>
    <w:rsid w:val="00346A9C"/>
    <w:rsid w:val="00350125"/>
    <w:rsid w:val="0035041B"/>
    <w:rsid w:val="0035100C"/>
    <w:rsid w:val="00351E1D"/>
    <w:rsid w:val="00352407"/>
    <w:rsid w:val="00352CE9"/>
    <w:rsid w:val="00354471"/>
    <w:rsid w:val="00354EB8"/>
    <w:rsid w:val="003568DE"/>
    <w:rsid w:val="00357754"/>
    <w:rsid w:val="00357D2B"/>
    <w:rsid w:val="00360975"/>
    <w:rsid w:val="00360A5D"/>
    <w:rsid w:val="00360EF4"/>
    <w:rsid w:val="003616FB"/>
    <w:rsid w:val="00362055"/>
    <w:rsid w:val="00362DAD"/>
    <w:rsid w:val="00362F55"/>
    <w:rsid w:val="003632F7"/>
    <w:rsid w:val="003634F2"/>
    <w:rsid w:val="00364C20"/>
    <w:rsid w:val="003652E9"/>
    <w:rsid w:val="00366155"/>
    <w:rsid w:val="00370A9E"/>
    <w:rsid w:val="00370BEE"/>
    <w:rsid w:val="003711AE"/>
    <w:rsid w:val="0037139D"/>
    <w:rsid w:val="00371538"/>
    <w:rsid w:val="003732CC"/>
    <w:rsid w:val="003750D1"/>
    <w:rsid w:val="00375999"/>
    <w:rsid w:val="00376505"/>
    <w:rsid w:val="00376EE6"/>
    <w:rsid w:val="00376FE5"/>
    <w:rsid w:val="0037702A"/>
    <w:rsid w:val="003778F9"/>
    <w:rsid w:val="00377C9F"/>
    <w:rsid w:val="003801E0"/>
    <w:rsid w:val="00380F0E"/>
    <w:rsid w:val="003828A7"/>
    <w:rsid w:val="00382963"/>
    <w:rsid w:val="00382E7C"/>
    <w:rsid w:val="00382F8C"/>
    <w:rsid w:val="00383945"/>
    <w:rsid w:val="003846E7"/>
    <w:rsid w:val="00384BFD"/>
    <w:rsid w:val="00386EB0"/>
    <w:rsid w:val="003874D0"/>
    <w:rsid w:val="003878CB"/>
    <w:rsid w:val="00390085"/>
    <w:rsid w:val="0039051F"/>
    <w:rsid w:val="003907A2"/>
    <w:rsid w:val="00390BBA"/>
    <w:rsid w:val="00391275"/>
    <w:rsid w:val="00393335"/>
    <w:rsid w:val="0039348A"/>
    <w:rsid w:val="003936BC"/>
    <w:rsid w:val="003936F2"/>
    <w:rsid w:val="003940A2"/>
    <w:rsid w:val="003940E1"/>
    <w:rsid w:val="0039440E"/>
    <w:rsid w:val="00394619"/>
    <w:rsid w:val="0039487D"/>
    <w:rsid w:val="003969EB"/>
    <w:rsid w:val="00396CFC"/>
    <w:rsid w:val="00397F80"/>
    <w:rsid w:val="003A01D3"/>
    <w:rsid w:val="003A03C6"/>
    <w:rsid w:val="003A148E"/>
    <w:rsid w:val="003A1994"/>
    <w:rsid w:val="003A1A8D"/>
    <w:rsid w:val="003A224C"/>
    <w:rsid w:val="003A2E27"/>
    <w:rsid w:val="003A34CD"/>
    <w:rsid w:val="003A378B"/>
    <w:rsid w:val="003A3B4D"/>
    <w:rsid w:val="003A49FA"/>
    <w:rsid w:val="003A689E"/>
    <w:rsid w:val="003A7E32"/>
    <w:rsid w:val="003B016A"/>
    <w:rsid w:val="003B0339"/>
    <w:rsid w:val="003B052A"/>
    <w:rsid w:val="003B1221"/>
    <w:rsid w:val="003B19EB"/>
    <w:rsid w:val="003B1A8A"/>
    <w:rsid w:val="003B29FF"/>
    <w:rsid w:val="003B2AB7"/>
    <w:rsid w:val="003B2CC2"/>
    <w:rsid w:val="003B2F9D"/>
    <w:rsid w:val="003B339B"/>
    <w:rsid w:val="003B43C2"/>
    <w:rsid w:val="003B6766"/>
    <w:rsid w:val="003C0632"/>
    <w:rsid w:val="003C086D"/>
    <w:rsid w:val="003C0F17"/>
    <w:rsid w:val="003C2530"/>
    <w:rsid w:val="003C2BCC"/>
    <w:rsid w:val="003C31C6"/>
    <w:rsid w:val="003C35D6"/>
    <w:rsid w:val="003C4C18"/>
    <w:rsid w:val="003C5204"/>
    <w:rsid w:val="003C52DE"/>
    <w:rsid w:val="003C61F5"/>
    <w:rsid w:val="003C654A"/>
    <w:rsid w:val="003C658A"/>
    <w:rsid w:val="003C78DC"/>
    <w:rsid w:val="003C794D"/>
    <w:rsid w:val="003C7DC6"/>
    <w:rsid w:val="003D02E3"/>
    <w:rsid w:val="003D0AB4"/>
    <w:rsid w:val="003D2524"/>
    <w:rsid w:val="003D4178"/>
    <w:rsid w:val="003D5504"/>
    <w:rsid w:val="003D6AB2"/>
    <w:rsid w:val="003D6C6A"/>
    <w:rsid w:val="003E0359"/>
    <w:rsid w:val="003E0FF2"/>
    <w:rsid w:val="003E114E"/>
    <w:rsid w:val="003E17EB"/>
    <w:rsid w:val="003E25F4"/>
    <w:rsid w:val="003E3943"/>
    <w:rsid w:val="003E4663"/>
    <w:rsid w:val="003E4EEF"/>
    <w:rsid w:val="003E5355"/>
    <w:rsid w:val="003E6567"/>
    <w:rsid w:val="003E6B6A"/>
    <w:rsid w:val="003E7821"/>
    <w:rsid w:val="003F0A26"/>
    <w:rsid w:val="003F11A3"/>
    <w:rsid w:val="003F1934"/>
    <w:rsid w:val="003F2CE5"/>
    <w:rsid w:val="003F2E90"/>
    <w:rsid w:val="003F48B4"/>
    <w:rsid w:val="003F4F7E"/>
    <w:rsid w:val="003F5351"/>
    <w:rsid w:val="003F5828"/>
    <w:rsid w:val="003F6449"/>
    <w:rsid w:val="003F722E"/>
    <w:rsid w:val="003F730E"/>
    <w:rsid w:val="00401691"/>
    <w:rsid w:val="0040278E"/>
    <w:rsid w:val="004027D0"/>
    <w:rsid w:val="00402B90"/>
    <w:rsid w:val="00403096"/>
    <w:rsid w:val="004031E6"/>
    <w:rsid w:val="00403FEE"/>
    <w:rsid w:val="0040583D"/>
    <w:rsid w:val="004058F4"/>
    <w:rsid w:val="00405B63"/>
    <w:rsid w:val="004060A0"/>
    <w:rsid w:val="00406168"/>
    <w:rsid w:val="00406485"/>
    <w:rsid w:val="00406756"/>
    <w:rsid w:val="00406AB5"/>
    <w:rsid w:val="0040790A"/>
    <w:rsid w:val="00407948"/>
    <w:rsid w:val="00407CB1"/>
    <w:rsid w:val="00410ADB"/>
    <w:rsid w:val="00411097"/>
    <w:rsid w:val="004113B7"/>
    <w:rsid w:val="00412257"/>
    <w:rsid w:val="0041403E"/>
    <w:rsid w:val="00415ADD"/>
    <w:rsid w:val="00416A49"/>
    <w:rsid w:val="00417700"/>
    <w:rsid w:val="004200B8"/>
    <w:rsid w:val="004221A8"/>
    <w:rsid w:val="00423C89"/>
    <w:rsid w:val="00424E01"/>
    <w:rsid w:val="00425756"/>
    <w:rsid w:val="004258DC"/>
    <w:rsid w:val="00425AF8"/>
    <w:rsid w:val="004262FC"/>
    <w:rsid w:val="00426D2A"/>
    <w:rsid w:val="00427417"/>
    <w:rsid w:val="00427550"/>
    <w:rsid w:val="00430534"/>
    <w:rsid w:val="00430630"/>
    <w:rsid w:val="004312C1"/>
    <w:rsid w:val="00432AC2"/>
    <w:rsid w:val="00434192"/>
    <w:rsid w:val="00434936"/>
    <w:rsid w:val="00434C67"/>
    <w:rsid w:val="00434D9A"/>
    <w:rsid w:val="0043630E"/>
    <w:rsid w:val="004374F2"/>
    <w:rsid w:val="00437A49"/>
    <w:rsid w:val="00437FD1"/>
    <w:rsid w:val="00440757"/>
    <w:rsid w:val="00441274"/>
    <w:rsid w:val="00441CA7"/>
    <w:rsid w:val="00443202"/>
    <w:rsid w:val="004454B2"/>
    <w:rsid w:val="00447103"/>
    <w:rsid w:val="0045017B"/>
    <w:rsid w:val="004534ED"/>
    <w:rsid w:val="00454BFF"/>
    <w:rsid w:val="00455C4D"/>
    <w:rsid w:val="00460A6F"/>
    <w:rsid w:val="00461355"/>
    <w:rsid w:val="0046194F"/>
    <w:rsid w:val="00461AE8"/>
    <w:rsid w:val="00462957"/>
    <w:rsid w:val="004629F9"/>
    <w:rsid w:val="0046328C"/>
    <w:rsid w:val="00464186"/>
    <w:rsid w:val="0046476B"/>
    <w:rsid w:val="004656C5"/>
    <w:rsid w:val="00465922"/>
    <w:rsid w:val="004662E7"/>
    <w:rsid w:val="00467E35"/>
    <w:rsid w:val="00467EA3"/>
    <w:rsid w:val="00470F02"/>
    <w:rsid w:val="0047175E"/>
    <w:rsid w:val="004720EF"/>
    <w:rsid w:val="00472761"/>
    <w:rsid w:val="00472A7E"/>
    <w:rsid w:val="0047330A"/>
    <w:rsid w:val="004733D5"/>
    <w:rsid w:val="00474322"/>
    <w:rsid w:val="0047441D"/>
    <w:rsid w:val="00474E5B"/>
    <w:rsid w:val="0047518E"/>
    <w:rsid w:val="0047558F"/>
    <w:rsid w:val="004757AD"/>
    <w:rsid w:val="00475C5E"/>
    <w:rsid w:val="004770A6"/>
    <w:rsid w:val="00477937"/>
    <w:rsid w:val="00480E4F"/>
    <w:rsid w:val="0048285A"/>
    <w:rsid w:val="004831E8"/>
    <w:rsid w:val="00483680"/>
    <w:rsid w:val="00483688"/>
    <w:rsid w:val="00483B3B"/>
    <w:rsid w:val="004841E2"/>
    <w:rsid w:val="00484680"/>
    <w:rsid w:val="004854F5"/>
    <w:rsid w:val="00485581"/>
    <w:rsid w:val="00490429"/>
    <w:rsid w:val="00490558"/>
    <w:rsid w:val="004907CB"/>
    <w:rsid w:val="00490EFB"/>
    <w:rsid w:val="0049107F"/>
    <w:rsid w:val="00491283"/>
    <w:rsid w:val="004912E1"/>
    <w:rsid w:val="00492BF4"/>
    <w:rsid w:val="00493089"/>
    <w:rsid w:val="004935A7"/>
    <w:rsid w:val="00493E6A"/>
    <w:rsid w:val="004940CF"/>
    <w:rsid w:val="004941CB"/>
    <w:rsid w:val="004945EB"/>
    <w:rsid w:val="0049605D"/>
    <w:rsid w:val="00496E7F"/>
    <w:rsid w:val="00497047"/>
    <w:rsid w:val="004A0172"/>
    <w:rsid w:val="004A186B"/>
    <w:rsid w:val="004A2F4E"/>
    <w:rsid w:val="004A3139"/>
    <w:rsid w:val="004A34E2"/>
    <w:rsid w:val="004A3F52"/>
    <w:rsid w:val="004A46FB"/>
    <w:rsid w:val="004A4BC9"/>
    <w:rsid w:val="004A6307"/>
    <w:rsid w:val="004A64B5"/>
    <w:rsid w:val="004B0170"/>
    <w:rsid w:val="004B0CE0"/>
    <w:rsid w:val="004B1858"/>
    <w:rsid w:val="004B25FA"/>
    <w:rsid w:val="004B2A07"/>
    <w:rsid w:val="004B355D"/>
    <w:rsid w:val="004B3A59"/>
    <w:rsid w:val="004B5004"/>
    <w:rsid w:val="004B5BAA"/>
    <w:rsid w:val="004B6A9A"/>
    <w:rsid w:val="004B7BC9"/>
    <w:rsid w:val="004C0764"/>
    <w:rsid w:val="004C0A97"/>
    <w:rsid w:val="004C149C"/>
    <w:rsid w:val="004C2BED"/>
    <w:rsid w:val="004C30E7"/>
    <w:rsid w:val="004C3585"/>
    <w:rsid w:val="004C3DCE"/>
    <w:rsid w:val="004C4689"/>
    <w:rsid w:val="004C5055"/>
    <w:rsid w:val="004C6A74"/>
    <w:rsid w:val="004C7266"/>
    <w:rsid w:val="004C75BC"/>
    <w:rsid w:val="004C77E7"/>
    <w:rsid w:val="004C78A8"/>
    <w:rsid w:val="004D073D"/>
    <w:rsid w:val="004D23A2"/>
    <w:rsid w:val="004D2FEB"/>
    <w:rsid w:val="004D3445"/>
    <w:rsid w:val="004D3572"/>
    <w:rsid w:val="004D3D06"/>
    <w:rsid w:val="004D46A9"/>
    <w:rsid w:val="004D6E77"/>
    <w:rsid w:val="004D7A43"/>
    <w:rsid w:val="004E113A"/>
    <w:rsid w:val="004E118D"/>
    <w:rsid w:val="004E12DF"/>
    <w:rsid w:val="004E2DD4"/>
    <w:rsid w:val="004E4507"/>
    <w:rsid w:val="004E47C9"/>
    <w:rsid w:val="004E48CF"/>
    <w:rsid w:val="004E51CF"/>
    <w:rsid w:val="004E5919"/>
    <w:rsid w:val="004E6C23"/>
    <w:rsid w:val="004E6F16"/>
    <w:rsid w:val="004E7D0D"/>
    <w:rsid w:val="004F16CC"/>
    <w:rsid w:val="004F2694"/>
    <w:rsid w:val="004F29E0"/>
    <w:rsid w:val="004F36B3"/>
    <w:rsid w:val="004F3BF3"/>
    <w:rsid w:val="004F49A3"/>
    <w:rsid w:val="004F49CB"/>
    <w:rsid w:val="004F5EDC"/>
    <w:rsid w:val="004F6289"/>
    <w:rsid w:val="004F73CD"/>
    <w:rsid w:val="004F746C"/>
    <w:rsid w:val="004F74F4"/>
    <w:rsid w:val="004F751C"/>
    <w:rsid w:val="004F785C"/>
    <w:rsid w:val="004F7DBA"/>
    <w:rsid w:val="00500C51"/>
    <w:rsid w:val="00501081"/>
    <w:rsid w:val="005017E7"/>
    <w:rsid w:val="00501870"/>
    <w:rsid w:val="00501923"/>
    <w:rsid w:val="00502210"/>
    <w:rsid w:val="005024C6"/>
    <w:rsid w:val="005026CF"/>
    <w:rsid w:val="00502FEB"/>
    <w:rsid w:val="00503521"/>
    <w:rsid w:val="00504775"/>
    <w:rsid w:val="005064B7"/>
    <w:rsid w:val="0051026F"/>
    <w:rsid w:val="005106E8"/>
    <w:rsid w:val="005108FA"/>
    <w:rsid w:val="00510C29"/>
    <w:rsid w:val="0051138A"/>
    <w:rsid w:val="00511BBB"/>
    <w:rsid w:val="00512250"/>
    <w:rsid w:val="00513156"/>
    <w:rsid w:val="00513523"/>
    <w:rsid w:val="00513BF9"/>
    <w:rsid w:val="00514598"/>
    <w:rsid w:val="00514718"/>
    <w:rsid w:val="00514F12"/>
    <w:rsid w:val="005151D5"/>
    <w:rsid w:val="005156F6"/>
    <w:rsid w:val="005158B2"/>
    <w:rsid w:val="00521BBD"/>
    <w:rsid w:val="00521E96"/>
    <w:rsid w:val="00522C4A"/>
    <w:rsid w:val="005236B1"/>
    <w:rsid w:val="005242BB"/>
    <w:rsid w:val="00524E04"/>
    <w:rsid w:val="00525333"/>
    <w:rsid w:val="00526624"/>
    <w:rsid w:val="0052713F"/>
    <w:rsid w:val="00527A98"/>
    <w:rsid w:val="00530027"/>
    <w:rsid w:val="00530230"/>
    <w:rsid w:val="00530BBD"/>
    <w:rsid w:val="00532DD0"/>
    <w:rsid w:val="00533220"/>
    <w:rsid w:val="00533253"/>
    <w:rsid w:val="00533A30"/>
    <w:rsid w:val="005343EE"/>
    <w:rsid w:val="005346C9"/>
    <w:rsid w:val="005357CA"/>
    <w:rsid w:val="00535995"/>
    <w:rsid w:val="00535A73"/>
    <w:rsid w:val="00535B29"/>
    <w:rsid w:val="005368FE"/>
    <w:rsid w:val="00536CA8"/>
    <w:rsid w:val="005374CB"/>
    <w:rsid w:val="00537B99"/>
    <w:rsid w:val="00540E8F"/>
    <w:rsid w:val="00541521"/>
    <w:rsid w:val="00541A04"/>
    <w:rsid w:val="005420F9"/>
    <w:rsid w:val="00542382"/>
    <w:rsid w:val="00543333"/>
    <w:rsid w:val="00543E25"/>
    <w:rsid w:val="005446F7"/>
    <w:rsid w:val="005449EC"/>
    <w:rsid w:val="00544D5B"/>
    <w:rsid w:val="005453A0"/>
    <w:rsid w:val="00545417"/>
    <w:rsid w:val="00545C8A"/>
    <w:rsid w:val="00546086"/>
    <w:rsid w:val="005465A6"/>
    <w:rsid w:val="00550284"/>
    <w:rsid w:val="00550574"/>
    <w:rsid w:val="00551302"/>
    <w:rsid w:val="00552771"/>
    <w:rsid w:val="005530D7"/>
    <w:rsid w:val="005533F1"/>
    <w:rsid w:val="005549E7"/>
    <w:rsid w:val="00556D98"/>
    <w:rsid w:val="00557045"/>
    <w:rsid w:val="0055763B"/>
    <w:rsid w:val="00557A9B"/>
    <w:rsid w:val="00557AAB"/>
    <w:rsid w:val="0056151A"/>
    <w:rsid w:val="00562C99"/>
    <w:rsid w:val="00563349"/>
    <w:rsid w:val="005634AF"/>
    <w:rsid w:val="0056481E"/>
    <w:rsid w:val="005648AE"/>
    <w:rsid w:val="00564E1B"/>
    <w:rsid w:val="00565FE0"/>
    <w:rsid w:val="005667BF"/>
    <w:rsid w:val="00567297"/>
    <w:rsid w:val="0056752C"/>
    <w:rsid w:val="00567DCB"/>
    <w:rsid w:val="005701BE"/>
    <w:rsid w:val="005704B3"/>
    <w:rsid w:val="00570B21"/>
    <w:rsid w:val="00571E17"/>
    <w:rsid w:val="0057273D"/>
    <w:rsid w:val="00573A79"/>
    <w:rsid w:val="00573B7B"/>
    <w:rsid w:val="00574CB5"/>
    <w:rsid w:val="00574D70"/>
    <w:rsid w:val="005757C3"/>
    <w:rsid w:val="0057752C"/>
    <w:rsid w:val="00580CA9"/>
    <w:rsid w:val="00580EA0"/>
    <w:rsid w:val="00581A98"/>
    <w:rsid w:val="0058240A"/>
    <w:rsid w:val="00583382"/>
    <w:rsid w:val="005838F0"/>
    <w:rsid w:val="00583C98"/>
    <w:rsid w:val="00583FE9"/>
    <w:rsid w:val="00584698"/>
    <w:rsid w:val="00585E94"/>
    <w:rsid w:val="005863CC"/>
    <w:rsid w:val="00586ACB"/>
    <w:rsid w:val="00586B94"/>
    <w:rsid w:val="00586C5E"/>
    <w:rsid w:val="00586E32"/>
    <w:rsid w:val="0059004B"/>
    <w:rsid w:val="0059055F"/>
    <w:rsid w:val="00591509"/>
    <w:rsid w:val="005940F8"/>
    <w:rsid w:val="005955ED"/>
    <w:rsid w:val="00595886"/>
    <w:rsid w:val="00595FAD"/>
    <w:rsid w:val="00596406"/>
    <w:rsid w:val="005971F0"/>
    <w:rsid w:val="00597ED8"/>
    <w:rsid w:val="005A04A6"/>
    <w:rsid w:val="005A1585"/>
    <w:rsid w:val="005A1B93"/>
    <w:rsid w:val="005A203D"/>
    <w:rsid w:val="005A3047"/>
    <w:rsid w:val="005A368E"/>
    <w:rsid w:val="005A4DB4"/>
    <w:rsid w:val="005A6186"/>
    <w:rsid w:val="005A6AC7"/>
    <w:rsid w:val="005A7186"/>
    <w:rsid w:val="005A7207"/>
    <w:rsid w:val="005A7826"/>
    <w:rsid w:val="005A7A37"/>
    <w:rsid w:val="005B0644"/>
    <w:rsid w:val="005B3201"/>
    <w:rsid w:val="005B372A"/>
    <w:rsid w:val="005B3D29"/>
    <w:rsid w:val="005B3D9D"/>
    <w:rsid w:val="005B423A"/>
    <w:rsid w:val="005B4495"/>
    <w:rsid w:val="005B4A51"/>
    <w:rsid w:val="005B4F6A"/>
    <w:rsid w:val="005B55DB"/>
    <w:rsid w:val="005B5EC2"/>
    <w:rsid w:val="005C042B"/>
    <w:rsid w:val="005C0C69"/>
    <w:rsid w:val="005C11B2"/>
    <w:rsid w:val="005C1338"/>
    <w:rsid w:val="005C1698"/>
    <w:rsid w:val="005C1B44"/>
    <w:rsid w:val="005C221C"/>
    <w:rsid w:val="005C2577"/>
    <w:rsid w:val="005C2E19"/>
    <w:rsid w:val="005C4160"/>
    <w:rsid w:val="005C46F0"/>
    <w:rsid w:val="005C5896"/>
    <w:rsid w:val="005C5BCA"/>
    <w:rsid w:val="005C6191"/>
    <w:rsid w:val="005C6EE9"/>
    <w:rsid w:val="005C743A"/>
    <w:rsid w:val="005C7CCA"/>
    <w:rsid w:val="005C7CF7"/>
    <w:rsid w:val="005C7F16"/>
    <w:rsid w:val="005D03AE"/>
    <w:rsid w:val="005D055B"/>
    <w:rsid w:val="005D0E96"/>
    <w:rsid w:val="005D218F"/>
    <w:rsid w:val="005D2821"/>
    <w:rsid w:val="005D2AC2"/>
    <w:rsid w:val="005D61BB"/>
    <w:rsid w:val="005D645A"/>
    <w:rsid w:val="005E0B66"/>
    <w:rsid w:val="005E0C2E"/>
    <w:rsid w:val="005E0D94"/>
    <w:rsid w:val="005E13C1"/>
    <w:rsid w:val="005E23DA"/>
    <w:rsid w:val="005E27D7"/>
    <w:rsid w:val="005E2B3F"/>
    <w:rsid w:val="005E2E47"/>
    <w:rsid w:val="005E405F"/>
    <w:rsid w:val="005E4171"/>
    <w:rsid w:val="005E69B2"/>
    <w:rsid w:val="005E6E13"/>
    <w:rsid w:val="005F07C6"/>
    <w:rsid w:val="005F082A"/>
    <w:rsid w:val="005F0DDF"/>
    <w:rsid w:val="005F1B57"/>
    <w:rsid w:val="005F272C"/>
    <w:rsid w:val="005F3337"/>
    <w:rsid w:val="005F3B17"/>
    <w:rsid w:val="005F5807"/>
    <w:rsid w:val="005F682C"/>
    <w:rsid w:val="00601B49"/>
    <w:rsid w:val="00602D7B"/>
    <w:rsid w:val="006034D8"/>
    <w:rsid w:val="00604ADB"/>
    <w:rsid w:val="006050B3"/>
    <w:rsid w:val="006067AB"/>
    <w:rsid w:val="00606D37"/>
    <w:rsid w:val="00607195"/>
    <w:rsid w:val="006125E9"/>
    <w:rsid w:val="00612E1C"/>
    <w:rsid w:val="00613B01"/>
    <w:rsid w:val="006141BB"/>
    <w:rsid w:val="006145D7"/>
    <w:rsid w:val="00614E14"/>
    <w:rsid w:val="006165DD"/>
    <w:rsid w:val="00616B8B"/>
    <w:rsid w:val="00616C21"/>
    <w:rsid w:val="00616E3A"/>
    <w:rsid w:val="0061708D"/>
    <w:rsid w:val="00620417"/>
    <w:rsid w:val="00620A7C"/>
    <w:rsid w:val="00620D86"/>
    <w:rsid w:val="00621913"/>
    <w:rsid w:val="00622085"/>
    <w:rsid w:val="006232B9"/>
    <w:rsid w:val="00623429"/>
    <w:rsid w:val="00623A0A"/>
    <w:rsid w:val="0062423E"/>
    <w:rsid w:val="0062520C"/>
    <w:rsid w:val="006268A6"/>
    <w:rsid w:val="006305A4"/>
    <w:rsid w:val="00630643"/>
    <w:rsid w:val="00630C5C"/>
    <w:rsid w:val="00631D37"/>
    <w:rsid w:val="006320F4"/>
    <w:rsid w:val="00633C6E"/>
    <w:rsid w:val="006341BA"/>
    <w:rsid w:val="0063539E"/>
    <w:rsid w:val="0063578F"/>
    <w:rsid w:val="0063664C"/>
    <w:rsid w:val="006367FF"/>
    <w:rsid w:val="00636CF4"/>
    <w:rsid w:val="006376D3"/>
    <w:rsid w:val="00637B7C"/>
    <w:rsid w:val="00637C3A"/>
    <w:rsid w:val="00640345"/>
    <w:rsid w:val="00641FE8"/>
    <w:rsid w:val="00642D70"/>
    <w:rsid w:val="00643392"/>
    <w:rsid w:val="00643E15"/>
    <w:rsid w:val="0064400D"/>
    <w:rsid w:val="00644146"/>
    <w:rsid w:val="00644CB4"/>
    <w:rsid w:val="00645DCE"/>
    <w:rsid w:val="00645F04"/>
    <w:rsid w:val="00650190"/>
    <w:rsid w:val="0065078A"/>
    <w:rsid w:val="006508D9"/>
    <w:rsid w:val="00650B22"/>
    <w:rsid w:val="0065107D"/>
    <w:rsid w:val="006510DD"/>
    <w:rsid w:val="00652A1E"/>
    <w:rsid w:val="0065302A"/>
    <w:rsid w:val="00653464"/>
    <w:rsid w:val="00653645"/>
    <w:rsid w:val="00653FCE"/>
    <w:rsid w:val="00654585"/>
    <w:rsid w:val="00654C5D"/>
    <w:rsid w:val="00656405"/>
    <w:rsid w:val="006602CD"/>
    <w:rsid w:val="00660BDD"/>
    <w:rsid w:val="00661A3D"/>
    <w:rsid w:val="00662EC5"/>
    <w:rsid w:val="00664C20"/>
    <w:rsid w:val="00665720"/>
    <w:rsid w:val="00666270"/>
    <w:rsid w:val="00666557"/>
    <w:rsid w:val="00667BD1"/>
    <w:rsid w:val="00670BB7"/>
    <w:rsid w:val="00671190"/>
    <w:rsid w:val="00671F4C"/>
    <w:rsid w:val="00672478"/>
    <w:rsid w:val="00673511"/>
    <w:rsid w:val="0067355B"/>
    <w:rsid w:val="00673728"/>
    <w:rsid w:val="00674AD2"/>
    <w:rsid w:val="00676353"/>
    <w:rsid w:val="00677730"/>
    <w:rsid w:val="00677A1A"/>
    <w:rsid w:val="0068054E"/>
    <w:rsid w:val="00680783"/>
    <w:rsid w:val="006810D6"/>
    <w:rsid w:val="0068166A"/>
    <w:rsid w:val="00681A1B"/>
    <w:rsid w:val="00682A1B"/>
    <w:rsid w:val="00683054"/>
    <w:rsid w:val="00683278"/>
    <w:rsid w:val="0068365C"/>
    <w:rsid w:val="00683790"/>
    <w:rsid w:val="00683B76"/>
    <w:rsid w:val="0068408F"/>
    <w:rsid w:val="00686576"/>
    <w:rsid w:val="006873B0"/>
    <w:rsid w:val="006879D3"/>
    <w:rsid w:val="00687DEB"/>
    <w:rsid w:val="00690892"/>
    <w:rsid w:val="00690D87"/>
    <w:rsid w:val="00691C46"/>
    <w:rsid w:val="00692218"/>
    <w:rsid w:val="006932CD"/>
    <w:rsid w:val="006940F2"/>
    <w:rsid w:val="006A0FF6"/>
    <w:rsid w:val="006A13B1"/>
    <w:rsid w:val="006A3982"/>
    <w:rsid w:val="006A3CEE"/>
    <w:rsid w:val="006A418C"/>
    <w:rsid w:val="006A4A0A"/>
    <w:rsid w:val="006A51B6"/>
    <w:rsid w:val="006A6128"/>
    <w:rsid w:val="006A6B4B"/>
    <w:rsid w:val="006A6C30"/>
    <w:rsid w:val="006B0937"/>
    <w:rsid w:val="006B10E3"/>
    <w:rsid w:val="006B1191"/>
    <w:rsid w:val="006B155E"/>
    <w:rsid w:val="006B331B"/>
    <w:rsid w:val="006B4671"/>
    <w:rsid w:val="006B496B"/>
    <w:rsid w:val="006B5CD3"/>
    <w:rsid w:val="006B67D8"/>
    <w:rsid w:val="006B6BDA"/>
    <w:rsid w:val="006B72A3"/>
    <w:rsid w:val="006C070F"/>
    <w:rsid w:val="006C0B82"/>
    <w:rsid w:val="006C158F"/>
    <w:rsid w:val="006C180B"/>
    <w:rsid w:val="006C200F"/>
    <w:rsid w:val="006C22CC"/>
    <w:rsid w:val="006C2361"/>
    <w:rsid w:val="006C2BD6"/>
    <w:rsid w:val="006C3333"/>
    <w:rsid w:val="006C339C"/>
    <w:rsid w:val="006C5627"/>
    <w:rsid w:val="006C580C"/>
    <w:rsid w:val="006C5B57"/>
    <w:rsid w:val="006C612A"/>
    <w:rsid w:val="006C7505"/>
    <w:rsid w:val="006C7C58"/>
    <w:rsid w:val="006D0A5D"/>
    <w:rsid w:val="006D2635"/>
    <w:rsid w:val="006D26CB"/>
    <w:rsid w:val="006D30DD"/>
    <w:rsid w:val="006D6494"/>
    <w:rsid w:val="006D68FE"/>
    <w:rsid w:val="006D741E"/>
    <w:rsid w:val="006D79B0"/>
    <w:rsid w:val="006D7A26"/>
    <w:rsid w:val="006D7FC3"/>
    <w:rsid w:val="006E0451"/>
    <w:rsid w:val="006E23B5"/>
    <w:rsid w:val="006E259B"/>
    <w:rsid w:val="006E39A1"/>
    <w:rsid w:val="006E440C"/>
    <w:rsid w:val="006E517C"/>
    <w:rsid w:val="006E56A8"/>
    <w:rsid w:val="006E6003"/>
    <w:rsid w:val="006E62BA"/>
    <w:rsid w:val="006E667D"/>
    <w:rsid w:val="006E66F9"/>
    <w:rsid w:val="006E7F94"/>
    <w:rsid w:val="006E7FDF"/>
    <w:rsid w:val="006F03E3"/>
    <w:rsid w:val="006F0A22"/>
    <w:rsid w:val="006F0A60"/>
    <w:rsid w:val="006F0B54"/>
    <w:rsid w:val="006F0C6A"/>
    <w:rsid w:val="006F13DC"/>
    <w:rsid w:val="006F2837"/>
    <w:rsid w:val="006F2B26"/>
    <w:rsid w:val="006F3287"/>
    <w:rsid w:val="006F44BA"/>
    <w:rsid w:val="006F4674"/>
    <w:rsid w:val="006F46DB"/>
    <w:rsid w:val="006F4821"/>
    <w:rsid w:val="006F5C97"/>
    <w:rsid w:val="006F6C45"/>
    <w:rsid w:val="00700837"/>
    <w:rsid w:val="0070157A"/>
    <w:rsid w:val="00701D50"/>
    <w:rsid w:val="00703EE0"/>
    <w:rsid w:val="00704C08"/>
    <w:rsid w:val="00706121"/>
    <w:rsid w:val="00706511"/>
    <w:rsid w:val="007066B8"/>
    <w:rsid w:val="0070676A"/>
    <w:rsid w:val="007068A0"/>
    <w:rsid w:val="00707D23"/>
    <w:rsid w:val="007137C2"/>
    <w:rsid w:val="00713DAB"/>
    <w:rsid w:val="00713ECC"/>
    <w:rsid w:val="0071633E"/>
    <w:rsid w:val="00717391"/>
    <w:rsid w:val="0071754E"/>
    <w:rsid w:val="00720100"/>
    <w:rsid w:val="007202A7"/>
    <w:rsid w:val="00720D34"/>
    <w:rsid w:val="00722BCA"/>
    <w:rsid w:val="00724A19"/>
    <w:rsid w:val="00724F62"/>
    <w:rsid w:val="007252AA"/>
    <w:rsid w:val="007266A0"/>
    <w:rsid w:val="007266DA"/>
    <w:rsid w:val="00727249"/>
    <w:rsid w:val="00727582"/>
    <w:rsid w:val="00730DA5"/>
    <w:rsid w:val="00732097"/>
    <w:rsid w:val="007322D5"/>
    <w:rsid w:val="00733E41"/>
    <w:rsid w:val="00734D1B"/>
    <w:rsid w:val="00735414"/>
    <w:rsid w:val="00735523"/>
    <w:rsid w:val="007360FC"/>
    <w:rsid w:val="00737321"/>
    <w:rsid w:val="00740703"/>
    <w:rsid w:val="00740875"/>
    <w:rsid w:val="00740E70"/>
    <w:rsid w:val="00740EA0"/>
    <w:rsid w:val="007419F1"/>
    <w:rsid w:val="00742523"/>
    <w:rsid w:val="00742712"/>
    <w:rsid w:val="007436F9"/>
    <w:rsid w:val="00743A43"/>
    <w:rsid w:val="00743D3C"/>
    <w:rsid w:val="007453F4"/>
    <w:rsid w:val="007459FC"/>
    <w:rsid w:val="00745C0B"/>
    <w:rsid w:val="00745F51"/>
    <w:rsid w:val="007506C4"/>
    <w:rsid w:val="00750EFF"/>
    <w:rsid w:val="007510B2"/>
    <w:rsid w:val="0075215E"/>
    <w:rsid w:val="00753CB5"/>
    <w:rsid w:val="007547C1"/>
    <w:rsid w:val="00754DEB"/>
    <w:rsid w:val="0075570D"/>
    <w:rsid w:val="007571F8"/>
    <w:rsid w:val="00757299"/>
    <w:rsid w:val="0075739C"/>
    <w:rsid w:val="00760F32"/>
    <w:rsid w:val="00761646"/>
    <w:rsid w:val="007636CC"/>
    <w:rsid w:val="00763A23"/>
    <w:rsid w:val="00763EB4"/>
    <w:rsid w:val="00764002"/>
    <w:rsid w:val="007666C6"/>
    <w:rsid w:val="00767304"/>
    <w:rsid w:val="00767798"/>
    <w:rsid w:val="00767CCC"/>
    <w:rsid w:val="00773AB1"/>
    <w:rsid w:val="00773B6D"/>
    <w:rsid w:val="007776C2"/>
    <w:rsid w:val="0077784F"/>
    <w:rsid w:val="007779F7"/>
    <w:rsid w:val="007804F3"/>
    <w:rsid w:val="00780570"/>
    <w:rsid w:val="007806FD"/>
    <w:rsid w:val="0078216E"/>
    <w:rsid w:val="00787462"/>
    <w:rsid w:val="007874AB"/>
    <w:rsid w:val="00787DF4"/>
    <w:rsid w:val="00790F72"/>
    <w:rsid w:val="00791AA2"/>
    <w:rsid w:val="0079295F"/>
    <w:rsid w:val="00792D8B"/>
    <w:rsid w:val="00793BEF"/>
    <w:rsid w:val="007945B4"/>
    <w:rsid w:val="007949E1"/>
    <w:rsid w:val="00794BB5"/>
    <w:rsid w:val="00794E49"/>
    <w:rsid w:val="007950A7"/>
    <w:rsid w:val="00796A4F"/>
    <w:rsid w:val="00796D03"/>
    <w:rsid w:val="007A0CAC"/>
    <w:rsid w:val="007A2CDD"/>
    <w:rsid w:val="007A387A"/>
    <w:rsid w:val="007A497C"/>
    <w:rsid w:val="007A4FE7"/>
    <w:rsid w:val="007A57B2"/>
    <w:rsid w:val="007A57CB"/>
    <w:rsid w:val="007A61B9"/>
    <w:rsid w:val="007A71BB"/>
    <w:rsid w:val="007A75AF"/>
    <w:rsid w:val="007A7618"/>
    <w:rsid w:val="007A7B72"/>
    <w:rsid w:val="007B015A"/>
    <w:rsid w:val="007B0405"/>
    <w:rsid w:val="007B06CF"/>
    <w:rsid w:val="007B16DC"/>
    <w:rsid w:val="007B2473"/>
    <w:rsid w:val="007B264A"/>
    <w:rsid w:val="007B5022"/>
    <w:rsid w:val="007B504B"/>
    <w:rsid w:val="007B5885"/>
    <w:rsid w:val="007B5D29"/>
    <w:rsid w:val="007B66EC"/>
    <w:rsid w:val="007B6CA4"/>
    <w:rsid w:val="007B7110"/>
    <w:rsid w:val="007C01DE"/>
    <w:rsid w:val="007C0615"/>
    <w:rsid w:val="007C0A90"/>
    <w:rsid w:val="007C1815"/>
    <w:rsid w:val="007C2B79"/>
    <w:rsid w:val="007C2BA0"/>
    <w:rsid w:val="007C3045"/>
    <w:rsid w:val="007C4480"/>
    <w:rsid w:val="007C4FF3"/>
    <w:rsid w:val="007C6016"/>
    <w:rsid w:val="007D0719"/>
    <w:rsid w:val="007D15C3"/>
    <w:rsid w:val="007D1827"/>
    <w:rsid w:val="007D1F0F"/>
    <w:rsid w:val="007D3B3A"/>
    <w:rsid w:val="007D473A"/>
    <w:rsid w:val="007D5EA1"/>
    <w:rsid w:val="007D6330"/>
    <w:rsid w:val="007D73FD"/>
    <w:rsid w:val="007E19B7"/>
    <w:rsid w:val="007E1C6D"/>
    <w:rsid w:val="007E2504"/>
    <w:rsid w:val="007E2825"/>
    <w:rsid w:val="007E2FE5"/>
    <w:rsid w:val="007E4B64"/>
    <w:rsid w:val="007E5456"/>
    <w:rsid w:val="007E6401"/>
    <w:rsid w:val="007E6719"/>
    <w:rsid w:val="007E6784"/>
    <w:rsid w:val="007E67B1"/>
    <w:rsid w:val="007E725B"/>
    <w:rsid w:val="007F02BF"/>
    <w:rsid w:val="007F05DD"/>
    <w:rsid w:val="007F0F1A"/>
    <w:rsid w:val="007F0F48"/>
    <w:rsid w:val="007F1A19"/>
    <w:rsid w:val="007F1E75"/>
    <w:rsid w:val="007F3914"/>
    <w:rsid w:val="007F3A24"/>
    <w:rsid w:val="007F48AE"/>
    <w:rsid w:val="007F59CB"/>
    <w:rsid w:val="007F5F13"/>
    <w:rsid w:val="007F604C"/>
    <w:rsid w:val="007F6589"/>
    <w:rsid w:val="007F6814"/>
    <w:rsid w:val="0080008D"/>
    <w:rsid w:val="00800572"/>
    <w:rsid w:val="00800A09"/>
    <w:rsid w:val="00802F37"/>
    <w:rsid w:val="008039C4"/>
    <w:rsid w:val="00803F90"/>
    <w:rsid w:val="0080414D"/>
    <w:rsid w:val="00804267"/>
    <w:rsid w:val="008062C6"/>
    <w:rsid w:val="008062C7"/>
    <w:rsid w:val="00806BD8"/>
    <w:rsid w:val="00810230"/>
    <w:rsid w:val="00811E93"/>
    <w:rsid w:val="00812AF6"/>
    <w:rsid w:val="008134E3"/>
    <w:rsid w:val="008152C3"/>
    <w:rsid w:val="00815B03"/>
    <w:rsid w:val="008160EB"/>
    <w:rsid w:val="0081637A"/>
    <w:rsid w:val="008169AB"/>
    <w:rsid w:val="0082055C"/>
    <w:rsid w:val="008222B4"/>
    <w:rsid w:val="00822F33"/>
    <w:rsid w:val="008230D0"/>
    <w:rsid w:val="00824FBD"/>
    <w:rsid w:val="008253E1"/>
    <w:rsid w:val="00830BE0"/>
    <w:rsid w:val="00830CA5"/>
    <w:rsid w:val="0083186C"/>
    <w:rsid w:val="00833E5A"/>
    <w:rsid w:val="00834719"/>
    <w:rsid w:val="00834AE8"/>
    <w:rsid w:val="00834DC2"/>
    <w:rsid w:val="00834E3A"/>
    <w:rsid w:val="008354E2"/>
    <w:rsid w:val="0083550F"/>
    <w:rsid w:val="008357DE"/>
    <w:rsid w:val="00835A8E"/>
    <w:rsid w:val="00835B0C"/>
    <w:rsid w:val="008400E7"/>
    <w:rsid w:val="0084011E"/>
    <w:rsid w:val="008405B5"/>
    <w:rsid w:val="00840955"/>
    <w:rsid w:val="00840F6F"/>
    <w:rsid w:val="00840FD1"/>
    <w:rsid w:val="00841E9E"/>
    <w:rsid w:val="008422A0"/>
    <w:rsid w:val="00843027"/>
    <w:rsid w:val="008439A2"/>
    <w:rsid w:val="0084433C"/>
    <w:rsid w:val="00844C9D"/>
    <w:rsid w:val="0084608C"/>
    <w:rsid w:val="00846149"/>
    <w:rsid w:val="00846F87"/>
    <w:rsid w:val="008479BC"/>
    <w:rsid w:val="00850BE6"/>
    <w:rsid w:val="008512C5"/>
    <w:rsid w:val="008514C6"/>
    <w:rsid w:val="00852130"/>
    <w:rsid w:val="008522DD"/>
    <w:rsid w:val="0085390A"/>
    <w:rsid w:val="008563E3"/>
    <w:rsid w:val="008579BE"/>
    <w:rsid w:val="00860A0C"/>
    <w:rsid w:val="00860CCC"/>
    <w:rsid w:val="008619CD"/>
    <w:rsid w:val="00861CAD"/>
    <w:rsid w:val="008632BD"/>
    <w:rsid w:val="00863E3B"/>
    <w:rsid w:val="0086512E"/>
    <w:rsid w:val="008667D6"/>
    <w:rsid w:val="00866A64"/>
    <w:rsid w:val="00866A73"/>
    <w:rsid w:val="00866F7C"/>
    <w:rsid w:val="00870816"/>
    <w:rsid w:val="00872FC8"/>
    <w:rsid w:val="00873129"/>
    <w:rsid w:val="008733B5"/>
    <w:rsid w:val="0087373E"/>
    <w:rsid w:val="008737F3"/>
    <w:rsid w:val="00873ABB"/>
    <w:rsid w:val="00873E19"/>
    <w:rsid w:val="00874604"/>
    <w:rsid w:val="00874CE8"/>
    <w:rsid w:val="00875820"/>
    <w:rsid w:val="00876403"/>
    <w:rsid w:val="008766B7"/>
    <w:rsid w:val="008779BC"/>
    <w:rsid w:val="00877F7C"/>
    <w:rsid w:val="008823AC"/>
    <w:rsid w:val="00882ED4"/>
    <w:rsid w:val="008838B9"/>
    <w:rsid w:val="00883A20"/>
    <w:rsid w:val="00883FE8"/>
    <w:rsid w:val="00884BE1"/>
    <w:rsid w:val="0088519D"/>
    <w:rsid w:val="00886C7B"/>
    <w:rsid w:val="00887079"/>
    <w:rsid w:val="00887A9D"/>
    <w:rsid w:val="008901E1"/>
    <w:rsid w:val="0089020D"/>
    <w:rsid w:val="00891915"/>
    <w:rsid w:val="00891C42"/>
    <w:rsid w:val="00893E36"/>
    <w:rsid w:val="00893EEA"/>
    <w:rsid w:val="00894165"/>
    <w:rsid w:val="00894360"/>
    <w:rsid w:val="008943F5"/>
    <w:rsid w:val="00894A70"/>
    <w:rsid w:val="00894B54"/>
    <w:rsid w:val="00896541"/>
    <w:rsid w:val="008968E8"/>
    <w:rsid w:val="0089769C"/>
    <w:rsid w:val="008A08F0"/>
    <w:rsid w:val="008A16F3"/>
    <w:rsid w:val="008A379F"/>
    <w:rsid w:val="008A3E64"/>
    <w:rsid w:val="008A3F22"/>
    <w:rsid w:val="008A6EBA"/>
    <w:rsid w:val="008A7817"/>
    <w:rsid w:val="008A7E9C"/>
    <w:rsid w:val="008B0D6E"/>
    <w:rsid w:val="008B1DB5"/>
    <w:rsid w:val="008B1FE8"/>
    <w:rsid w:val="008B212D"/>
    <w:rsid w:val="008B2480"/>
    <w:rsid w:val="008B300C"/>
    <w:rsid w:val="008B3462"/>
    <w:rsid w:val="008B3539"/>
    <w:rsid w:val="008B3613"/>
    <w:rsid w:val="008B4093"/>
    <w:rsid w:val="008B4185"/>
    <w:rsid w:val="008B4205"/>
    <w:rsid w:val="008B53AB"/>
    <w:rsid w:val="008B558B"/>
    <w:rsid w:val="008B5B1E"/>
    <w:rsid w:val="008B6625"/>
    <w:rsid w:val="008B73A8"/>
    <w:rsid w:val="008C04C9"/>
    <w:rsid w:val="008C0B96"/>
    <w:rsid w:val="008C0EC9"/>
    <w:rsid w:val="008C199C"/>
    <w:rsid w:val="008C1CD7"/>
    <w:rsid w:val="008C2B35"/>
    <w:rsid w:val="008C432E"/>
    <w:rsid w:val="008C49F3"/>
    <w:rsid w:val="008C57E5"/>
    <w:rsid w:val="008C5EA8"/>
    <w:rsid w:val="008C6717"/>
    <w:rsid w:val="008C6D1E"/>
    <w:rsid w:val="008C6EE4"/>
    <w:rsid w:val="008C7CDD"/>
    <w:rsid w:val="008D0A0D"/>
    <w:rsid w:val="008D0B14"/>
    <w:rsid w:val="008D1899"/>
    <w:rsid w:val="008D24E3"/>
    <w:rsid w:val="008D2CF1"/>
    <w:rsid w:val="008D49BE"/>
    <w:rsid w:val="008D4C53"/>
    <w:rsid w:val="008D4CB0"/>
    <w:rsid w:val="008D51C6"/>
    <w:rsid w:val="008D585C"/>
    <w:rsid w:val="008D7043"/>
    <w:rsid w:val="008D7058"/>
    <w:rsid w:val="008D7BF2"/>
    <w:rsid w:val="008E08F6"/>
    <w:rsid w:val="008E0D93"/>
    <w:rsid w:val="008E171E"/>
    <w:rsid w:val="008E2A0B"/>
    <w:rsid w:val="008E2AC3"/>
    <w:rsid w:val="008E31E7"/>
    <w:rsid w:val="008E3CB4"/>
    <w:rsid w:val="008E4653"/>
    <w:rsid w:val="008E5BBC"/>
    <w:rsid w:val="008E5C12"/>
    <w:rsid w:val="008E5EA6"/>
    <w:rsid w:val="008E7055"/>
    <w:rsid w:val="008F048E"/>
    <w:rsid w:val="008F0858"/>
    <w:rsid w:val="008F1635"/>
    <w:rsid w:val="008F1BEF"/>
    <w:rsid w:val="008F227E"/>
    <w:rsid w:val="008F22FA"/>
    <w:rsid w:val="008F2452"/>
    <w:rsid w:val="008F25B3"/>
    <w:rsid w:val="008F40E9"/>
    <w:rsid w:val="008F5ADD"/>
    <w:rsid w:val="008F5EC0"/>
    <w:rsid w:val="008F6628"/>
    <w:rsid w:val="008F6A15"/>
    <w:rsid w:val="008F7C38"/>
    <w:rsid w:val="008F7E01"/>
    <w:rsid w:val="0090000D"/>
    <w:rsid w:val="00900FB8"/>
    <w:rsid w:val="00902099"/>
    <w:rsid w:val="00903C41"/>
    <w:rsid w:val="009041E6"/>
    <w:rsid w:val="0090437A"/>
    <w:rsid w:val="00904DF5"/>
    <w:rsid w:val="00905245"/>
    <w:rsid w:val="00905B65"/>
    <w:rsid w:val="00907742"/>
    <w:rsid w:val="00910704"/>
    <w:rsid w:val="00910CB1"/>
    <w:rsid w:val="00910EDF"/>
    <w:rsid w:val="0091151D"/>
    <w:rsid w:val="00911CB3"/>
    <w:rsid w:val="00911E82"/>
    <w:rsid w:val="0091257A"/>
    <w:rsid w:val="009137B2"/>
    <w:rsid w:val="0091578D"/>
    <w:rsid w:val="009176CE"/>
    <w:rsid w:val="009202E0"/>
    <w:rsid w:val="00921234"/>
    <w:rsid w:val="00923194"/>
    <w:rsid w:val="009232A5"/>
    <w:rsid w:val="0092446B"/>
    <w:rsid w:val="00926170"/>
    <w:rsid w:val="009274B2"/>
    <w:rsid w:val="00927949"/>
    <w:rsid w:val="009301F0"/>
    <w:rsid w:val="00930CFD"/>
    <w:rsid w:val="00931036"/>
    <w:rsid w:val="00931DD2"/>
    <w:rsid w:val="00933372"/>
    <w:rsid w:val="0093390A"/>
    <w:rsid w:val="009364AB"/>
    <w:rsid w:val="00937FC5"/>
    <w:rsid w:val="0094004B"/>
    <w:rsid w:val="00940C6E"/>
    <w:rsid w:val="009411D9"/>
    <w:rsid w:val="0094275D"/>
    <w:rsid w:val="009433B7"/>
    <w:rsid w:val="0094369E"/>
    <w:rsid w:val="0094378F"/>
    <w:rsid w:val="00944114"/>
    <w:rsid w:val="00945B7B"/>
    <w:rsid w:val="00945D5B"/>
    <w:rsid w:val="009469F4"/>
    <w:rsid w:val="00947312"/>
    <w:rsid w:val="00947688"/>
    <w:rsid w:val="009503B5"/>
    <w:rsid w:val="009503D2"/>
    <w:rsid w:val="0095042B"/>
    <w:rsid w:val="0095050B"/>
    <w:rsid w:val="00950F6A"/>
    <w:rsid w:val="0095131A"/>
    <w:rsid w:val="00951C65"/>
    <w:rsid w:val="00951FB5"/>
    <w:rsid w:val="00954B4B"/>
    <w:rsid w:val="009552D6"/>
    <w:rsid w:val="009554B4"/>
    <w:rsid w:val="009555E7"/>
    <w:rsid w:val="00955712"/>
    <w:rsid w:val="009569D0"/>
    <w:rsid w:val="00956C61"/>
    <w:rsid w:val="00956DBD"/>
    <w:rsid w:val="00956E6C"/>
    <w:rsid w:val="00961801"/>
    <w:rsid w:val="00961A83"/>
    <w:rsid w:val="0096333E"/>
    <w:rsid w:val="00964425"/>
    <w:rsid w:val="0096471C"/>
    <w:rsid w:val="00964A0D"/>
    <w:rsid w:val="00966159"/>
    <w:rsid w:val="00966787"/>
    <w:rsid w:val="009674A5"/>
    <w:rsid w:val="00970690"/>
    <w:rsid w:val="0097127B"/>
    <w:rsid w:val="0097159C"/>
    <w:rsid w:val="00972142"/>
    <w:rsid w:val="00972E03"/>
    <w:rsid w:val="00974F51"/>
    <w:rsid w:val="009756D3"/>
    <w:rsid w:val="009774C4"/>
    <w:rsid w:val="00977775"/>
    <w:rsid w:val="00977843"/>
    <w:rsid w:val="00981257"/>
    <w:rsid w:val="00981408"/>
    <w:rsid w:val="00981DD7"/>
    <w:rsid w:val="009833E0"/>
    <w:rsid w:val="00983802"/>
    <w:rsid w:val="00983B7B"/>
    <w:rsid w:val="00983BE8"/>
    <w:rsid w:val="00984F05"/>
    <w:rsid w:val="0099192E"/>
    <w:rsid w:val="00992C2B"/>
    <w:rsid w:val="00992D3A"/>
    <w:rsid w:val="0099315A"/>
    <w:rsid w:val="00993BA8"/>
    <w:rsid w:val="00994E71"/>
    <w:rsid w:val="009963BF"/>
    <w:rsid w:val="009A08B8"/>
    <w:rsid w:val="009A0975"/>
    <w:rsid w:val="009A0F03"/>
    <w:rsid w:val="009A1069"/>
    <w:rsid w:val="009A3508"/>
    <w:rsid w:val="009A35EA"/>
    <w:rsid w:val="009A3C8B"/>
    <w:rsid w:val="009A3F10"/>
    <w:rsid w:val="009A42CA"/>
    <w:rsid w:val="009A4334"/>
    <w:rsid w:val="009A55A4"/>
    <w:rsid w:val="009A57B5"/>
    <w:rsid w:val="009A5C0F"/>
    <w:rsid w:val="009A6787"/>
    <w:rsid w:val="009A67F6"/>
    <w:rsid w:val="009A6C35"/>
    <w:rsid w:val="009A74F0"/>
    <w:rsid w:val="009A78F8"/>
    <w:rsid w:val="009B0521"/>
    <w:rsid w:val="009B0939"/>
    <w:rsid w:val="009B147A"/>
    <w:rsid w:val="009B1D22"/>
    <w:rsid w:val="009B2B42"/>
    <w:rsid w:val="009B2F51"/>
    <w:rsid w:val="009B343B"/>
    <w:rsid w:val="009B4C12"/>
    <w:rsid w:val="009B5AD4"/>
    <w:rsid w:val="009B64FF"/>
    <w:rsid w:val="009B67A1"/>
    <w:rsid w:val="009B70DD"/>
    <w:rsid w:val="009C0584"/>
    <w:rsid w:val="009C1A56"/>
    <w:rsid w:val="009C1C9C"/>
    <w:rsid w:val="009C325E"/>
    <w:rsid w:val="009C37F8"/>
    <w:rsid w:val="009C38B7"/>
    <w:rsid w:val="009C3D2D"/>
    <w:rsid w:val="009C4990"/>
    <w:rsid w:val="009C4DDC"/>
    <w:rsid w:val="009C66BF"/>
    <w:rsid w:val="009C6FD4"/>
    <w:rsid w:val="009C7E21"/>
    <w:rsid w:val="009D0154"/>
    <w:rsid w:val="009D0199"/>
    <w:rsid w:val="009D05D5"/>
    <w:rsid w:val="009D1566"/>
    <w:rsid w:val="009D15D4"/>
    <w:rsid w:val="009D1E30"/>
    <w:rsid w:val="009D3978"/>
    <w:rsid w:val="009D3F77"/>
    <w:rsid w:val="009D5086"/>
    <w:rsid w:val="009D54C6"/>
    <w:rsid w:val="009D5DCD"/>
    <w:rsid w:val="009D62DD"/>
    <w:rsid w:val="009D639E"/>
    <w:rsid w:val="009D6C81"/>
    <w:rsid w:val="009D6D93"/>
    <w:rsid w:val="009D7584"/>
    <w:rsid w:val="009E0ABA"/>
    <w:rsid w:val="009E0D55"/>
    <w:rsid w:val="009E118C"/>
    <w:rsid w:val="009E1441"/>
    <w:rsid w:val="009E1594"/>
    <w:rsid w:val="009E1804"/>
    <w:rsid w:val="009E1BF2"/>
    <w:rsid w:val="009E391B"/>
    <w:rsid w:val="009E67DE"/>
    <w:rsid w:val="009E6B15"/>
    <w:rsid w:val="009E6E2D"/>
    <w:rsid w:val="009E7BB0"/>
    <w:rsid w:val="009F0CB9"/>
    <w:rsid w:val="009F1019"/>
    <w:rsid w:val="009F1DBB"/>
    <w:rsid w:val="009F21E3"/>
    <w:rsid w:val="009F25F6"/>
    <w:rsid w:val="009F390A"/>
    <w:rsid w:val="009F5310"/>
    <w:rsid w:val="009F6388"/>
    <w:rsid w:val="009F77AE"/>
    <w:rsid w:val="009F7941"/>
    <w:rsid w:val="009F7C3E"/>
    <w:rsid w:val="00A012AA"/>
    <w:rsid w:val="00A01B5B"/>
    <w:rsid w:val="00A021D7"/>
    <w:rsid w:val="00A02CA8"/>
    <w:rsid w:val="00A02F32"/>
    <w:rsid w:val="00A031FD"/>
    <w:rsid w:val="00A04E43"/>
    <w:rsid w:val="00A0515D"/>
    <w:rsid w:val="00A055C0"/>
    <w:rsid w:val="00A1226F"/>
    <w:rsid w:val="00A123D3"/>
    <w:rsid w:val="00A14195"/>
    <w:rsid w:val="00A17DB5"/>
    <w:rsid w:val="00A2028D"/>
    <w:rsid w:val="00A2190D"/>
    <w:rsid w:val="00A22777"/>
    <w:rsid w:val="00A228E6"/>
    <w:rsid w:val="00A22B26"/>
    <w:rsid w:val="00A246BB"/>
    <w:rsid w:val="00A24AE7"/>
    <w:rsid w:val="00A255F3"/>
    <w:rsid w:val="00A256A8"/>
    <w:rsid w:val="00A26D7D"/>
    <w:rsid w:val="00A27349"/>
    <w:rsid w:val="00A27612"/>
    <w:rsid w:val="00A27BE2"/>
    <w:rsid w:val="00A30127"/>
    <w:rsid w:val="00A31399"/>
    <w:rsid w:val="00A320E5"/>
    <w:rsid w:val="00A323E3"/>
    <w:rsid w:val="00A325A6"/>
    <w:rsid w:val="00A327FE"/>
    <w:rsid w:val="00A3445C"/>
    <w:rsid w:val="00A34933"/>
    <w:rsid w:val="00A3547E"/>
    <w:rsid w:val="00A35C38"/>
    <w:rsid w:val="00A35EF9"/>
    <w:rsid w:val="00A36115"/>
    <w:rsid w:val="00A36DD0"/>
    <w:rsid w:val="00A36F37"/>
    <w:rsid w:val="00A375AE"/>
    <w:rsid w:val="00A40A9F"/>
    <w:rsid w:val="00A41523"/>
    <w:rsid w:val="00A41FC1"/>
    <w:rsid w:val="00A42264"/>
    <w:rsid w:val="00A42B90"/>
    <w:rsid w:val="00A439A0"/>
    <w:rsid w:val="00A44075"/>
    <w:rsid w:val="00A4409D"/>
    <w:rsid w:val="00A452CA"/>
    <w:rsid w:val="00A45627"/>
    <w:rsid w:val="00A46B8F"/>
    <w:rsid w:val="00A47681"/>
    <w:rsid w:val="00A476E2"/>
    <w:rsid w:val="00A5060C"/>
    <w:rsid w:val="00A5154F"/>
    <w:rsid w:val="00A5227B"/>
    <w:rsid w:val="00A52375"/>
    <w:rsid w:val="00A53165"/>
    <w:rsid w:val="00A53BE7"/>
    <w:rsid w:val="00A5529C"/>
    <w:rsid w:val="00A55886"/>
    <w:rsid w:val="00A55DE0"/>
    <w:rsid w:val="00A56754"/>
    <w:rsid w:val="00A5700E"/>
    <w:rsid w:val="00A571CC"/>
    <w:rsid w:val="00A572AA"/>
    <w:rsid w:val="00A57A47"/>
    <w:rsid w:val="00A57BBD"/>
    <w:rsid w:val="00A57C2C"/>
    <w:rsid w:val="00A60DDD"/>
    <w:rsid w:val="00A60FE6"/>
    <w:rsid w:val="00A616B4"/>
    <w:rsid w:val="00A6191A"/>
    <w:rsid w:val="00A623C8"/>
    <w:rsid w:val="00A62966"/>
    <w:rsid w:val="00A629D2"/>
    <w:rsid w:val="00A62FB3"/>
    <w:rsid w:val="00A6356D"/>
    <w:rsid w:val="00A6392B"/>
    <w:rsid w:val="00A63BCD"/>
    <w:rsid w:val="00A63F89"/>
    <w:rsid w:val="00A63FAA"/>
    <w:rsid w:val="00A63FB7"/>
    <w:rsid w:val="00A642BC"/>
    <w:rsid w:val="00A649CC"/>
    <w:rsid w:val="00A64DBD"/>
    <w:rsid w:val="00A661FF"/>
    <w:rsid w:val="00A6646B"/>
    <w:rsid w:val="00A66826"/>
    <w:rsid w:val="00A6694F"/>
    <w:rsid w:val="00A6725D"/>
    <w:rsid w:val="00A673EC"/>
    <w:rsid w:val="00A7307F"/>
    <w:rsid w:val="00A731AE"/>
    <w:rsid w:val="00A73EAF"/>
    <w:rsid w:val="00A73EEA"/>
    <w:rsid w:val="00A745B1"/>
    <w:rsid w:val="00A74E66"/>
    <w:rsid w:val="00A74E7C"/>
    <w:rsid w:val="00A75C58"/>
    <w:rsid w:val="00A76822"/>
    <w:rsid w:val="00A77B37"/>
    <w:rsid w:val="00A8091D"/>
    <w:rsid w:val="00A80D92"/>
    <w:rsid w:val="00A80EC3"/>
    <w:rsid w:val="00A8130F"/>
    <w:rsid w:val="00A816E4"/>
    <w:rsid w:val="00A8256B"/>
    <w:rsid w:val="00A82DD2"/>
    <w:rsid w:val="00A83A55"/>
    <w:rsid w:val="00A83F27"/>
    <w:rsid w:val="00A8416B"/>
    <w:rsid w:val="00A84727"/>
    <w:rsid w:val="00A8634D"/>
    <w:rsid w:val="00A874B7"/>
    <w:rsid w:val="00A9085D"/>
    <w:rsid w:val="00A92600"/>
    <w:rsid w:val="00A92695"/>
    <w:rsid w:val="00A92C28"/>
    <w:rsid w:val="00A92D2E"/>
    <w:rsid w:val="00A939B9"/>
    <w:rsid w:val="00A93B27"/>
    <w:rsid w:val="00A93F4B"/>
    <w:rsid w:val="00A94138"/>
    <w:rsid w:val="00A95014"/>
    <w:rsid w:val="00A95B2B"/>
    <w:rsid w:val="00A960D2"/>
    <w:rsid w:val="00A96222"/>
    <w:rsid w:val="00A970B8"/>
    <w:rsid w:val="00A97434"/>
    <w:rsid w:val="00AA04BD"/>
    <w:rsid w:val="00AA1B6C"/>
    <w:rsid w:val="00AA3D14"/>
    <w:rsid w:val="00AA40EE"/>
    <w:rsid w:val="00AA4EB6"/>
    <w:rsid w:val="00AA5343"/>
    <w:rsid w:val="00AA59B0"/>
    <w:rsid w:val="00AA5EEB"/>
    <w:rsid w:val="00AB046D"/>
    <w:rsid w:val="00AB0824"/>
    <w:rsid w:val="00AB0D8F"/>
    <w:rsid w:val="00AB1172"/>
    <w:rsid w:val="00AB1700"/>
    <w:rsid w:val="00AB2AAE"/>
    <w:rsid w:val="00AB3E08"/>
    <w:rsid w:val="00AB4847"/>
    <w:rsid w:val="00AB4CBB"/>
    <w:rsid w:val="00AB5308"/>
    <w:rsid w:val="00AB532F"/>
    <w:rsid w:val="00AB5424"/>
    <w:rsid w:val="00AB593B"/>
    <w:rsid w:val="00AB7B78"/>
    <w:rsid w:val="00AC0A0C"/>
    <w:rsid w:val="00AC1233"/>
    <w:rsid w:val="00AC3CDD"/>
    <w:rsid w:val="00AC4A49"/>
    <w:rsid w:val="00AC4E16"/>
    <w:rsid w:val="00AC5786"/>
    <w:rsid w:val="00AC6760"/>
    <w:rsid w:val="00AD0110"/>
    <w:rsid w:val="00AD0886"/>
    <w:rsid w:val="00AD0FC6"/>
    <w:rsid w:val="00AD11F3"/>
    <w:rsid w:val="00AD12D2"/>
    <w:rsid w:val="00AD294D"/>
    <w:rsid w:val="00AD38EB"/>
    <w:rsid w:val="00AD43D6"/>
    <w:rsid w:val="00AD556F"/>
    <w:rsid w:val="00AD605C"/>
    <w:rsid w:val="00AD669A"/>
    <w:rsid w:val="00AE089F"/>
    <w:rsid w:val="00AE1270"/>
    <w:rsid w:val="00AE16B4"/>
    <w:rsid w:val="00AE362D"/>
    <w:rsid w:val="00AE4010"/>
    <w:rsid w:val="00AE40AE"/>
    <w:rsid w:val="00AE493B"/>
    <w:rsid w:val="00AE54B3"/>
    <w:rsid w:val="00AF0705"/>
    <w:rsid w:val="00AF0DB6"/>
    <w:rsid w:val="00AF115A"/>
    <w:rsid w:val="00AF1CB6"/>
    <w:rsid w:val="00AF3F0A"/>
    <w:rsid w:val="00AF482C"/>
    <w:rsid w:val="00AF5693"/>
    <w:rsid w:val="00AF5D4A"/>
    <w:rsid w:val="00AF5EBD"/>
    <w:rsid w:val="00AF6899"/>
    <w:rsid w:val="00AF71B6"/>
    <w:rsid w:val="00B02074"/>
    <w:rsid w:val="00B020F1"/>
    <w:rsid w:val="00B02A59"/>
    <w:rsid w:val="00B02F66"/>
    <w:rsid w:val="00B03043"/>
    <w:rsid w:val="00B035B9"/>
    <w:rsid w:val="00B03669"/>
    <w:rsid w:val="00B03A88"/>
    <w:rsid w:val="00B04AC6"/>
    <w:rsid w:val="00B0591E"/>
    <w:rsid w:val="00B05A09"/>
    <w:rsid w:val="00B10DBB"/>
    <w:rsid w:val="00B1132B"/>
    <w:rsid w:val="00B11363"/>
    <w:rsid w:val="00B118A0"/>
    <w:rsid w:val="00B137D3"/>
    <w:rsid w:val="00B1420F"/>
    <w:rsid w:val="00B144E8"/>
    <w:rsid w:val="00B14BFC"/>
    <w:rsid w:val="00B1550C"/>
    <w:rsid w:val="00B15700"/>
    <w:rsid w:val="00B15A8C"/>
    <w:rsid w:val="00B16D27"/>
    <w:rsid w:val="00B16E72"/>
    <w:rsid w:val="00B207AE"/>
    <w:rsid w:val="00B20800"/>
    <w:rsid w:val="00B21FC8"/>
    <w:rsid w:val="00B22E0A"/>
    <w:rsid w:val="00B23EFD"/>
    <w:rsid w:val="00B24194"/>
    <w:rsid w:val="00B2495D"/>
    <w:rsid w:val="00B25FAD"/>
    <w:rsid w:val="00B267FD"/>
    <w:rsid w:val="00B27582"/>
    <w:rsid w:val="00B27BA5"/>
    <w:rsid w:val="00B27F2F"/>
    <w:rsid w:val="00B30AB8"/>
    <w:rsid w:val="00B30C60"/>
    <w:rsid w:val="00B318D0"/>
    <w:rsid w:val="00B31CD7"/>
    <w:rsid w:val="00B31FAA"/>
    <w:rsid w:val="00B332C4"/>
    <w:rsid w:val="00B34509"/>
    <w:rsid w:val="00B345B6"/>
    <w:rsid w:val="00B34914"/>
    <w:rsid w:val="00B350F7"/>
    <w:rsid w:val="00B357A0"/>
    <w:rsid w:val="00B3697E"/>
    <w:rsid w:val="00B41790"/>
    <w:rsid w:val="00B41920"/>
    <w:rsid w:val="00B41B16"/>
    <w:rsid w:val="00B41CFB"/>
    <w:rsid w:val="00B42ABA"/>
    <w:rsid w:val="00B43B9F"/>
    <w:rsid w:val="00B443E2"/>
    <w:rsid w:val="00B4457C"/>
    <w:rsid w:val="00B445AD"/>
    <w:rsid w:val="00B448B1"/>
    <w:rsid w:val="00B44987"/>
    <w:rsid w:val="00B45269"/>
    <w:rsid w:val="00B4545A"/>
    <w:rsid w:val="00B457A3"/>
    <w:rsid w:val="00B4659B"/>
    <w:rsid w:val="00B46C26"/>
    <w:rsid w:val="00B47848"/>
    <w:rsid w:val="00B47C05"/>
    <w:rsid w:val="00B5047E"/>
    <w:rsid w:val="00B51BBF"/>
    <w:rsid w:val="00B52CBE"/>
    <w:rsid w:val="00B52E14"/>
    <w:rsid w:val="00B53529"/>
    <w:rsid w:val="00B54081"/>
    <w:rsid w:val="00B54BC3"/>
    <w:rsid w:val="00B559EC"/>
    <w:rsid w:val="00B61FBE"/>
    <w:rsid w:val="00B621D9"/>
    <w:rsid w:val="00B629EA"/>
    <w:rsid w:val="00B6390F"/>
    <w:rsid w:val="00B64042"/>
    <w:rsid w:val="00B65B56"/>
    <w:rsid w:val="00B67258"/>
    <w:rsid w:val="00B67B34"/>
    <w:rsid w:val="00B7197C"/>
    <w:rsid w:val="00B71EA4"/>
    <w:rsid w:val="00B71FFB"/>
    <w:rsid w:val="00B73153"/>
    <w:rsid w:val="00B73462"/>
    <w:rsid w:val="00B755B7"/>
    <w:rsid w:val="00B75A8B"/>
    <w:rsid w:val="00B76AC8"/>
    <w:rsid w:val="00B80998"/>
    <w:rsid w:val="00B80C03"/>
    <w:rsid w:val="00B81677"/>
    <w:rsid w:val="00B817AD"/>
    <w:rsid w:val="00B8206F"/>
    <w:rsid w:val="00B83019"/>
    <w:rsid w:val="00B83474"/>
    <w:rsid w:val="00B83FA9"/>
    <w:rsid w:val="00B8412F"/>
    <w:rsid w:val="00B84DA3"/>
    <w:rsid w:val="00B8588E"/>
    <w:rsid w:val="00B85A1A"/>
    <w:rsid w:val="00B85F07"/>
    <w:rsid w:val="00B86915"/>
    <w:rsid w:val="00B86917"/>
    <w:rsid w:val="00B86B61"/>
    <w:rsid w:val="00B86C63"/>
    <w:rsid w:val="00B903D0"/>
    <w:rsid w:val="00B90720"/>
    <w:rsid w:val="00B90F84"/>
    <w:rsid w:val="00B9142B"/>
    <w:rsid w:val="00B9149D"/>
    <w:rsid w:val="00B916B3"/>
    <w:rsid w:val="00B92A3A"/>
    <w:rsid w:val="00B93CA3"/>
    <w:rsid w:val="00B940BF"/>
    <w:rsid w:val="00B9438F"/>
    <w:rsid w:val="00B949E8"/>
    <w:rsid w:val="00B94AFA"/>
    <w:rsid w:val="00B951E5"/>
    <w:rsid w:val="00B95571"/>
    <w:rsid w:val="00B96849"/>
    <w:rsid w:val="00B96C4C"/>
    <w:rsid w:val="00BA0CD2"/>
    <w:rsid w:val="00BA0ED1"/>
    <w:rsid w:val="00BA101E"/>
    <w:rsid w:val="00BA160C"/>
    <w:rsid w:val="00BA1F08"/>
    <w:rsid w:val="00BA2114"/>
    <w:rsid w:val="00BA298C"/>
    <w:rsid w:val="00BA2B28"/>
    <w:rsid w:val="00BA2F19"/>
    <w:rsid w:val="00BA375D"/>
    <w:rsid w:val="00BA3AD1"/>
    <w:rsid w:val="00BA3D54"/>
    <w:rsid w:val="00BA4432"/>
    <w:rsid w:val="00BA4769"/>
    <w:rsid w:val="00BA4C72"/>
    <w:rsid w:val="00BA58FA"/>
    <w:rsid w:val="00BA60DB"/>
    <w:rsid w:val="00BA6FD7"/>
    <w:rsid w:val="00BA7069"/>
    <w:rsid w:val="00BB03E2"/>
    <w:rsid w:val="00BB1670"/>
    <w:rsid w:val="00BB21F6"/>
    <w:rsid w:val="00BB2CB6"/>
    <w:rsid w:val="00BB334D"/>
    <w:rsid w:val="00BB507A"/>
    <w:rsid w:val="00BB5390"/>
    <w:rsid w:val="00BB5457"/>
    <w:rsid w:val="00BB609C"/>
    <w:rsid w:val="00BC013E"/>
    <w:rsid w:val="00BC0397"/>
    <w:rsid w:val="00BC3BAC"/>
    <w:rsid w:val="00BC3D9B"/>
    <w:rsid w:val="00BC405D"/>
    <w:rsid w:val="00BC52C1"/>
    <w:rsid w:val="00BC5536"/>
    <w:rsid w:val="00BC56A1"/>
    <w:rsid w:val="00BC5A65"/>
    <w:rsid w:val="00BC5F36"/>
    <w:rsid w:val="00BD02D0"/>
    <w:rsid w:val="00BD152C"/>
    <w:rsid w:val="00BD22DE"/>
    <w:rsid w:val="00BD32C4"/>
    <w:rsid w:val="00BD3A8F"/>
    <w:rsid w:val="00BD3E69"/>
    <w:rsid w:val="00BD472C"/>
    <w:rsid w:val="00BD4E2A"/>
    <w:rsid w:val="00BD5083"/>
    <w:rsid w:val="00BD63C4"/>
    <w:rsid w:val="00BD6885"/>
    <w:rsid w:val="00BD718F"/>
    <w:rsid w:val="00BE0654"/>
    <w:rsid w:val="00BE0849"/>
    <w:rsid w:val="00BE084D"/>
    <w:rsid w:val="00BE14DA"/>
    <w:rsid w:val="00BE1594"/>
    <w:rsid w:val="00BE18B2"/>
    <w:rsid w:val="00BE1934"/>
    <w:rsid w:val="00BE240B"/>
    <w:rsid w:val="00BE270C"/>
    <w:rsid w:val="00BE4053"/>
    <w:rsid w:val="00BE5E80"/>
    <w:rsid w:val="00BE6B16"/>
    <w:rsid w:val="00BE7A29"/>
    <w:rsid w:val="00BF0988"/>
    <w:rsid w:val="00BF09CB"/>
    <w:rsid w:val="00BF155B"/>
    <w:rsid w:val="00BF213F"/>
    <w:rsid w:val="00BF2DDA"/>
    <w:rsid w:val="00BF3104"/>
    <w:rsid w:val="00BF32DB"/>
    <w:rsid w:val="00BF3540"/>
    <w:rsid w:val="00BF4132"/>
    <w:rsid w:val="00BF645A"/>
    <w:rsid w:val="00BF6560"/>
    <w:rsid w:val="00BF6C20"/>
    <w:rsid w:val="00C01149"/>
    <w:rsid w:val="00C01166"/>
    <w:rsid w:val="00C020DD"/>
    <w:rsid w:val="00C02BAF"/>
    <w:rsid w:val="00C02BFB"/>
    <w:rsid w:val="00C02F90"/>
    <w:rsid w:val="00C04533"/>
    <w:rsid w:val="00C047DB"/>
    <w:rsid w:val="00C048F0"/>
    <w:rsid w:val="00C05F6D"/>
    <w:rsid w:val="00C0767A"/>
    <w:rsid w:val="00C07B44"/>
    <w:rsid w:val="00C07E3F"/>
    <w:rsid w:val="00C07F60"/>
    <w:rsid w:val="00C10722"/>
    <w:rsid w:val="00C11FAB"/>
    <w:rsid w:val="00C120BC"/>
    <w:rsid w:val="00C128C2"/>
    <w:rsid w:val="00C129B1"/>
    <w:rsid w:val="00C13E43"/>
    <w:rsid w:val="00C13E86"/>
    <w:rsid w:val="00C14F14"/>
    <w:rsid w:val="00C1520E"/>
    <w:rsid w:val="00C161D1"/>
    <w:rsid w:val="00C1691D"/>
    <w:rsid w:val="00C224B2"/>
    <w:rsid w:val="00C225A9"/>
    <w:rsid w:val="00C22B4C"/>
    <w:rsid w:val="00C243C4"/>
    <w:rsid w:val="00C2495F"/>
    <w:rsid w:val="00C254A6"/>
    <w:rsid w:val="00C26B20"/>
    <w:rsid w:val="00C26C98"/>
    <w:rsid w:val="00C26E9A"/>
    <w:rsid w:val="00C27518"/>
    <w:rsid w:val="00C27FC1"/>
    <w:rsid w:val="00C30BAF"/>
    <w:rsid w:val="00C313CF"/>
    <w:rsid w:val="00C315E0"/>
    <w:rsid w:val="00C317FE"/>
    <w:rsid w:val="00C3195D"/>
    <w:rsid w:val="00C327C3"/>
    <w:rsid w:val="00C332B8"/>
    <w:rsid w:val="00C33757"/>
    <w:rsid w:val="00C33BEB"/>
    <w:rsid w:val="00C3587C"/>
    <w:rsid w:val="00C35B3D"/>
    <w:rsid w:val="00C35F0C"/>
    <w:rsid w:val="00C37170"/>
    <w:rsid w:val="00C371F6"/>
    <w:rsid w:val="00C40BE7"/>
    <w:rsid w:val="00C412AF"/>
    <w:rsid w:val="00C42428"/>
    <w:rsid w:val="00C4540B"/>
    <w:rsid w:val="00C45709"/>
    <w:rsid w:val="00C4585B"/>
    <w:rsid w:val="00C45A13"/>
    <w:rsid w:val="00C4604A"/>
    <w:rsid w:val="00C468BA"/>
    <w:rsid w:val="00C470FA"/>
    <w:rsid w:val="00C47443"/>
    <w:rsid w:val="00C47CBA"/>
    <w:rsid w:val="00C5386B"/>
    <w:rsid w:val="00C53C3B"/>
    <w:rsid w:val="00C54A10"/>
    <w:rsid w:val="00C5502B"/>
    <w:rsid w:val="00C55605"/>
    <w:rsid w:val="00C55C54"/>
    <w:rsid w:val="00C5635B"/>
    <w:rsid w:val="00C56C1B"/>
    <w:rsid w:val="00C57B2D"/>
    <w:rsid w:val="00C60EDF"/>
    <w:rsid w:val="00C61DF7"/>
    <w:rsid w:val="00C61F22"/>
    <w:rsid w:val="00C620A7"/>
    <w:rsid w:val="00C6226E"/>
    <w:rsid w:val="00C622AC"/>
    <w:rsid w:val="00C62AE3"/>
    <w:rsid w:val="00C64095"/>
    <w:rsid w:val="00C66604"/>
    <w:rsid w:val="00C700A9"/>
    <w:rsid w:val="00C71CA7"/>
    <w:rsid w:val="00C72016"/>
    <w:rsid w:val="00C73678"/>
    <w:rsid w:val="00C75468"/>
    <w:rsid w:val="00C76415"/>
    <w:rsid w:val="00C76962"/>
    <w:rsid w:val="00C77EB0"/>
    <w:rsid w:val="00C8051D"/>
    <w:rsid w:val="00C8064D"/>
    <w:rsid w:val="00C80EE6"/>
    <w:rsid w:val="00C8169F"/>
    <w:rsid w:val="00C81C1A"/>
    <w:rsid w:val="00C8268E"/>
    <w:rsid w:val="00C828FF"/>
    <w:rsid w:val="00C82B82"/>
    <w:rsid w:val="00C82CAF"/>
    <w:rsid w:val="00C82EE4"/>
    <w:rsid w:val="00C83CCC"/>
    <w:rsid w:val="00C84542"/>
    <w:rsid w:val="00C85059"/>
    <w:rsid w:val="00C85A92"/>
    <w:rsid w:val="00C85E10"/>
    <w:rsid w:val="00C868F2"/>
    <w:rsid w:val="00C870B0"/>
    <w:rsid w:val="00C87766"/>
    <w:rsid w:val="00C901B2"/>
    <w:rsid w:val="00C90B09"/>
    <w:rsid w:val="00C9105C"/>
    <w:rsid w:val="00C913C6"/>
    <w:rsid w:val="00C92145"/>
    <w:rsid w:val="00C925C7"/>
    <w:rsid w:val="00C92726"/>
    <w:rsid w:val="00C9341A"/>
    <w:rsid w:val="00C93A8B"/>
    <w:rsid w:val="00C94403"/>
    <w:rsid w:val="00C946D9"/>
    <w:rsid w:val="00C948DE"/>
    <w:rsid w:val="00C950AD"/>
    <w:rsid w:val="00C950B5"/>
    <w:rsid w:val="00C9703D"/>
    <w:rsid w:val="00C97887"/>
    <w:rsid w:val="00C97A47"/>
    <w:rsid w:val="00CA1856"/>
    <w:rsid w:val="00CA196F"/>
    <w:rsid w:val="00CA252D"/>
    <w:rsid w:val="00CA354D"/>
    <w:rsid w:val="00CA3EA3"/>
    <w:rsid w:val="00CA4392"/>
    <w:rsid w:val="00CA513A"/>
    <w:rsid w:val="00CA6710"/>
    <w:rsid w:val="00CA6FCA"/>
    <w:rsid w:val="00CA7142"/>
    <w:rsid w:val="00CA7D1E"/>
    <w:rsid w:val="00CB061C"/>
    <w:rsid w:val="00CB0761"/>
    <w:rsid w:val="00CB091A"/>
    <w:rsid w:val="00CB1D6A"/>
    <w:rsid w:val="00CB1DC4"/>
    <w:rsid w:val="00CB3AC2"/>
    <w:rsid w:val="00CB419E"/>
    <w:rsid w:val="00CB532F"/>
    <w:rsid w:val="00CB5728"/>
    <w:rsid w:val="00CB5F73"/>
    <w:rsid w:val="00CB6A70"/>
    <w:rsid w:val="00CB6B03"/>
    <w:rsid w:val="00CB76B4"/>
    <w:rsid w:val="00CB7C8B"/>
    <w:rsid w:val="00CC1A78"/>
    <w:rsid w:val="00CC437E"/>
    <w:rsid w:val="00CC4B5E"/>
    <w:rsid w:val="00CC591F"/>
    <w:rsid w:val="00CC60B9"/>
    <w:rsid w:val="00CC7E34"/>
    <w:rsid w:val="00CD01D5"/>
    <w:rsid w:val="00CD071F"/>
    <w:rsid w:val="00CD0B18"/>
    <w:rsid w:val="00CD0F81"/>
    <w:rsid w:val="00CD19A8"/>
    <w:rsid w:val="00CD1F2B"/>
    <w:rsid w:val="00CD1FA2"/>
    <w:rsid w:val="00CD218C"/>
    <w:rsid w:val="00CD2516"/>
    <w:rsid w:val="00CD309C"/>
    <w:rsid w:val="00CD3315"/>
    <w:rsid w:val="00CD3A07"/>
    <w:rsid w:val="00CD4484"/>
    <w:rsid w:val="00CD5CD7"/>
    <w:rsid w:val="00CD6344"/>
    <w:rsid w:val="00CD7063"/>
    <w:rsid w:val="00CD7C48"/>
    <w:rsid w:val="00CE011D"/>
    <w:rsid w:val="00CE0400"/>
    <w:rsid w:val="00CE1386"/>
    <w:rsid w:val="00CE187B"/>
    <w:rsid w:val="00CE1D1A"/>
    <w:rsid w:val="00CE20F7"/>
    <w:rsid w:val="00CE27A6"/>
    <w:rsid w:val="00CE2C41"/>
    <w:rsid w:val="00CE33FE"/>
    <w:rsid w:val="00CE3D28"/>
    <w:rsid w:val="00CE441E"/>
    <w:rsid w:val="00CE528F"/>
    <w:rsid w:val="00CE584D"/>
    <w:rsid w:val="00CE605E"/>
    <w:rsid w:val="00CE62E5"/>
    <w:rsid w:val="00CE6AE2"/>
    <w:rsid w:val="00CE7318"/>
    <w:rsid w:val="00CE74CF"/>
    <w:rsid w:val="00CE7770"/>
    <w:rsid w:val="00CF19B1"/>
    <w:rsid w:val="00CF2610"/>
    <w:rsid w:val="00CF30B9"/>
    <w:rsid w:val="00CF30DB"/>
    <w:rsid w:val="00CF4203"/>
    <w:rsid w:val="00CF43C1"/>
    <w:rsid w:val="00CF5250"/>
    <w:rsid w:val="00CF53B7"/>
    <w:rsid w:val="00CF5BF0"/>
    <w:rsid w:val="00CF5F18"/>
    <w:rsid w:val="00CF7000"/>
    <w:rsid w:val="00CF73D9"/>
    <w:rsid w:val="00D00582"/>
    <w:rsid w:val="00D00749"/>
    <w:rsid w:val="00D01894"/>
    <w:rsid w:val="00D019C5"/>
    <w:rsid w:val="00D032CE"/>
    <w:rsid w:val="00D03D0A"/>
    <w:rsid w:val="00D0419B"/>
    <w:rsid w:val="00D04CE7"/>
    <w:rsid w:val="00D04D8D"/>
    <w:rsid w:val="00D0504F"/>
    <w:rsid w:val="00D050DE"/>
    <w:rsid w:val="00D05F56"/>
    <w:rsid w:val="00D0628F"/>
    <w:rsid w:val="00D0788E"/>
    <w:rsid w:val="00D103B1"/>
    <w:rsid w:val="00D10719"/>
    <w:rsid w:val="00D10878"/>
    <w:rsid w:val="00D10920"/>
    <w:rsid w:val="00D11D0B"/>
    <w:rsid w:val="00D144D1"/>
    <w:rsid w:val="00D14639"/>
    <w:rsid w:val="00D14923"/>
    <w:rsid w:val="00D14E0D"/>
    <w:rsid w:val="00D15406"/>
    <w:rsid w:val="00D1578B"/>
    <w:rsid w:val="00D171DB"/>
    <w:rsid w:val="00D17274"/>
    <w:rsid w:val="00D17340"/>
    <w:rsid w:val="00D17640"/>
    <w:rsid w:val="00D17686"/>
    <w:rsid w:val="00D21176"/>
    <w:rsid w:val="00D218C0"/>
    <w:rsid w:val="00D21FEC"/>
    <w:rsid w:val="00D2251E"/>
    <w:rsid w:val="00D229FB"/>
    <w:rsid w:val="00D2392F"/>
    <w:rsid w:val="00D24398"/>
    <w:rsid w:val="00D253DF"/>
    <w:rsid w:val="00D2583A"/>
    <w:rsid w:val="00D25B61"/>
    <w:rsid w:val="00D25B77"/>
    <w:rsid w:val="00D26C79"/>
    <w:rsid w:val="00D26F81"/>
    <w:rsid w:val="00D27891"/>
    <w:rsid w:val="00D30420"/>
    <w:rsid w:val="00D32794"/>
    <w:rsid w:val="00D3292A"/>
    <w:rsid w:val="00D3309B"/>
    <w:rsid w:val="00D33124"/>
    <w:rsid w:val="00D33DA5"/>
    <w:rsid w:val="00D34FA5"/>
    <w:rsid w:val="00D34FE5"/>
    <w:rsid w:val="00D35272"/>
    <w:rsid w:val="00D36042"/>
    <w:rsid w:val="00D36861"/>
    <w:rsid w:val="00D373AA"/>
    <w:rsid w:val="00D37B73"/>
    <w:rsid w:val="00D37F37"/>
    <w:rsid w:val="00D4085A"/>
    <w:rsid w:val="00D41059"/>
    <w:rsid w:val="00D4119D"/>
    <w:rsid w:val="00D4132B"/>
    <w:rsid w:val="00D41B81"/>
    <w:rsid w:val="00D420E2"/>
    <w:rsid w:val="00D44901"/>
    <w:rsid w:val="00D44C7E"/>
    <w:rsid w:val="00D450C1"/>
    <w:rsid w:val="00D459DD"/>
    <w:rsid w:val="00D45E92"/>
    <w:rsid w:val="00D4684B"/>
    <w:rsid w:val="00D47C58"/>
    <w:rsid w:val="00D501B7"/>
    <w:rsid w:val="00D505CC"/>
    <w:rsid w:val="00D509FE"/>
    <w:rsid w:val="00D50AB1"/>
    <w:rsid w:val="00D514FF"/>
    <w:rsid w:val="00D5279E"/>
    <w:rsid w:val="00D52845"/>
    <w:rsid w:val="00D52DBB"/>
    <w:rsid w:val="00D54313"/>
    <w:rsid w:val="00D54672"/>
    <w:rsid w:val="00D565E5"/>
    <w:rsid w:val="00D56821"/>
    <w:rsid w:val="00D57119"/>
    <w:rsid w:val="00D57905"/>
    <w:rsid w:val="00D600C0"/>
    <w:rsid w:val="00D6036C"/>
    <w:rsid w:val="00D61FAA"/>
    <w:rsid w:val="00D63053"/>
    <w:rsid w:val="00D64EBA"/>
    <w:rsid w:val="00D652B8"/>
    <w:rsid w:val="00D6577D"/>
    <w:rsid w:val="00D657B0"/>
    <w:rsid w:val="00D65DB3"/>
    <w:rsid w:val="00D65E98"/>
    <w:rsid w:val="00D65F6C"/>
    <w:rsid w:val="00D6651E"/>
    <w:rsid w:val="00D6747B"/>
    <w:rsid w:val="00D70C0F"/>
    <w:rsid w:val="00D7150F"/>
    <w:rsid w:val="00D71807"/>
    <w:rsid w:val="00D7199A"/>
    <w:rsid w:val="00D71C42"/>
    <w:rsid w:val="00D71E77"/>
    <w:rsid w:val="00D73032"/>
    <w:rsid w:val="00D7328A"/>
    <w:rsid w:val="00D746AE"/>
    <w:rsid w:val="00D75115"/>
    <w:rsid w:val="00D75362"/>
    <w:rsid w:val="00D755CF"/>
    <w:rsid w:val="00D76050"/>
    <w:rsid w:val="00D77507"/>
    <w:rsid w:val="00D77569"/>
    <w:rsid w:val="00D779C9"/>
    <w:rsid w:val="00D8050D"/>
    <w:rsid w:val="00D80E3D"/>
    <w:rsid w:val="00D80EF7"/>
    <w:rsid w:val="00D81797"/>
    <w:rsid w:val="00D82705"/>
    <w:rsid w:val="00D8342F"/>
    <w:rsid w:val="00D83A1A"/>
    <w:rsid w:val="00D8457C"/>
    <w:rsid w:val="00D84891"/>
    <w:rsid w:val="00D85763"/>
    <w:rsid w:val="00D85AB2"/>
    <w:rsid w:val="00D86416"/>
    <w:rsid w:val="00D87139"/>
    <w:rsid w:val="00D87864"/>
    <w:rsid w:val="00D87865"/>
    <w:rsid w:val="00D9068E"/>
    <w:rsid w:val="00D9072B"/>
    <w:rsid w:val="00D91514"/>
    <w:rsid w:val="00D91AA6"/>
    <w:rsid w:val="00D91E08"/>
    <w:rsid w:val="00D9279D"/>
    <w:rsid w:val="00D92C6F"/>
    <w:rsid w:val="00D93A48"/>
    <w:rsid w:val="00D93C84"/>
    <w:rsid w:val="00D95F0F"/>
    <w:rsid w:val="00D96C06"/>
    <w:rsid w:val="00D97F8A"/>
    <w:rsid w:val="00DA0121"/>
    <w:rsid w:val="00DA0628"/>
    <w:rsid w:val="00DA0F83"/>
    <w:rsid w:val="00DA1221"/>
    <w:rsid w:val="00DA192E"/>
    <w:rsid w:val="00DA2164"/>
    <w:rsid w:val="00DA2885"/>
    <w:rsid w:val="00DA2BFA"/>
    <w:rsid w:val="00DA2D50"/>
    <w:rsid w:val="00DA2DAD"/>
    <w:rsid w:val="00DA4EC4"/>
    <w:rsid w:val="00DA5B4A"/>
    <w:rsid w:val="00DA5B9C"/>
    <w:rsid w:val="00DA6DB5"/>
    <w:rsid w:val="00DA7896"/>
    <w:rsid w:val="00DB0EB7"/>
    <w:rsid w:val="00DB2613"/>
    <w:rsid w:val="00DB294F"/>
    <w:rsid w:val="00DB3C2C"/>
    <w:rsid w:val="00DB4A00"/>
    <w:rsid w:val="00DB66E7"/>
    <w:rsid w:val="00DB688B"/>
    <w:rsid w:val="00DB70F0"/>
    <w:rsid w:val="00DC0624"/>
    <w:rsid w:val="00DC13DD"/>
    <w:rsid w:val="00DC19E8"/>
    <w:rsid w:val="00DC21D5"/>
    <w:rsid w:val="00DC3FE6"/>
    <w:rsid w:val="00DC403E"/>
    <w:rsid w:val="00DC4A98"/>
    <w:rsid w:val="00DC4D84"/>
    <w:rsid w:val="00DC528A"/>
    <w:rsid w:val="00DC59BE"/>
    <w:rsid w:val="00DC5A3C"/>
    <w:rsid w:val="00DC67F9"/>
    <w:rsid w:val="00DC6DAD"/>
    <w:rsid w:val="00DC774E"/>
    <w:rsid w:val="00DC7AB5"/>
    <w:rsid w:val="00DC7B01"/>
    <w:rsid w:val="00DC7E75"/>
    <w:rsid w:val="00DD09D8"/>
    <w:rsid w:val="00DD0C44"/>
    <w:rsid w:val="00DD13E7"/>
    <w:rsid w:val="00DD1661"/>
    <w:rsid w:val="00DD2F3C"/>
    <w:rsid w:val="00DD2FE1"/>
    <w:rsid w:val="00DD57B4"/>
    <w:rsid w:val="00DD5DDF"/>
    <w:rsid w:val="00DD5F4C"/>
    <w:rsid w:val="00DD5FE8"/>
    <w:rsid w:val="00DD6884"/>
    <w:rsid w:val="00DD7918"/>
    <w:rsid w:val="00DD7CD2"/>
    <w:rsid w:val="00DE0318"/>
    <w:rsid w:val="00DE10DC"/>
    <w:rsid w:val="00DE11DB"/>
    <w:rsid w:val="00DE143F"/>
    <w:rsid w:val="00DE1B7B"/>
    <w:rsid w:val="00DE4C85"/>
    <w:rsid w:val="00DE7935"/>
    <w:rsid w:val="00DF0829"/>
    <w:rsid w:val="00DF0CE9"/>
    <w:rsid w:val="00DF0E23"/>
    <w:rsid w:val="00DF25AD"/>
    <w:rsid w:val="00DF3867"/>
    <w:rsid w:val="00DF3AFA"/>
    <w:rsid w:val="00DF433E"/>
    <w:rsid w:val="00DF4AA5"/>
    <w:rsid w:val="00DF4FB3"/>
    <w:rsid w:val="00DF66F3"/>
    <w:rsid w:val="00DF73E1"/>
    <w:rsid w:val="00DF7551"/>
    <w:rsid w:val="00E006E1"/>
    <w:rsid w:val="00E00FC9"/>
    <w:rsid w:val="00E02248"/>
    <w:rsid w:val="00E05025"/>
    <w:rsid w:val="00E05ECA"/>
    <w:rsid w:val="00E06C3D"/>
    <w:rsid w:val="00E06E03"/>
    <w:rsid w:val="00E06E9B"/>
    <w:rsid w:val="00E0771D"/>
    <w:rsid w:val="00E07E1D"/>
    <w:rsid w:val="00E10054"/>
    <w:rsid w:val="00E10D26"/>
    <w:rsid w:val="00E10F6F"/>
    <w:rsid w:val="00E11317"/>
    <w:rsid w:val="00E11E08"/>
    <w:rsid w:val="00E13B6A"/>
    <w:rsid w:val="00E14118"/>
    <w:rsid w:val="00E15B40"/>
    <w:rsid w:val="00E17F8B"/>
    <w:rsid w:val="00E205A8"/>
    <w:rsid w:val="00E218B6"/>
    <w:rsid w:val="00E21AA4"/>
    <w:rsid w:val="00E22DEB"/>
    <w:rsid w:val="00E22E69"/>
    <w:rsid w:val="00E24A36"/>
    <w:rsid w:val="00E25F38"/>
    <w:rsid w:val="00E262A9"/>
    <w:rsid w:val="00E2633D"/>
    <w:rsid w:val="00E26CA5"/>
    <w:rsid w:val="00E278F2"/>
    <w:rsid w:val="00E301BF"/>
    <w:rsid w:val="00E30B20"/>
    <w:rsid w:val="00E30C14"/>
    <w:rsid w:val="00E30F1C"/>
    <w:rsid w:val="00E319ED"/>
    <w:rsid w:val="00E31A52"/>
    <w:rsid w:val="00E31DD4"/>
    <w:rsid w:val="00E322D7"/>
    <w:rsid w:val="00E33252"/>
    <w:rsid w:val="00E33848"/>
    <w:rsid w:val="00E33D21"/>
    <w:rsid w:val="00E347ED"/>
    <w:rsid w:val="00E349E4"/>
    <w:rsid w:val="00E34FCB"/>
    <w:rsid w:val="00E35120"/>
    <w:rsid w:val="00E35CF2"/>
    <w:rsid w:val="00E3624D"/>
    <w:rsid w:val="00E37490"/>
    <w:rsid w:val="00E37670"/>
    <w:rsid w:val="00E37F86"/>
    <w:rsid w:val="00E401D8"/>
    <w:rsid w:val="00E4093A"/>
    <w:rsid w:val="00E41DD5"/>
    <w:rsid w:val="00E43141"/>
    <w:rsid w:val="00E43DDC"/>
    <w:rsid w:val="00E44452"/>
    <w:rsid w:val="00E44554"/>
    <w:rsid w:val="00E4577A"/>
    <w:rsid w:val="00E45C83"/>
    <w:rsid w:val="00E45F0D"/>
    <w:rsid w:val="00E47AFC"/>
    <w:rsid w:val="00E47BD7"/>
    <w:rsid w:val="00E47D77"/>
    <w:rsid w:val="00E5082B"/>
    <w:rsid w:val="00E510C3"/>
    <w:rsid w:val="00E51B90"/>
    <w:rsid w:val="00E5263E"/>
    <w:rsid w:val="00E5342F"/>
    <w:rsid w:val="00E538AB"/>
    <w:rsid w:val="00E540F2"/>
    <w:rsid w:val="00E5431E"/>
    <w:rsid w:val="00E55954"/>
    <w:rsid w:val="00E55D21"/>
    <w:rsid w:val="00E6010A"/>
    <w:rsid w:val="00E60183"/>
    <w:rsid w:val="00E6069F"/>
    <w:rsid w:val="00E63950"/>
    <w:rsid w:val="00E639F5"/>
    <w:rsid w:val="00E65745"/>
    <w:rsid w:val="00E710F0"/>
    <w:rsid w:val="00E7178F"/>
    <w:rsid w:val="00E717F1"/>
    <w:rsid w:val="00E71B2E"/>
    <w:rsid w:val="00E71C09"/>
    <w:rsid w:val="00E71F03"/>
    <w:rsid w:val="00E722D6"/>
    <w:rsid w:val="00E725DB"/>
    <w:rsid w:val="00E740C6"/>
    <w:rsid w:val="00E747AB"/>
    <w:rsid w:val="00E74EC7"/>
    <w:rsid w:val="00E7592C"/>
    <w:rsid w:val="00E75A09"/>
    <w:rsid w:val="00E76074"/>
    <w:rsid w:val="00E761C4"/>
    <w:rsid w:val="00E763B2"/>
    <w:rsid w:val="00E7655E"/>
    <w:rsid w:val="00E76B9D"/>
    <w:rsid w:val="00E76E59"/>
    <w:rsid w:val="00E772D8"/>
    <w:rsid w:val="00E77344"/>
    <w:rsid w:val="00E80D4A"/>
    <w:rsid w:val="00E81613"/>
    <w:rsid w:val="00E8283A"/>
    <w:rsid w:val="00E830E4"/>
    <w:rsid w:val="00E84047"/>
    <w:rsid w:val="00E842D5"/>
    <w:rsid w:val="00E85581"/>
    <w:rsid w:val="00E869CC"/>
    <w:rsid w:val="00E907E4"/>
    <w:rsid w:val="00E917B2"/>
    <w:rsid w:val="00E9231C"/>
    <w:rsid w:val="00E92C10"/>
    <w:rsid w:val="00E933A3"/>
    <w:rsid w:val="00E94D84"/>
    <w:rsid w:val="00E9734C"/>
    <w:rsid w:val="00E97716"/>
    <w:rsid w:val="00EA3A24"/>
    <w:rsid w:val="00EA3DC3"/>
    <w:rsid w:val="00EA4439"/>
    <w:rsid w:val="00EA53C8"/>
    <w:rsid w:val="00EA61A3"/>
    <w:rsid w:val="00EA7025"/>
    <w:rsid w:val="00EA7DCC"/>
    <w:rsid w:val="00EA7E16"/>
    <w:rsid w:val="00EB09ED"/>
    <w:rsid w:val="00EB0D73"/>
    <w:rsid w:val="00EB1AA1"/>
    <w:rsid w:val="00EB3936"/>
    <w:rsid w:val="00EB3A01"/>
    <w:rsid w:val="00EB5B94"/>
    <w:rsid w:val="00EB64DE"/>
    <w:rsid w:val="00EB683A"/>
    <w:rsid w:val="00EB6CEA"/>
    <w:rsid w:val="00EB790F"/>
    <w:rsid w:val="00EC096F"/>
    <w:rsid w:val="00EC1001"/>
    <w:rsid w:val="00EC1537"/>
    <w:rsid w:val="00EC2C22"/>
    <w:rsid w:val="00EC3213"/>
    <w:rsid w:val="00EC35A6"/>
    <w:rsid w:val="00EC39E0"/>
    <w:rsid w:val="00EC3F28"/>
    <w:rsid w:val="00EC44B5"/>
    <w:rsid w:val="00EC527F"/>
    <w:rsid w:val="00EC53EA"/>
    <w:rsid w:val="00ED0F30"/>
    <w:rsid w:val="00ED14FF"/>
    <w:rsid w:val="00ED25F5"/>
    <w:rsid w:val="00ED36C2"/>
    <w:rsid w:val="00ED3BDD"/>
    <w:rsid w:val="00ED3EE6"/>
    <w:rsid w:val="00ED5E65"/>
    <w:rsid w:val="00ED5F8A"/>
    <w:rsid w:val="00ED6738"/>
    <w:rsid w:val="00ED71EE"/>
    <w:rsid w:val="00ED751A"/>
    <w:rsid w:val="00ED7D02"/>
    <w:rsid w:val="00ED7ECB"/>
    <w:rsid w:val="00EE133A"/>
    <w:rsid w:val="00EE1810"/>
    <w:rsid w:val="00EE2110"/>
    <w:rsid w:val="00EE45BA"/>
    <w:rsid w:val="00EE4F5B"/>
    <w:rsid w:val="00EE5D2C"/>
    <w:rsid w:val="00EE6D7E"/>
    <w:rsid w:val="00EE7172"/>
    <w:rsid w:val="00EE77EB"/>
    <w:rsid w:val="00EF02E7"/>
    <w:rsid w:val="00EF03DF"/>
    <w:rsid w:val="00EF090F"/>
    <w:rsid w:val="00EF0BFA"/>
    <w:rsid w:val="00EF38C6"/>
    <w:rsid w:val="00EF3C18"/>
    <w:rsid w:val="00EF4183"/>
    <w:rsid w:val="00EF425E"/>
    <w:rsid w:val="00EF479C"/>
    <w:rsid w:val="00EF4AA0"/>
    <w:rsid w:val="00EF5652"/>
    <w:rsid w:val="00EF5F92"/>
    <w:rsid w:val="00EF64F0"/>
    <w:rsid w:val="00EF76AE"/>
    <w:rsid w:val="00EF79F2"/>
    <w:rsid w:val="00EF7DB0"/>
    <w:rsid w:val="00F014AE"/>
    <w:rsid w:val="00F01581"/>
    <w:rsid w:val="00F019D9"/>
    <w:rsid w:val="00F02406"/>
    <w:rsid w:val="00F029CD"/>
    <w:rsid w:val="00F02A6B"/>
    <w:rsid w:val="00F02E39"/>
    <w:rsid w:val="00F0303F"/>
    <w:rsid w:val="00F037EF"/>
    <w:rsid w:val="00F037F7"/>
    <w:rsid w:val="00F03D06"/>
    <w:rsid w:val="00F04087"/>
    <w:rsid w:val="00F04AE5"/>
    <w:rsid w:val="00F04F84"/>
    <w:rsid w:val="00F068DA"/>
    <w:rsid w:val="00F0753A"/>
    <w:rsid w:val="00F10213"/>
    <w:rsid w:val="00F115DD"/>
    <w:rsid w:val="00F12B8D"/>
    <w:rsid w:val="00F130FE"/>
    <w:rsid w:val="00F13C29"/>
    <w:rsid w:val="00F1456C"/>
    <w:rsid w:val="00F146B9"/>
    <w:rsid w:val="00F14AD3"/>
    <w:rsid w:val="00F15A68"/>
    <w:rsid w:val="00F163D4"/>
    <w:rsid w:val="00F16CCF"/>
    <w:rsid w:val="00F21244"/>
    <w:rsid w:val="00F222C3"/>
    <w:rsid w:val="00F222EC"/>
    <w:rsid w:val="00F22A79"/>
    <w:rsid w:val="00F23120"/>
    <w:rsid w:val="00F231F2"/>
    <w:rsid w:val="00F23A63"/>
    <w:rsid w:val="00F2592B"/>
    <w:rsid w:val="00F2782D"/>
    <w:rsid w:val="00F27937"/>
    <w:rsid w:val="00F279D8"/>
    <w:rsid w:val="00F27C73"/>
    <w:rsid w:val="00F27EEA"/>
    <w:rsid w:val="00F31609"/>
    <w:rsid w:val="00F324AB"/>
    <w:rsid w:val="00F32A4D"/>
    <w:rsid w:val="00F336CB"/>
    <w:rsid w:val="00F33911"/>
    <w:rsid w:val="00F34075"/>
    <w:rsid w:val="00F349B9"/>
    <w:rsid w:val="00F36E8D"/>
    <w:rsid w:val="00F37096"/>
    <w:rsid w:val="00F37696"/>
    <w:rsid w:val="00F4070D"/>
    <w:rsid w:val="00F41085"/>
    <w:rsid w:val="00F4141F"/>
    <w:rsid w:val="00F41529"/>
    <w:rsid w:val="00F41547"/>
    <w:rsid w:val="00F42840"/>
    <w:rsid w:val="00F43560"/>
    <w:rsid w:val="00F45BA3"/>
    <w:rsid w:val="00F460B5"/>
    <w:rsid w:val="00F461FC"/>
    <w:rsid w:val="00F475F1"/>
    <w:rsid w:val="00F51191"/>
    <w:rsid w:val="00F51C76"/>
    <w:rsid w:val="00F52795"/>
    <w:rsid w:val="00F529B3"/>
    <w:rsid w:val="00F52DB5"/>
    <w:rsid w:val="00F53AC1"/>
    <w:rsid w:val="00F53EEE"/>
    <w:rsid w:val="00F54C33"/>
    <w:rsid w:val="00F54F33"/>
    <w:rsid w:val="00F5618B"/>
    <w:rsid w:val="00F56378"/>
    <w:rsid w:val="00F568BA"/>
    <w:rsid w:val="00F5725C"/>
    <w:rsid w:val="00F57AB8"/>
    <w:rsid w:val="00F60879"/>
    <w:rsid w:val="00F61EA7"/>
    <w:rsid w:val="00F62A92"/>
    <w:rsid w:val="00F634AD"/>
    <w:rsid w:val="00F63581"/>
    <w:rsid w:val="00F65424"/>
    <w:rsid w:val="00F6643C"/>
    <w:rsid w:val="00F70576"/>
    <w:rsid w:val="00F7063C"/>
    <w:rsid w:val="00F719C9"/>
    <w:rsid w:val="00F71AA5"/>
    <w:rsid w:val="00F71D4C"/>
    <w:rsid w:val="00F7243C"/>
    <w:rsid w:val="00F7416F"/>
    <w:rsid w:val="00F742AD"/>
    <w:rsid w:val="00F74AA4"/>
    <w:rsid w:val="00F77A5D"/>
    <w:rsid w:val="00F77A64"/>
    <w:rsid w:val="00F800AF"/>
    <w:rsid w:val="00F80571"/>
    <w:rsid w:val="00F8195F"/>
    <w:rsid w:val="00F833B0"/>
    <w:rsid w:val="00F83504"/>
    <w:rsid w:val="00F84201"/>
    <w:rsid w:val="00F852D8"/>
    <w:rsid w:val="00F86D77"/>
    <w:rsid w:val="00F878BC"/>
    <w:rsid w:val="00F90839"/>
    <w:rsid w:val="00F91243"/>
    <w:rsid w:val="00F921A1"/>
    <w:rsid w:val="00F92243"/>
    <w:rsid w:val="00F92834"/>
    <w:rsid w:val="00F93CB6"/>
    <w:rsid w:val="00F948B6"/>
    <w:rsid w:val="00F95908"/>
    <w:rsid w:val="00F95BE6"/>
    <w:rsid w:val="00F969D8"/>
    <w:rsid w:val="00F972B1"/>
    <w:rsid w:val="00F977B7"/>
    <w:rsid w:val="00FA0686"/>
    <w:rsid w:val="00FA1159"/>
    <w:rsid w:val="00FA1178"/>
    <w:rsid w:val="00FA14E8"/>
    <w:rsid w:val="00FA1658"/>
    <w:rsid w:val="00FA21BD"/>
    <w:rsid w:val="00FA3414"/>
    <w:rsid w:val="00FA37F3"/>
    <w:rsid w:val="00FA3E8F"/>
    <w:rsid w:val="00FA4146"/>
    <w:rsid w:val="00FA4DD6"/>
    <w:rsid w:val="00FA7AD3"/>
    <w:rsid w:val="00FA7E45"/>
    <w:rsid w:val="00FB04BE"/>
    <w:rsid w:val="00FB109D"/>
    <w:rsid w:val="00FB218E"/>
    <w:rsid w:val="00FB3850"/>
    <w:rsid w:val="00FB3FE5"/>
    <w:rsid w:val="00FB59C2"/>
    <w:rsid w:val="00FB61F7"/>
    <w:rsid w:val="00FB6DB0"/>
    <w:rsid w:val="00FB6FE0"/>
    <w:rsid w:val="00FB7350"/>
    <w:rsid w:val="00FC0CBB"/>
    <w:rsid w:val="00FC0E78"/>
    <w:rsid w:val="00FC0EE7"/>
    <w:rsid w:val="00FC204E"/>
    <w:rsid w:val="00FC2CBF"/>
    <w:rsid w:val="00FC32ED"/>
    <w:rsid w:val="00FC39BF"/>
    <w:rsid w:val="00FC3C0C"/>
    <w:rsid w:val="00FC3DBD"/>
    <w:rsid w:val="00FC4B82"/>
    <w:rsid w:val="00FC4CED"/>
    <w:rsid w:val="00FC5C2B"/>
    <w:rsid w:val="00FC6B30"/>
    <w:rsid w:val="00FD04A8"/>
    <w:rsid w:val="00FD0782"/>
    <w:rsid w:val="00FD191E"/>
    <w:rsid w:val="00FD23A0"/>
    <w:rsid w:val="00FD2873"/>
    <w:rsid w:val="00FD3C7D"/>
    <w:rsid w:val="00FD4252"/>
    <w:rsid w:val="00FD4A10"/>
    <w:rsid w:val="00FD7A40"/>
    <w:rsid w:val="00FE091F"/>
    <w:rsid w:val="00FE1DF7"/>
    <w:rsid w:val="00FE2A43"/>
    <w:rsid w:val="00FE3D46"/>
    <w:rsid w:val="00FE45E9"/>
    <w:rsid w:val="00FE5C5B"/>
    <w:rsid w:val="00FE6338"/>
    <w:rsid w:val="00FE63CC"/>
    <w:rsid w:val="00FE726E"/>
    <w:rsid w:val="00FE735D"/>
    <w:rsid w:val="00FE7614"/>
    <w:rsid w:val="00FE7C2A"/>
    <w:rsid w:val="00FF0664"/>
    <w:rsid w:val="00FF0E93"/>
    <w:rsid w:val="00FF1179"/>
    <w:rsid w:val="00FF2194"/>
    <w:rsid w:val="00FF3C28"/>
    <w:rsid w:val="00FF4221"/>
    <w:rsid w:val="00FF4548"/>
    <w:rsid w:val="00FF4CD1"/>
    <w:rsid w:val="00FF5977"/>
    <w:rsid w:val="00FF76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nhideWhenUsed="0"/>
    <w:lsdException w:name="heading 3" w:semiHidden="0" w:unhideWhenUsed="0" w:qFormat="1"/>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caption" w:uiPriority="35" w:qFormat="1"/>
    <w:lsdException w:name="Title" w:semiHidden="0" w:uiPriority="10" w:unhideWhenUsed="0"/>
    <w:lsdException w:name="Body Text" w:uiPriority="0"/>
    <w:lsdException w:name="Subtitle" w:semiHidden="0" w:unhideWhenUsed="0"/>
    <w:lsdException w:name="Body Text Indent 2" w:uiPriority="0"/>
    <w:lsdException w:name="Body Text Inden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latentStyles>
  <w:style w:type="paragraph" w:default="1" w:styleId="Normal">
    <w:name w:val="Normal"/>
    <w:qFormat/>
    <w:rsid w:val="00CA196F"/>
    <w:pPr>
      <w:widowControl w:val="0"/>
      <w:spacing w:line="276" w:lineRule="auto"/>
      <w:ind w:firstLine="709"/>
      <w:jc w:val="both"/>
    </w:pPr>
    <w:rPr>
      <w:rFonts w:ascii="News Gothic Cyr" w:hAnsi="News Gothic Cyr" w:cs="News Gothic Cyr"/>
      <w:sz w:val="18"/>
      <w:szCs w:val="18"/>
      <w:lang w:eastAsia="en-US"/>
    </w:rPr>
  </w:style>
  <w:style w:type="paragraph" w:styleId="Heading1">
    <w:name w:val="heading 1"/>
    <w:basedOn w:val="Normal"/>
    <w:next w:val="Normal"/>
    <w:link w:val="Heading1Char"/>
    <w:rsid w:val="007C01DE"/>
    <w:pPr>
      <w:keepNext/>
      <w:numPr>
        <w:numId w:val="4"/>
      </w:numPr>
      <w:outlineLvl w:val="0"/>
    </w:pPr>
    <w:rPr>
      <w:b/>
      <w:bCs/>
      <w:color w:val="000000"/>
      <w:sz w:val="22"/>
      <w:szCs w:val="22"/>
    </w:rPr>
  </w:style>
  <w:style w:type="paragraph" w:styleId="Heading2">
    <w:name w:val="heading 2"/>
    <w:basedOn w:val="Normal"/>
    <w:next w:val="Normal"/>
    <w:link w:val="Heading2Char"/>
    <w:autoRedefine/>
    <w:uiPriority w:val="99"/>
    <w:rsid w:val="00D86416"/>
    <w:pPr>
      <w:keepNext/>
      <w:spacing w:before="200" w:after="60" w:line="288" w:lineRule="auto"/>
      <w:ind w:right="-96" w:firstLine="720"/>
      <w:outlineLvl w:val="1"/>
    </w:pPr>
    <w:rPr>
      <w:b/>
      <w:bCs/>
      <w:color w:val="000000"/>
    </w:rPr>
  </w:style>
  <w:style w:type="paragraph" w:styleId="Heading3">
    <w:name w:val="heading 3"/>
    <w:basedOn w:val="Normal"/>
    <w:next w:val="Normal"/>
    <w:link w:val="Heading3Char"/>
    <w:uiPriority w:val="99"/>
    <w:qFormat/>
    <w:rsid w:val="007C01DE"/>
    <w:pPr>
      <w:keepNext/>
      <w:numPr>
        <w:ilvl w:val="2"/>
        <w:numId w:val="4"/>
      </w:numPr>
      <w:outlineLvl w:val="2"/>
    </w:pPr>
    <w:rPr>
      <w:b/>
      <w:bCs/>
      <w:sz w:val="22"/>
      <w:szCs w:val="22"/>
    </w:rPr>
  </w:style>
  <w:style w:type="paragraph" w:styleId="Heading4">
    <w:name w:val="heading 4"/>
    <w:basedOn w:val="Normal"/>
    <w:next w:val="Normal"/>
    <w:link w:val="Heading4Char"/>
    <w:uiPriority w:val="99"/>
    <w:rsid w:val="007C01DE"/>
    <w:pPr>
      <w:keepNext/>
      <w:jc w:val="right"/>
      <w:outlineLvl w:val="3"/>
    </w:pPr>
    <w:rPr>
      <w:b/>
      <w:bCs/>
      <w:sz w:val="22"/>
      <w:szCs w:val="22"/>
    </w:rPr>
  </w:style>
  <w:style w:type="paragraph" w:styleId="Heading5">
    <w:name w:val="heading 5"/>
    <w:basedOn w:val="Normal"/>
    <w:next w:val="Normal"/>
    <w:link w:val="Heading5Char"/>
    <w:uiPriority w:val="99"/>
    <w:rsid w:val="007C01DE"/>
    <w:pPr>
      <w:keepNext/>
      <w:jc w:val="center"/>
      <w:outlineLvl w:val="4"/>
    </w:pPr>
    <w:rPr>
      <w:b/>
      <w:bCs/>
      <w:u w:val="single"/>
    </w:rPr>
  </w:style>
  <w:style w:type="paragraph" w:styleId="Heading6">
    <w:name w:val="heading 6"/>
    <w:basedOn w:val="Normal"/>
    <w:next w:val="Normal"/>
    <w:link w:val="Heading6Char"/>
    <w:uiPriority w:val="99"/>
    <w:rsid w:val="007C01DE"/>
    <w:pPr>
      <w:keepNext/>
      <w:ind w:firstLine="360"/>
      <w:outlineLvl w:val="5"/>
    </w:pPr>
    <w:rPr>
      <w:b/>
      <w:bCs/>
      <w:sz w:val="22"/>
      <w:szCs w:val="22"/>
    </w:rPr>
  </w:style>
  <w:style w:type="paragraph" w:styleId="Heading7">
    <w:name w:val="heading 7"/>
    <w:basedOn w:val="Normal"/>
    <w:next w:val="Normal"/>
    <w:link w:val="Heading7Char"/>
    <w:uiPriority w:val="99"/>
    <w:rsid w:val="007C01DE"/>
    <w:pPr>
      <w:keepNext/>
      <w:outlineLvl w:val="6"/>
    </w:pPr>
    <w:rPr>
      <w:b/>
      <w:bCs/>
    </w:rPr>
  </w:style>
  <w:style w:type="paragraph" w:styleId="Heading8">
    <w:name w:val="heading 8"/>
    <w:basedOn w:val="Normal"/>
    <w:next w:val="Normal"/>
    <w:link w:val="Heading8Char"/>
    <w:uiPriority w:val="99"/>
    <w:rsid w:val="007C01DE"/>
    <w:pPr>
      <w:keepNext/>
      <w:outlineLvl w:val="7"/>
    </w:pPr>
    <w:rPr>
      <w:i/>
      <w:iCs/>
      <w:sz w:val="22"/>
      <w:szCs w:val="22"/>
    </w:rPr>
  </w:style>
  <w:style w:type="paragraph" w:styleId="Heading9">
    <w:name w:val="heading 9"/>
    <w:basedOn w:val="Normal"/>
    <w:next w:val="Normal"/>
    <w:link w:val="Heading9Char"/>
    <w:uiPriority w:val="99"/>
    <w:rsid w:val="007C01DE"/>
    <w:pPr>
      <w:keepNext/>
      <w:ind w:firstLine="720"/>
      <w:outlineLvl w:val="8"/>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01DE"/>
    <w:rPr>
      <w:rFonts w:ascii="Times New Roman" w:hAnsi="Times New Roman"/>
      <w:b/>
      <w:bCs/>
      <w:color w:val="000000"/>
      <w:sz w:val="22"/>
      <w:szCs w:val="22"/>
      <w:lang w:val="bg-BG"/>
    </w:rPr>
  </w:style>
  <w:style w:type="character" w:customStyle="1" w:styleId="Heading2Char">
    <w:name w:val="Heading 2 Char"/>
    <w:link w:val="Heading2"/>
    <w:uiPriority w:val="99"/>
    <w:rsid w:val="00D86416"/>
    <w:rPr>
      <w:rFonts w:ascii="News Gothic Cyr" w:hAnsi="News Gothic Cyr" w:cs="News Gothic Cyr"/>
      <w:b/>
      <w:bCs/>
      <w:color w:val="000000"/>
      <w:sz w:val="18"/>
      <w:szCs w:val="18"/>
      <w:lang w:val="bg-BG"/>
    </w:rPr>
  </w:style>
  <w:style w:type="character" w:customStyle="1" w:styleId="Heading3Char">
    <w:name w:val="Heading 3 Char"/>
    <w:link w:val="Heading3"/>
    <w:uiPriority w:val="99"/>
    <w:rsid w:val="007C01DE"/>
    <w:rPr>
      <w:rFonts w:ascii="Times New Roman" w:hAnsi="Times New Roman"/>
      <w:b/>
      <w:bCs/>
      <w:sz w:val="22"/>
      <w:szCs w:val="22"/>
    </w:rPr>
  </w:style>
  <w:style w:type="character" w:customStyle="1" w:styleId="Heading4Char">
    <w:name w:val="Heading 4 Char"/>
    <w:link w:val="Heading4"/>
    <w:uiPriority w:val="99"/>
    <w:rsid w:val="007C01DE"/>
    <w:rPr>
      <w:rFonts w:ascii="Calibri" w:hAnsi="Calibri" w:cs="Calibri"/>
      <w:b/>
      <w:bCs/>
      <w:sz w:val="28"/>
      <w:szCs w:val="28"/>
      <w:lang w:val="en-US" w:eastAsia="en-US"/>
    </w:rPr>
  </w:style>
  <w:style w:type="character" w:customStyle="1" w:styleId="Heading5Char">
    <w:name w:val="Heading 5 Char"/>
    <w:link w:val="Heading5"/>
    <w:uiPriority w:val="99"/>
    <w:rsid w:val="007C01DE"/>
    <w:rPr>
      <w:rFonts w:ascii="Calibri" w:hAnsi="Calibri" w:cs="Calibri"/>
      <w:b/>
      <w:bCs/>
      <w:i/>
      <w:iCs/>
      <w:sz w:val="26"/>
      <w:szCs w:val="26"/>
      <w:lang w:val="en-US" w:eastAsia="en-US"/>
    </w:rPr>
  </w:style>
  <w:style w:type="character" w:customStyle="1" w:styleId="Heading6Char">
    <w:name w:val="Heading 6 Char"/>
    <w:link w:val="Heading6"/>
    <w:uiPriority w:val="99"/>
    <w:rsid w:val="007C01DE"/>
    <w:rPr>
      <w:rFonts w:ascii="Calibri" w:hAnsi="Calibri" w:cs="Calibri"/>
      <w:b/>
      <w:bCs/>
      <w:lang w:val="en-US" w:eastAsia="en-US"/>
    </w:rPr>
  </w:style>
  <w:style w:type="character" w:customStyle="1" w:styleId="Heading7Char">
    <w:name w:val="Heading 7 Char"/>
    <w:link w:val="Heading7"/>
    <w:uiPriority w:val="99"/>
    <w:rsid w:val="007C01DE"/>
    <w:rPr>
      <w:rFonts w:ascii="Calibri" w:hAnsi="Calibri" w:cs="Calibri"/>
      <w:sz w:val="24"/>
      <w:szCs w:val="24"/>
      <w:lang w:val="en-US" w:eastAsia="en-US"/>
    </w:rPr>
  </w:style>
  <w:style w:type="character" w:customStyle="1" w:styleId="Heading8Char">
    <w:name w:val="Heading 8 Char"/>
    <w:link w:val="Heading8"/>
    <w:uiPriority w:val="99"/>
    <w:rsid w:val="007C01DE"/>
    <w:rPr>
      <w:rFonts w:ascii="Calibri" w:hAnsi="Calibri" w:cs="Calibri"/>
      <w:i/>
      <w:iCs/>
      <w:sz w:val="24"/>
      <w:szCs w:val="24"/>
      <w:lang w:val="en-US" w:eastAsia="en-US"/>
    </w:rPr>
  </w:style>
  <w:style w:type="character" w:customStyle="1" w:styleId="Heading9Char">
    <w:name w:val="Heading 9 Char"/>
    <w:link w:val="Heading9"/>
    <w:uiPriority w:val="99"/>
    <w:rsid w:val="007C01DE"/>
    <w:rPr>
      <w:rFonts w:ascii="Cambria" w:hAnsi="Cambria" w:cs="Cambria"/>
      <w:lang w:val="en-US" w:eastAsia="en-US"/>
    </w:rPr>
  </w:style>
  <w:style w:type="paragraph" w:customStyle="1" w:styleId="a">
    <w:name w:val="Заглавие страница"/>
    <w:autoRedefine/>
    <w:rsid w:val="00835A8E"/>
    <w:pPr>
      <w:autoSpaceDE w:val="0"/>
      <w:autoSpaceDN w:val="0"/>
      <w:adjustRightInd w:val="0"/>
      <w:jc w:val="both"/>
    </w:pPr>
    <w:rPr>
      <w:rFonts w:ascii="News Gothic Cyr" w:hAnsi="News Gothic Cyr" w:cs="News Gothic Cyr"/>
      <w:color w:val="000000"/>
      <w:szCs w:val="24"/>
      <w:lang w:val="en-US" w:eastAsia="en-US"/>
    </w:rPr>
  </w:style>
  <w:style w:type="paragraph" w:customStyle="1" w:styleId="a0">
    <w:name w:val="Стандарти"/>
    <w:autoRedefine/>
    <w:qFormat/>
    <w:rsid w:val="00EF425E"/>
    <w:pPr>
      <w:autoSpaceDE w:val="0"/>
      <w:autoSpaceDN w:val="0"/>
      <w:adjustRightInd w:val="0"/>
      <w:spacing w:line="276" w:lineRule="auto"/>
      <w:jc w:val="center"/>
    </w:pPr>
    <w:rPr>
      <w:rFonts w:ascii="News Gothic Cyr" w:hAnsi="News Gothic Cyr" w:cs="News Gothic Cyr"/>
      <w:i/>
      <w:color w:val="000000"/>
      <w:sz w:val="18"/>
      <w:szCs w:val="24"/>
      <w:lang w:eastAsia="en-US"/>
    </w:rPr>
  </w:style>
  <w:style w:type="paragraph" w:customStyle="1" w:styleId="a1">
    <w:name w:val="табл. антетка"/>
    <w:qFormat/>
    <w:rsid w:val="00E10054"/>
    <w:pPr>
      <w:autoSpaceDE w:val="0"/>
      <w:autoSpaceDN w:val="0"/>
      <w:adjustRightInd w:val="0"/>
      <w:jc w:val="center"/>
    </w:pPr>
    <w:rPr>
      <w:rFonts w:ascii="News Gothic Cyr" w:hAnsi="News Gothic Cyr" w:cs="News Gothic Cyr"/>
      <w:b/>
      <w:bCs/>
      <w:iCs/>
      <w:color w:val="000000"/>
      <w:sz w:val="18"/>
      <w:szCs w:val="24"/>
    </w:rPr>
  </w:style>
  <w:style w:type="paragraph" w:customStyle="1" w:styleId="a2">
    <w:name w:val="табл. текст"/>
    <w:qFormat/>
    <w:rsid w:val="00835A8E"/>
    <w:pPr>
      <w:autoSpaceDE w:val="0"/>
      <w:autoSpaceDN w:val="0"/>
      <w:adjustRightInd w:val="0"/>
    </w:pPr>
    <w:rPr>
      <w:rFonts w:ascii="News Gothic Cyr" w:hAnsi="News Gothic Cyr" w:cs="News Gothic Cyr"/>
      <w:color w:val="000000"/>
      <w:sz w:val="18"/>
      <w:szCs w:val="24"/>
    </w:rPr>
  </w:style>
  <w:style w:type="paragraph" w:customStyle="1" w:styleId="a3">
    <w:name w:val="табл. числа"/>
    <w:qFormat/>
    <w:rsid w:val="008779BC"/>
    <w:pPr>
      <w:autoSpaceDE w:val="0"/>
      <w:autoSpaceDN w:val="0"/>
      <w:adjustRightInd w:val="0"/>
      <w:jc w:val="right"/>
    </w:pPr>
    <w:rPr>
      <w:rFonts w:ascii="News Gothic Cyr" w:hAnsi="News Gothic Cyr" w:cs="News Gothic Cyr"/>
      <w:color w:val="000000"/>
      <w:sz w:val="18"/>
      <w:szCs w:val="24"/>
    </w:rPr>
  </w:style>
  <w:style w:type="paragraph" w:customStyle="1" w:styleId="a4">
    <w:name w:val="Удебелен"/>
    <w:basedOn w:val="Normal"/>
    <w:autoRedefine/>
    <w:qFormat/>
    <w:rsid w:val="00734D1B"/>
    <w:pPr>
      <w:autoSpaceDE w:val="0"/>
      <w:autoSpaceDN w:val="0"/>
      <w:adjustRightInd w:val="0"/>
      <w:ind w:firstLine="0"/>
    </w:pPr>
    <w:rPr>
      <w:b/>
      <w:color w:val="000000"/>
      <w:sz w:val="20"/>
      <w:szCs w:val="20"/>
    </w:rPr>
  </w:style>
  <w:style w:type="paragraph" w:styleId="Header">
    <w:name w:val="header"/>
    <w:aliases w:val="hd,even"/>
    <w:basedOn w:val="Normal"/>
    <w:link w:val="HeaderChar"/>
    <w:uiPriority w:val="99"/>
    <w:rsid w:val="00835A8E"/>
    <w:pPr>
      <w:tabs>
        <w:tab w:val="center" w:pos="4536"/>
        <w:tab w:val="right" w:pos="9072"/>
      </w:tabs>
    </w:pPr>
  </w:style>
  <w:style w:type="character" w:customStyle="1" w:styleId="HeaderChar">
    <w:name w:val="Header Char"/>
    <w:aliases w:val="hd Char,even Char"/>
    <w:link w:val="Header"/>
    <w:uiPriority w:val="99"/>
    <w:rsid w:val="00835A8E"/>
    <w:rPr>
      <w:rFonts w:ascii="Times New Roman" w:hAnsi="Times New Roman"/>
      <w:lang w:val="en-US" w:eastAsia="en-US"/>
    </w:rPr>
  </w:style>
  <w:style w:type="paragraph" w:styleId="Footer">
    <w:name w:val="footer"/>
    <w:basedOn w:val="Normal"/>
    <w:link w:val="FooterChar"/>
    <w:uiPriority w:val="99"/>
    <w:semiHidden/>
    <w:rsid w:val="00835A8E"/>
    <w:pPr>
      <w:tabs>
        <w:tab w:val="center" w:pos="4536"/>
        <w:tab w:val="right" w:pos="9072"/>
      </w:tabs>
    </w:pPr>
  </w:style>
  <w:style w:type="character" w:customStyle="1" w:styleId="FooterChar">
    <w:name w:val="Footer Char"/>
    <w:link w:val="Footer"/>
    <w:uiPriority w:val="99"/>
    <w:semiHidden/>
    <w:rsid w:val="00835A8E"/>
    <w:rPr>
      <w:rFonts w:ascii="Times New Roman" w:hAnsi="Times New Roman"/>
      <w:lang w:val="en-US" w:eastAsia="en-US"/>
    </w:rPr>
  </w:style>
  <w:style w:type="paragraph" w:customStyle="1" w:styleId="Mainnumbers">
    <w:name w:val="Main numbers"/>
    <w:basedOn w:val="ListParagraph"/>
    <w:link w:val="MainnumbersChar"/>
    <w:qFormat/>
    <w:rsid w:val="00E319ED"/>
    <w:pPr>
      <w:numPr>
        <w:numId w:val="18"/>
      </w:numPr>
      <w:tabs>
        <w:tab w:val="left" w:pos="709"/>
      </w:tabs>
      <w:spacing w:before="240" w:after="240"/>
      <w:ind w:left="709" w:hanging="709"/>
      <w:outlineLvl w:val="0"/>
    </w:pPr>
    <w:rPr>
      <w:rFonts w:cs="News Gothic Cyr"/>
      <w:b/>
      <w:sz w:val="20"/>
      <w:szCs w:val="20"/>
    </w:rPr>
  </w:style>
  <w:style w:type="paragraph" w:styleId="ListParagraph">
    <w:name w:val="List Paragraph"/>
    <w:aliases w:val="Списък"/>
    <w:basedOn w:val="List"/>
    <w:uiPriority w:val="34"/>
    <w:qFormat/>
    <w:rsid w:val="00FA4146"/>
    <w:pPr>
      <w:widowControl/>
      <w:numPr>
        <w:numId w:val="19"/>
      </w:numPr>
      <w:ind w:left="709"/>
    </w:pPr>
    <w:rPr>
      <w:rFonts w:cs="Times New Roman"/>
      <w:lang w:eastAsia="bg-BG"/>
    </w:rPr>
  </w:style>
  <w:style w:type="character" w:customStyle="1" w:styleId="MainnumbersChar">
    <w:name w:val="Main numbers Char"/>
    <w:link w:val="Mainnumbers"/>
    <w:rsid w:val="00E319ED"/>
    <w:rPr>
      <w:rFonts w:ascii="News Gothic Cyr" w:hAnsi="News Gothic Cyr" w:cs="News Gothic Cyr"/>
      <w:b/>
    </w:rPr>
  </w:style>
  <w:style w:type="paragraph" w:customStyle="1" w:styleId="SubNumbers">
    <w:name w:val="SubNumbers"/>
    <w:basedOn w:val="Mainnumbers"/>
    <w:link w:val="SubNumbersChar"/>
    <w:qFormat/>
    <w:rsid w:val="006D7FC3"/>
    <w:pPr>
      <w:numPr>
        <w:ilvl w:val="1"/>
      </w:numPr>
      <w:tabs>
        <w:tab w:val="clear" w:pos="709"/>
        <w:tab w:val="left" w:pos="1134"/>
      </w:tabs>
      <w:spacing w:before="120" w:after="120"/>
      <w:ind w:left="1134" w:hanging="777"/>
      <w:outlineLvl w:val="1"/>
    </w:pPr>
  </w:style>
  <w:style w:type="character" w:customStyle="1" w:styleId="SubNumbersChar">
    <w:name w:val="SubNumbers Char"/>
    <w:link w:val="SubNumbers"/>
    <w:rsid w:val="006D7FC3"/>
    <w:rPr>
      <w:rFonts w:ascii="News Gothic Cyr" w:hAnsi="News Gothic Cyr" w:cs="News Gothic Cyr"/>
      <w:b/>
    </w:rPr>
  </w:style>
  <w:style w:type="paragraph" w:customStyle="1" w:styleId="SubSubNumber">
    <w:name w:val="SubSubNumber"/>
    <w:basedOn w:val="SubNumbers"/>
    <w:link w:val="SubSubNumberChar"/>
    <w:qFormat/>
    <w:rsid w:val="006D7FC3"/>
    <w:pPr>
      <w:numPr>
        <w:ilvl w:val="2"/>
      </w:numPr>
      <w:tabs>
        <w:tab w:val="left" w:pos="1701"/>
      </w:tabs>
    </w:pPr>
    <w:rPr>
      <w:sz w:val="18"/>
      <w:szCs w:val="18"/>
    </w:rPr>
  </w:style>
  <w:style w:type="character" w:customStyle="1" w:styleId="SubSubNumberChar">
    <w:name w:val="SubSubNumber Char"/>
    <w:link w:val="SubSubNumber"/>
    <w:rsid w:val="006D7FC3"/>
    <w:rPr>
      <w:rFonts w:ascii="News Gothic Cyr" w:hAnsi="News Gothic Cyr" w:cs="News Gothic Cyr"/>
      <w:b/>
      <w:sz w:val="18"/>
      <w:szCs w:val="18"/>
    </w:rPr>
  </w:style>
  <w:style w:type="paragraph" w:styleId="BalloonText">
    <w:name w:val="Balloon Text"/>
    <w:basedOn w:val="Normal"/>
    <w:link w:val="BalloonTextChar"/>
    <w:uiPriority w:val="99"/>
    <w:semiHidden/>
    <w:rsid w:val="00835A8E"/>
    <w:rPr>
      <w:rFonts w:ascii="Tahoma" w:hAnsi="Tahoma" w:cs="Tahoma"/>
      <w:sz w:val="16"/>
      <w:szCs w:val="16"/>
    </w:rPr>
  </w:style>
  <w:style w:type="character" w:customStyle="1" w:styleId="BalloonTextChar">
    <w:name w:val="Balloon Text Char"/>
    <w:link w:val="BalloonText"/>
    <w:uiPriority w:val="99"/>
    <w:semiHidden/>
    <w:rsid w:val="00835A8E"/>
    <w:rPr>
      <w:rFonts w:ascii="Tahoma" w:hAnsi="Tahoma" w:cs="Tahoma"/>
      <w:sz w:val="16"/>
      <w:szCs w:val="16"/>
      <w:lang w:val="en-US" w:eastAsia="en-US"/>
    </w:rPr>
  </w:style>
  <w:style w:type="paragraph" w:customStyle="1" w:styleId="a5">
    <w:name w:val="Буква"/>
    <w:basedOn w:val="Normal"/>
    <w:uiPriority w:val="99"/>
    <w:rsid w:val="007C01DE"/>
    <w:pPr>
      <w:tabs>
        <w:tab w:val="left" w:pos="709"/>
      </w:tabs>
      <w:ind w:left="680"/>
    </w:pPr>
    <w:rPr>
      <w:rFonts w:ascii="Verdana" w:hAnsi="Verdana" w:cs="Verdana"/>
      <w:b/>
      <w:bCs/>
      <w:lang w:eastAsia="bg-BG"/>
    </w:rPr>
  </w:style>
  <w:style w:type="paragraph" w:customStyle="1" w:styleId="a6">
    <w:name w:val="Текст в таблица"/>
    <w:basedOn w:val="Normal"/>
    <w:rsid w:val="006F46DB"/>
    <w:pPr>
      <w:spacing w:line="307" w:lineRule="auto"/>
      <w:contextualSpacing/>
    </w:pPr>
    <w:rPr>
      <w:lang w:eastAsia="bg-BG"/>
    </w:rPr>
  </w:style>
  <w:style w:type="paragraph" w:customStyle="1" w:styleId="a7">
    <w:name w:val="Числа в таблица"/>
    <w:basedOn w:val="Normal"/>
    <w:rsid w:val="006F46DB"/>
    <w:pPr>
      <w:spacing w:line="307" w:lineRule="auto"/>
      <w:contextualSpacing/>
      <w:jc w:val="right"/>
    </w:pPr>
    <w:rPr>
      <w:lang w:eastAsia="bg-BG"/>
    </w:rPr>
  </w:style>
  <w:style w:type="paragraph" w:customStyle="1" w:styleId="a8">
    <w:name w:val="Антетка на таблица"/>
    <w:basedOn w:val="Normal"/>
    <w:rsid w:val="006F46DB"/>
    <w:pPr>
      <w:spacing w:line="307" w:lineRule="auto"/>
      <w:contextualSpacing/>
      <w:jc w:val="center"/>
    </w:pPr>
    <w:rPr>
      <w:b/>
      <w:bCs/>
      <w:iCs/>
      <w:lang w:eastAsia="bg-BG"/>
    </w:rPr>
  </w:style>
  <w:style w:type="paragraph" w:styleId="List">
    <w:name w:val="List"/>
    <w:basedOn w:val="Normal"/>
    <w:uiPriority w:val="99"/>
    <w:semiHidden/>
    <w:unhideWhenUsed/>
    <w:rsid w:val="00CA196F"/>
    <w:pPr>
      <w:ind w:left="283" w:hanging="283"/>
      <w:contextualSpacing/>
    </w:pPr>
  </w:style>
  <w:style w:type="paragraph" w:customStyle="1" w:styleId="a9">
    <w:name w:val="Наклонен"/>
    <w:link w:val="Char"/>
    <w:qFormat/>
    <w:rsid w:val="008B73A8"/>
    <w:pPr>
      <w:spacing w:line="276" w:lineRule="auto"/>
      <w:ind w:firstLine="709"/>
    </w:pPr>
    <w:rPr>
      <w:rFonts w:ascii="News Gothic Cyr" w:hAnsi="News Gothic Cyr" w:cs="News Gothic Cyr"/>
      <w:i/>
      <w:sz w:val="18"/>
      <w:szCs w:val="18"/>
      <w:lang w:eastAsia="en-US"/>
    </w:rPr>
  </w:style>
  <w:style w:type="paragraph" w:styleId="TOC1">
    <w:name w:val="toc 1"/>
    <w:basedOn w:val="Normal"/>
    <w:next w:val="Normal"/>
    <w:autoRedefine/>
    <w:uiPriority w:val="39"/>
    <w:rsid w:val="00A3445C"/>
  </w:style>
  <w:style w:type="character" w:customStyle="1" w:styleId="Char">
    <w:name w:val="Наклонен Char"/>
    <w:link w:val="a9"/>
    <w:rsid w:val="008B73A8"/>
    <w:rPr>
      <w:rFonts w:ascii="News Gothic Cyr" w:hAnsi="News Gothic Cyr" w:cs="News Gothic Cyr"/>
      <w:i/>
      <w:sz w:val="18"/>
      <w:szCs w:val="18"/>
      <w:lang w:eastAsia="en-US"/>
    </w:rPr>
  </w:style>
  <w:style w:type="paragraph" w:styleId="TOC2">
    <w:name w:val="toc 2"/>
    <w:basedOn w:val="Normal"/>
    <w:next w:val="Normal"/>
    <w:autoRedefine/>
    <w:uiPriority w:val="39"/>
    <w:rsid w:val="00A3445C"/>
    <w:pPr>
      <w:ind w:left="180"/>
    </w:pPr>
  </w:style>
  <w:style w:type="paragraph" w:styleId="TOC3">
    <w:name w:val="toc 3"/>
    <w:basedOn w:val="Normal"/>
    <w:next w:val="Normal"/>
    <w:autoRedefine/>
    <w:uiPriority w:val="39"/>
    <w:rsid w:val="00A3445C"/>
    <w:pPr>
      <w:ind w:left="360"/>
    </w:pPr>
  </w:style>
  <w:style w:type="character" w:styleId="Hyperlink">
    <w:name w:val="Hyperlink"/>
    <w:uiPriority w:val="99"/>
    <w:unhideWhenUsed/>
    <w:rsid w:val="00A3445C"/>
    <w:rPr>
      <w:color w:val="0000FF"/>
      <w:u w:val="single"/>
    </w:rPr>
  </w:style>
  <w:style w:type="character" w:styleId="Strong">
    <w:name w:val="Strong"/>
    <w:basedOn w:val="DefaultParagraphFont"/>
    <w:uiPriority w:val="22"/>
    <w:qFormat/>
    <w:rsid w:val="00296724"/>
    <w:rPr>
      <w:b/>
      <w:bCs/>
    </w:rPr>
  </w:style>
  <w:style w:type="paragraph" w:styleId="BodyTextIndent2">
    <w:name w:val="Body Text Indent 2"/>
    <w:basedOn w:val="Normal"/>
    <w:link w:val="BodyTextIndent2Char"/>
    <w:unhideWhenUsed/>
    <w:rsid w:val="00440757"/>
    <w:pPr>
      <w:widowControl/>
      <w:spacing w:after="120" w:line="480" w:lineRule="auto"/>
      <w:ind w:left="283"/>
    </w:pPr>
    <w:rPr>
      <w:rFonts w:cs="Times New Roman"/>
      <w:lang w:eastAsia="bg-BG"/>
    </w:rPr>
  </w:style>
  <w:style w:type="character" w:customStyle="1" w:styleId="BodyTextIndent2Char">
    <w:name w:val="Body Text Indent 2 Char"/>
    <w:basedOn w:val="DefaultParagraphFont"/>
    <w:link w:val="BodyTextIndent2"/>
    <w:rsid w:val="00440757"/>
    <w:rPr>
      <w:rFonts w:ascii="News Gothic Cyr" w:hAnsi="News Gothic Cyr"/>
      <w:sz w:val="18"/>
      <w:szCs w:val="18"/>
    </w:rPr>
  </w:style>
  <w:style w:type="paragraph" w:styleId="BodyText">
    <w:name w:val="Body Text"/>
    <w:basedOn w:val="Normal"/>
    <w:link w:val="BodyTextChar"/>
    <w:semiHidden/>
    <w:rsid w:val="00D45E92"/>
    <w:pPr>
      <w:spacing w:after="120"/>
    </w:pPr>
  </w:style>
  <w:style w:type="character" w:customStyle="1" w:styleId="BodyTextChar">
    <w:name w:val="Body Text Char"/>
    <w:basedOn w:val="DefaultParagraphFont"/>
    <w:link w:val="BodyText"/>
    <w:semiHidden/>
    <w:rsid w:val="00D45E92"/>
    <w:rPr>
      <w:rFonts w:ascii="News Gothic Cyr" w:hAnsi="News Gothic Cyr" w:cs="News Gothic Cyr"/>
      <w:sz w:val="18"/>
      <w:szCs w:val="18"/>
      <w:lang w:eastAsia="en-US"/>
    </w:rPr>
  </w:style>
  <w:style w:type="paragraph" w:customStyle="1" w:styleId="Tabletext">
    <w:name w:val="Tabletext"/>
    <w:basedOn w:val="Normal"/>
    <w:rsid w:val="009C1C9C"/>
    <w:pPr>
      <w:widowControl/>
      <w:spacing w:line="240" w:lineRule="auto"/>
      <w:ind w:firstLine="0"/>
      <w:jc w:val="left"/>
    </w:pPr>
    <w:rPr>
      <w:rFonts w:ascii="Times New Roman" w:hAnsi="Times New Roman" w:cs="Times New Roman"/>
      <w:szCs w:val="20"/>
      <w:lang w:val="en-GB"/>
    </w:rPr>
  </w:style>
  <w:style w:type="character" w:styleId="CommentReference">
    <w:name w:val="annotation reference"/>
    <w:basedOn w:val="DefaultParagraphFont"/>
    <w:uiPriority w:val="99"/>
    <w:semiHidden/>
    <w:unhideWhenUsed/>
    <w:rsid w:val="003828A7"/>
    <w:rPr>
      <w:sz w:val="16"/>
      <w:szCs w:val="16"/>
    </w:rPr>
  </w:style>
  <w:style w:type="paragraph" w:styleId="CommentText">
    <w:name w:val="annotation text"/>
    <w:basedOn w:val="Normal"/>
    <w:link w:val="CommentTextChar"/>
    <w:uiPriority w:val="99"/>
    <w:semiHidden/>
    <w:unhideWhenUsed/>
    <w:rsid w:val="003828A7"/>
    <w:pPr>
      <w:spacing w:line="240" w:lineRule="auto"/>
    </w:pPr>
    <w:rPr>
      <w:sz w:val="20"/>
      <w:szCs w:val="20"/>
    </w:rPr>
  </w:style>
  <w:style w:type="character" w:customStyle="1" w:styleId="CommentTextChar">
    <w:name w:val="Comment Text Char"/>
    <w:basedOn w:val="DefaultParagraphFont"/>
    <w:link w:val="CommentText"/>
    <w:uiPriority w:val="99"/>
    <w:semiHidden/>
    <w:rsid w:val="003828A7"/>
    <w:rPr>
      <w:rFonts w:ascii="News Gothic Cyr" w:hAnsi="News Gothic Cyr" w:cs="News Gothic Cyr"/>
      <w:lang w:eastAsia="en-US"/>
    </w:rPr>
  </w:style>
  <w:style w:type="paragraph" w:styleId="CommentSubject">
    <w:name w:val="annotation subject"/>
    <w:basedOn w:val="CommentText"/>
    <w:next w:val="CommentText"/>
    <w:link w:val="CommentSubjectChar"/>
    <w:uiPriority w:val="99"/>
    <w:semiHidden/>
    <w:unhideWhenUsed/>
    <w:rsid w:val="003828A7"/>
    <w:rPr>
      <w:b/>
      <w:bCs/>
    </w:rPr>
  </w:style>
  <w:style w:type="character" w:customStyle="1" w:styleId="CommentSubjectChar">
    <w:name w:val="Comment Subject Char"/>
    <w:basedOn w:val="CommentTextChar"/>
    <w:link w:val="CommentSubject"/>
    <w:uiPriority w:val="99"/>
    <w:semiHidden/>
    <w:rsid w:val="003828A7"/>
    <w:rPr>
      <w:rFonts w:ascii="News Gothic Cyr" w:hAnsi="News Gothic Cyr" w:cs="News Gothic Cyr"/>
      <w:b/>
      <w:bCs/>
      <w:lang w:eastAsia="en-US"/>
    </w:rPr>
  </w:style>
  <w:style w:type="paragraph" w:styleId="Revision">
    <w:name w:val="Revision"/>
    <w:hidden/>
    <w:uiPriority w:val="99"/>
    <w:semiHidden/>
    <w:rsid w:val="00160C7B"/>
    <w:rPr>
      <w:rFonts w:ascii="News Gothic Cyr" w:hAnsi="News Gothic Cyr" w:cs="News Gothic Cyr"/>
      <w:sz w:val="18"/>
      <w:szCs w:val="18"/>
      <w:lang w:eastAsia="en-US"/>
    </w:rPr>
  </w:style>
  <w:style w:type="paragraph" w:styleId="NoSpacing">
    <w:name w:val="No Spacing"/>
    <w:uiPriority w:val="1"/>
    <w:qFormat/>
    <w:rsid w:val="001B41F2"/>
    <w:pPr>
      <w:widowControl w:val="0"/>
      <w:ind w:firstLine="709"/>
      <w:jc w:val="both"/>
    </w:pPr>
    <w:rPr>
      <w:rFonts w:ascii="News Gothic Cyr" w:hAnsi="News Gothic Cyr" w:cs="News Gothic Cy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nhideWhenUsed="0"/>
    <w:lsdException w:name="heading 3" w:semiHidden="0" w:unhideWhenUsed="0" w:qFormat="1"/>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caption" w:uiPriority="35" w:qFormat="1"/>
    <w:lsdException w:name="Title" w:semiHidden="0" w:uiPriority="10" w:unhideWhenUsed="0"/>
    <w:lsdException w:name="Body Text" w:uiPriority="0"/>
    <w:lsdException w:name="Subtitle" w:semiHidden="0" w:unhideWhenUsed="0"/>
    <w:lsdException w:name="Body Text Indent 2" w:uiPriority="0"/>
    <w:lsdException w:name="Body Text Inden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latentStyles>
  <w:style w:type="paragraph" w:default="1" w:styleId="Normal">
    <w:name w:val="Normal"/>
    <w:qFormat/>
    <w:rsid w:val="00CA196F"/>
    <w:pPr>
      <w:widowControl w:val="0"/>
      <w:spacing w:line="276" w:lineRule="auto"/>
      <w:ind w:firstLine="709"/>
      <w:jc w:val="both"/>
    </w:pPr>
    <w:rPr>
      <w:rFonts w:ascii="News Gothic Cyr" w:hAnsi="News Gothic Cyr" w:cs="News Gothic Cyr"/>
      <w:sz w:val="18"/>
      <w:szCs w:val="18"/>
      <w:lang w:eastAsia="en-US"/>
    </w:rPr>
  </w:style>
  <w:style w:type="paragraph" w:styleId="Heading1">
    <w:name w:val="heading 1"/>
    <w:basedOn w:val="Normal"/>
    <w:next w:val="Normal"/>
    <w:link w:val="Heading1Char"/>
    <w:rsid w:val="007C01DE"/>
    <w:pPr>
      <w:keepNext/>
      <w:numPr>
        <w:numId w:val="4"/>
      </w:numPr>
      <w:outlineLvl w:val="0"/>
    </w:pPr>
    <w:rPr>
      <w:b/>
      <w:bCs/>
      <w:color w:val="000000"/>
      <w:sz w:val="22"/>
      <w:szCs w:val="22"/>
    </w:rPr>
  </w:style>
  <w:style w:type="paragraph" w:styleId="Heading2">
    <w:name w:val="heading 2"/>
    <w:basedOn w:val="Normal"/>
    <w:next w:val="Normal"/>
    <w:link w:val="Heading2Char"/>
    <w:autoRedefine/>
    <w:uiPriority w:val="99"/>
    <w:rsid w:val="00D86416"/>
    <w:pPr>
      <w:keepNext/>
      <w:spacing w:before="200" w:after="60" w:line="288" w:lineRule="auto"/>
      <w:ind w:right="-96" w:firstLine="720"/>
      <w:outlineLvl w:val="1"/>
    </w:pPr>
    <w:rPr>
      <w:b/>
      <w:bCs/>
      <w:color w:val="000000"/>
    </w:rPr>
  </w:style>
  <w:style w:type="paragraph" w:styleId="Heading3">
    <w:name w:val="heading 3"/>
    <w:basedOn w:val="Normal"/>
    <w:next w:val="Normal"/>
    <w:link w:val="Heading3Char"/>
    <w:uiPriority w:val="99"/>
    <w:qFormat/>
    <w:rsid w:val="007C01DE"/>
    <w:pPr>
      <w:keepNext/>
      <w:numPr>
        <w:ilvl w:val="2"/>
        <w:numId w:val="4"/>
      </w:numPr>
      <w:outlineLvl w:val="2"/>
    </w:pPr>
    <w:rPr>
      <w:b/>
      <w:bCs/>
      <w:sz w:val="22"/>
      <w:szCs w:val="22"/>
    </w:rPr>
  </w:style>
  <w:style w:type="paragraph" w:styleId="Heading4">
    <w:name w:val="heading 4"/>
    <w:basedOn w:val="Normal"/>
    <w:next w:val="Normal"/>
    <w:link w:val="Heading4Char"/>
    <w:uiPriority w:val="99"/>
    <w:rsid w:val="007C01DE"/>
    <w:pPr>
      <w:keepNext/>
      <w:jc w:val="right"/>
      <w:outlineLvl w:val="3"/>
    </w:pPr>
    <w:rPr>
      <w:b/>
      <w:bCs/>
      <w:sz w:val="22"/>
      <w:szCs w:val="22"/>
    </w:rPr>
  </w:style>
  <w:style w:type="paragraph" w:styleId="Heading5">
    <w:name w:val="heading 5"/>
    <w:basedOn w:val="Normal"/>
    <w:next w:val="Normal"/>
    <w:link w:val="Heading5Char"/>
    <w:uiPriority w:val="99"/>
    <w:rsid w:val="007C01DE"/>
    <w:pPr>
      <w:keepNext/>
      <w:jc w:val="center"/>
      <w:outlineLvl w:val="4"/>
    </w:pPr>
    <w:rPr>
      <w:b/>
      <w:bCs/>
      <w:u w:val="single"/>
    </w:rPr>
  </w:style>
  <w:style w:type="paragraph" w:styleId="Heading6">
    <w:name w:val="heading 6"/>
    <w:basedOn w:val="Normal"/>
    <w:next w:val="Normal"/>
    <w:link w:val="Heading6Char"/>
    <w:uiPriority w:val="99"/>
    <w:rsid w:val="007C01DE"/>
    <w:pPr>
      <w:keepNext/>
      <w:ind w:firstLine="360"/>
      <w:outlineLvl w:val="5"/>
    </w:pPr>
    <w:rPr>
      <w:b/>
      <w:bCs/>
      <w:sz w:val="22"/>
      <w:szCs w:val="22"/>
    </w:rPr>
  </w:style>
  <w:style w:type="paragraph" w:styleId="Heading7">
    <w:name w:val="heading 7"/>
    <w:basedOn w:val="Normal"/>
    <w:next w:val="Normal"/>
    <w:link w:val="Heading7Char"/>
    <w:uiPriority w:val="99"/>
    <w:rsid w:val="007C01DE"/>
    <w:pPr>
      <w:keepNext/>
      <w:outlineLvl w:val="6"/>
    </w:pPr>
    <w:rPr>
      <w:b/>
      <w:bCs/>
    </w:rPr>
  </w:style>
  <w:style w:type="paragraph" w:styleId="Heading8">
    <w:name w:val="heading 8"/>
    <w:basedOn w:val="Normal"/>
    <w:next w:val="Normal"/>
    <w:link w:val="Heading8Char"/>
    <w:uiPriority w:val="99"/>
    <w:rsid w:val="007C01DE"/>
    <w:pPr>
      <w:keepNext/>
      <w:outlineLvl w:val="7"/>
    </w:pPr>
    <w:rPr>
      <w:i/>
      <w:iCs/>
      <w:sz w:val="22"/>
      <w:szCs w:val="22"/>
    </w:rPr>
  </w:style>
  <w:style w:type="paragraph" w:styleId="Heading9">
    <w:name w:val="heading 9"/>
    <w:basedOn w:val="Normal"/>
    <w:next w:val="Normal"/>
    <w:link w:val="Heading9Char"/>
    <w:uiPriority w:val="99"/>
    <w:rsid w:val="007C01DE"/>
    <w:pPr>
      <w:keepNext/>
      <w:ind w:firstLine="720"/>
      <w:outlineLvl w:val="8"/>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01DE"/>
    <w:rPr>
      <w:rFonts w:ascii="Times New Roman" w:hAnsi="Times New Roman"/>
      <w:b/>
      <w:bCs/>
      <w:color w:val="000000"/>
      <w:sz w:val="22"/>
      <w:szCs w:val="22"/>
      <w:lang w:val="bg-BG"/>
    </w:rPr>
  </w:style>
  <w:style w:type="character" w:customStyle="1" w:styleId="Heading2Char">
    <w:name w:val="Heading 2 Char"/>
    <w:link w:val="Heading2"/>
    <w:uiPriority w:val="99"/>
    <w:rsid w:val="00D86416"/>
    <w:rPr>
      <w:rFonts w:ascii="News Gothic Cyr" w:hAnsi="News Gothic Cyr" w:cs="News Gothic Cyr"/>
      <w:b/>
      <w:bCs/>
      <w:color w:val="000000"/>
      <w:sz w:val="18"/>
      <w:szCs w:val="18"/>
      <w:lang w:val="bg-BG"/>
    </w:rPr>
  </w:style>
  <w:style w:type="character" w:customStyle="1" w:styleId="Heading3Char">
    <w:name w:val="Heading 3 Char"/>
    <w:link w:val="Heading3"/>
    <w:uiPriority w:val="99"/>
    <w:rsid w:val="007C01DE"/>
    <w:rPr>
      <w:rFonts w:ascii="Times New Roman" w:hAnsi="Times New Roman"/>
      <w:b/>
      <w:bCs/>
      <w:sz w:val="22"/>
      <w:szCs w:val="22"/>
    </w:rPr>
  </w:style>
  <w:style w:type="character" w:customStyle="1" w:styleId="Heading4Char">
    <w:name w:val="Heading 4 Char"/>
    <w:link w:val="Heading4"/>
    <w:uiPriority w:val="99"/>
    <w:rsid w:val="007C01DE"/>
    <w:rPr>
      <w:rFonts w:ascii="Calibri" w:hAnsi="Calibri" w:cs="Calibri"/>
      <w:b/>
      <w:bCs/>
      <w:sz w:val="28"/>
      <w:szCs w:val="28"/>
      <w:lang w:val="en-US" w:eastAsia="en-US"/>
    </w:rPr>
  </w:style>
  <w:style w:type="character" w:customStyle="1" w:styleId="Heading5Char">
    <w:name w:val="Heading 5 Char"/>
    <w:link w:val="Heading5"/>
    <w:uiPriority w:val="99"/>
    <w:rsid w:val="007C01DE"/>
    <w:rPr>
      <w:rFonts w:ascii="Calibri" w:hAnsi="Calibri" w:cs="Calibri"/>
      <w:b/>
      <w:bCs/>
      <w:i/>
      <w:iCs/>
      <w:sz w:val="26"/>
      <w:szCs w:val="26"/>
      <w:lang w:val="en-US" w:eastAsia="en-US"/>
    </w:rPr>
  </w:style>
  <w:style w:type="character" w:customStyle="1" w:styleId="Heading6Char">
    <w:name w:val="Heading 6 Char"/>
    <w:link w:val="Heading6"/>
    <w:uiPriority w:val="99"/>
    <w:rsid w:val="007C01DE"/>
    <w:rPr>
      <w:rFonts w:ascii="Calibri" w:hAnsi="Calibri" w:cs="Calibri"/>
      <w:b/>
      <w:bCs/>
      <w:lang w:val="en-US" w:eastAsia="en-US"/>
    </w:rPr>
  </w:style>
  <w:style w:type="character" w:customStyle="1" w:styleId="Heading7Char">
    <w:name w:val="Heading 7 Char"/>
    <w:link w:val="Heading7"/>
    <w:uiPriority w:val="99"/>
    <w:rsid w:val="007C01DE"/>
    <w:rPr>
      <w:rFonts w:ascii="Calibri" w:hAnsi="Calibri" w:cs="Calibri"/>
      <w:sz w:val="24"/>
      <w:szCs w:val="24"/>
      <w:lang w:val="en-US" w:eastAsia="en-US"/>
    </w:rPr>
  </w:style>
  <w:style w:type="character" w:customStyle="1" w:styleId="Heading8Char">
    <w:name w:val="Heading 8 Char"/>
    <w:link w:val="Heading8"/>
    <w:uiPriority w:val="99"/>
    <w:rsid w:val="007C01DE"/>
    <w:rPr>
      <w:rFonts w:ascii="Calibri" w:hAnsi="Calibri" w:cs="Calibri"/>
      <w:i/>
      <w:iCs/>
      <w:sz w:val="24"/>
      <w:szCs w:val="24"/>
      <w:lang w:val="en-US" w:eastAsia="en-US"/>
    </w:rPr>
  </w:style>
  <w:style w:type="character" w:customStyle="1" w:styleId="Heading9Char">
    <w:name w:val="Heading 9 Char"/>
    <w:link w:val="Heading9"/>
    <w:uiPriority w:val="99"/>
    <w:rsid w:val="007C01DE"/>
    <w:rPr>
      <w:rFonts w:ascii="Cambria" w:hAnsi="Cambria" w:cs="Cambria"/>
      <w:lang w:val="en-US" w:eastAsia="en-US"/>
    </w:rPr>
  </w:style>
  <w:style w:type="paragraph" w:customStyle="1" w:styleId="a">
    <w:name w:val="Заглавие страница"/>
    <w:autoRedefine/>
    <w:rsid w:val="00835A8E"/>
    <w:pPr>
      <w:autoSpaceDE w:val="0"/>
      <w:autoSpaceDN w:val="0"/>
      <w:adjustRightInd w:val="0"/>
      <w:jc w:val="both"/>
    </w:pPr>
    <w:rPr>
      <w:rFonts w:ascii="News Gothic Cyr" w:hAnsi="News Gothic Cyr" w:cs="News Gothic Cyr"/>
      <w:color w:val="000000"/>
      <w:szCs w:val="24"/>
      <w:lang w:val="en-US" w:eastAsia="en-US"/>
    </w:rPr>
  </w:style>
  <w:style w:type="paragraph" w:customStyle="1" w:styleId="a0">
    <w:name w:val="Стандарти"/>
    <w:autoRedefine/>
    <w:qFormat/>
    <w:rsid w:val="004907CB"/>
    <w:pPr>
      <w:autoSpaceDE w:val="0"/>
      <w:autoSpaceDN w:val="0"/>
      <w:adjustRightInd w:val="0"/>
      <w:spacing w:line="276" w:lineRule="auto"/>
      <w:jc w:val="right"/>
    </w:pPr>
    <w:rPr>
      <w:rFonts w:ascii="News Gothic Cyr" w:hAnsi="News Gothic Cyr" w:cs="News Gothic Cyr"/>
      <w:i/>
      <w:color w:val="000000"/>
      <w:sz w:val="18"/>
      <w:szCs w:val="24"/>
      <w:lang w:eastAsia="en-US"/>
    </w:rPr>
  </w:style>
  <w:style w:type="paragraph" w:customStyle="1" w:styleId="a1">
    <w:name w:val="табл. антетка"/>
    <w:qFormat/>
    <w:rsid w:val="00E10054"/>
    <w:pPr>
      <w:autoSpaceDE w:val="0"/>
      <w:autoSpaceDN w:val="0"/>
      <w:adjustRightInd w:val="0"/>
      <w:jc w:val="center"/>
    </w:pPr>
    <w:rPr>
      <w:rFonts w:ascii="News Gothic Cyr" w:hAnsi="News Gothic Cyr" w:cs="News Gothic Cyr"/>
      <w:b/>
      <w:bCs/>
      <w:iCs/>
      <w:color w:val="000000"/>
      <w:sz w:val="18"/>
      <w:szCs w:val="24"/>
    </w:rPr>
  </w:style>
  <w:style w:type="paragraph" w:customStyle="1" w:styleId="a2">
    <w:name w:val="табл. текст"/>
    <w:qFormat/>
    <w:rsid w:val="00835A8E"/>
    <w:pPr>
      <w:autoSpaceDE w:val="0"/>
      <w:autoSpaceDN w:val="0"/>
      <w:adjustRightInd w:val="0"/>
    </w:pPr>
    <w:rPr>
      <w:rFonts w:ascii="News Gothic Cyr" w:hAnsi="News Gothic Cyr" w:cs="News Gothic Cyr"/>
      <w:color w:val="000000"/>
      <w:sz w:val="18"/>
      <w:szCs w:val="24"/>
    </w:rPr>
  </w:style>
  <w:style w:type="paragraph" w:customStyle="1" w:styleId="a3">
    <w:name w:val="табл. числа"/>
    <w:qFormat/>
    <w:rsid w:val="008779BC"/>
    <w:pPr>
      <w:autoSpaceDE w:val="0"/>
      <w:autoSpaceDN w:val="0"/>
      <w:adjustRightInd w:val="0"/>
      <w:jc w:val="right"/>
    </w:pPr>
    <w:rPr>
      <w:rFonts w:ascii="News Gothic Cyr" w:hAnsi="News Gothic Cyr" w:cs="News Gothic Cyr"/>
      <w:color w:val="000000"/>
      <w:sz w:val="18"/>
      <w:szCs w:val="24"/>
    </w:rPr>
  </w:style>
  <w:style w:type="paragraph" w:customStyle="1" w:styleId="a4">
    <w:name w:val="Удебелен"/>
    <w:basedOn w:val="Normal"/>
    <w:autoRedefine/>
    <w:qFormat/>
    <w:rsid w:val="00734D1B"/>
    <w:pPr>
      <w:autoSpaceDE w:val="0"/>
      <w:autoSpaceDN w:val="0"/>
      <w:adjustRightInd w:val="0"/>
      <w:ind w:firstLine="0"/>
    </w:pPr>
    <w:rPr>
      <w:b/>
      <w:color w:val="000000"/>
      <w:sz w:val="20"/>
      <w:szCs w:val="20"/>
    </w:rPr>
  </w:style>
  <w:style w:type="paragraph" w:styleId="Header">
    <w:name w:val="header"/>
    <w:basedOn w:val="Normal"/>
    <w:link w:val="HeaderChar"/>
    <w:uiPriority w:val="99"/>
    <w:semiHidden/>
    <w:rsid w:val="00835A8E"/>
    <w:pPr>
      <w:tabs>
        <w:tab w:val="center" w:pos="4536"/>
        <w:tab w:val="right" w:pos="9072"/>
      </w:tabs>
    </w:pPr>
  </w:style>
  <w:style w:type="character" w:customStyle="1" w:styleId="HeaderChar">
    <w:name w:val="Header Char"/>
    <w:link w:val="Header"/>
    <w:uiPriority w:val="99"/>
    <w:semiHidden/>
    <w:rsid w:val="00835A8E"/>
    <w:rPr>
      <w:rFonts w:ascii="Times New Roman" w:hAnsi="Times New Roman"/>
      <w:lang w:val="en-US" w:eastAsia="en-US"/>
    </w:rPr>
  </w:style>
  <w:style w:type="paragraph" w:styleId="Footer">
    <w:name w:val="footer"/>
    <w:basedOn w:val="Normal"/>
    <w:link w:val="FooterChar"/>
    <w:uiPriority w:val="99"/>
    <w:semiHidden/>
    <w:rsid w:val="00835A8E"/>
    <w:pPr>
      <w:tabs>
        <w:tab w:val="center" w:pos="4536"/>
        <w:tab w:val="right" w:pos="9072"/>
      </w:tabs>
    </w:pPr>
  </w:style>
  <w:style w:type="character" w:customStyle="1" w:styleId="FooterChar">
    <w:name w:val="Footer Char"/>
    <w:link w:val="Footer"/>
    <w:uiPriority w:val="99"/>
    <w:semiHidden/>
    <w:rsid w:val="00835A8E"/>
    <w:rPr>
      <w:rFonts w:ascii="Times New Roman" w:hAnsi="Times New Roman"/>
      <w:lang w:val="en-US" w:eastAsia="en-US"/>
    </w:rPr>
  </w:style>
  <w:style w:type="paragraph" w:customStyle="1" w:styleId="Mainnumbers">
    <w:name w:val="Main numbers"/>
    <w:basedOn w:val="ListParagraph"/>
    <w:link w:val="MainnumbersChar"/>
    <w:qFormat/>
    <w:rsid w:val="00E319ED"/>
    <w:pPr>
      <w:numPr>
        <w:numId w:val="18"/>
      </w:numPr>
      <w:tabs>
        <w:tab w:val="left" w:pos="709"/>
      </w:tabs>
      <w:spacing w:before="240" w:after="240"/>
      <w:ind w:left="709" w:hanging="709"/>
      <w:outlineLvl w:val="0"/>
    </w:pPr>
    <w:rPr>
      <w:rFonts w:cs="News Gothic Cyr"/>
      <w:b/>
      <w:sz w:val="20"/>
      <w:szCs w:val="20"/>
    </w:rPr>
  </w:style>
  <w:style w:type="paragraph" w:styleId="ListParagraph">
    <w:name w:val="List Paragraph"/>
    <w:aliases w:val="Списък"/>
    <w:basedOn w:val="List"/>
    <w:uiPriority w:val="34"/>
    <w:qFormat/>
    <w:rsid w:val="00FA4146"/>
    <w:pPr>
      <w:widowControl/>
      <w:numPr>
        <w:numId w:val="19"/>
      </w:numPr>
      <w:ind w:left="709"/>
    </w:pPr>
    <w:rPr>
      <w:rFonts w:cs="Times New Roman"/>
      <w:lang w:eastAsia="bg-BG"/>
    </w:rPr>
  </w:style>
  <w:style w:type="character" w:customStyle="1" w:styleId="MainnumbersChar">
    <w:name w:val="Main numbers Char"/>
    <w:link w:val="Mainnumbers"/>
    <w:rsid w:val="00E319ED"/>
    <w:rPr>
      <w:rFonts w:ascii="News Gothic Cyr" w:hAnsi="News Gothic Cyr" w:cs="News Gothic Cyr"/>
      <w:b/>
    </w:rPr>
  </w:style>
  <w:style w:type="paragraph" w:customStyle="1" w:styleId="SubNumbers">
    <w:name w:val="SubNumbers"/>
    <w:basedOn w:val="Mainnumbers"/>
    <w:link w:val="SubNumbersChar"/>
    <w:qFormat/>
    <w:rsid w:val="006D7FC3"/>
    <w:pPr>
      <w:numPr>
        <w:ilvl w:val="1"/>
      </w:numPr>
      <w:tabs>
        <w:tab w:val="clear" w:pos="709"/>
        <w:tab w:val="left" w:pos="1134"/>
      </w:tabs>
      <w:spacing w:before="120" w:after="120"/>
      <w:ind w:left="1134" w:hanging="777"/>
      <w:outlineLvl w:val="1"/>
    </w:pPr>
  </w:style>
  <w:style w:type="character" w:customStyle="1" w:styleId="SubNumbersChar">
    <w:name w:val="SubNumbers Char"/>
    <w:link w:val="SubNumbers"/>
    <w:rsid w:val="006D7FC3"/>
    <w:rPr>
      <w:rFonts w:ascii="News Gothic Cyr" w:hAnsi="News Gothic Cyr" w:cs="News Gothic Cyr"/>
      <w:b/>
    </w:rPr>
  </w:style>
  <w:style w:type="paragraph" w:customStyle="1" w:styleId="SubSubNumber">
    <w:name w:val="SubSubNumber"/>
    <w:basedOn w:val="SubNumbers"/>
    <w:link w:val="SubSubNumberChar"/>
    <w:qFormat/>
    <w:rsid w:val="006D7FC3"/>
    <w:pPr>
      <w:numPr>
        <w:ilvl w:val="2"/>
      </w:numPr>
      <w:tabs>
        <w:tab w:val="left" w:pos="1701"/>
      </w:tabs>
    </w:pPr>
    <w:rPr>
      <w:sz w:val="18"/>
      <w:szCs w:val="18"/>
    </w:rPr>
  </w:style>
  <w:style w:type="character" w:customStyle="1" w:styleId="SubSubNumberChar">
    <w:name w:val="SubSubNumber Char"/>
    <w:link w:val="SubSubNumber"/>
    <w:rsid w:val="006D7FC3"/>
    <w:rPr>
      <w:rFonts w:ascii="News Gothic Cyr" w:hAnsi="News Gothic Cyr" w:cs="News Gothic Cyr"/>
      <w:b/>
      <w:sz w:val="18"/>
      <w:szCs w:val="18"/>
    </w:rPr>
  </w:style>
  <w:style w:type="paragraph" w:styleId="BalloonText">
    <w:name w:val="Balloon Text"/>
    <w:basedOn w:val="Normal"/>
    <w:link w:val="BalloonTextChar"/>
    <w:uiPriority w:val="99"/>
    <w:semiHidden/>
    <w:rsid w:val="00835A8E"/>
    <w:rPr>
      <w:rFonts w:ascii="Tahoma" w:hAnsi="Tahoma" w:cs="Tahoma"/>
      <w:sz w:val="16"/>
      <w:szCs w:val="16"/>
    </w:rPr>
  </w:style>
  <w:style w:type="character" w:customStyle="1" w:styleId="BalloonTextChar">
    <w:name w:val="Balloon Text Char"/>
    <w:link w:val="BalloonText"/>
    <w:uiPriority w:val="99"/>
    <w:semiHidden/>
    <w:rsid w:val="00835A8E"/>
    <w:rPr>
      <w:rFonts w:ascii="Tahoma" w:hAnsi="Tahoma" w:cs="Tahoma"/>
      <w:sz w:val="16"/>
      <w:szCs w:val="16"/>
      <w:lang w:val="en-US" w:eastAsia="en-US"/>
    </w:rPr>
  </w:style>
  <w:style w:type="paragraph" w:customStyle="1" w:styleId="a5">
    <w:name w:val="Буква"/>
    <w:basedOn w:val="Normal"/>
    <w:uiPriority w:val="99"/>
    <w:rsid w:val="007C01DE"/>
    <w:pPr>
      <w:tabs>
        <w:tab w:val="left" w:pos="709"/>
      </w:tabs>
      <w:ind w:left="680"/>
    </w:pPr>
    <w:rPr>
      <w:rFonts w:ascii="Verdana" w:hAnsi="Verdana" w:cs="Verdana"/>
      <w:b/>
      <w:bCs/>
      <w:lang w:eastAsia="bg-BG"/>
    </w:rPr>
  </w:style>
  <w:style w:type="paragraph" w:customStyle="1" w:styleId="a6">
    <w:name w:val="Текст в таблица"/>
    <w:basedOn w:val="Normal"/>
    <w:rsid w:val="006F46DB"/>
    <w:pPr>
      <w:spacing w:line="307" w:lineRule="auto"/>
      <w:contextualSpacing/>
    </w:pPr>
    <w:rPr>
      <w:lang w:eastAsia="bg-BG"/>
    </w:rPr>
  </w:style>
  <w:style w:type="paragraph" w:customStyle="1" w:styleId="a7">
    <w:name w:val="Числа в таблица"/>
    <w:basedOn w:val="Normal"/>
    <w:rsid w:val="006F46DB"/>
    <w:pPr>
      <w:spacing w:line="307" w:lineRule="auto"/>
      <w:contextualSpacing/>
      <w:jc w:val="right"/>
    </w:pPr>
    <w:rPr>
      <w:lang w:eastAsia="bg-BG"/>
    </w:rPr>
  </w:style>
  <w:style w:type="paragraph" w:customStyle="1" w:styleId="a8">
    <w:name w:val="Антетка на таблица"/>
    <w:basedOn w:val="Normal"/>
    <w:rsid w:val="006F46DB"/>
    <w:pPr>
      <w:spacing w:line="307" w:lineRule="auto"/>
      <w:contextualSpacing/>
      <w:jc w:val="center"/>
    </w:pPr>
    <w:rPr>
      <w:b/>
      <w:bCs/>
      <w:iCs/>
      <w:lang w:eastAsia="bg-BG"/>
    </w:rPr>
  </w:style>
  <w:style w:type="paragraph" w:styleId="List">
    <w:name w:val="List"/>
    <w:basedOn w:val="Normal"/>
    <w:uiPriority w:val="99"/>
    <w:semiHidden/>
    <w:unhideWhenUsed/>
    <w:rsid w:val="00CA196F"/>
    <w:pPr>
      <w:ind w:left="283" w:hanging="283"/>
      <w:contextualSpacing/>
    </w:pPr>
  </w:style>
  <w:style w:type="paragraph" w:customStyle="1" w:styleId="a9">
    <w:name w:val="Наклонен"/>
    <w:link w:val="Char"/>
    <w:qFormat/>
    <w:rsid w:val="008B73A8"/>
    <w:pPr>
      <w:spacing w:line="276" w:lineRule="auto"/>
      <w:ind w:firstLine="709"/>
    </w:pPr>
    <w:rPr>
      <w:rFonts w:ascii="News Gothic Cyr" w:hAnsi="News Gothic Cyr" w:cs="News Gothic Cyr"/>
      <w:i/>
      <w:sz w:val="18"/>
      <w:szCs w:val="18"/>
      <w:lang w:eastAsia="en-US"/>
    </w:rPr>
  </w:style>
  <w:style w:type="paragraph" w:styleId="TOC1">
    <w:name w:val="toc 1"/>
    <w:basedOn w:val="Normal"/>
    <w:next w:val="Normal"/>
    <w:autoRedefine/>
    <w:uiPriority w:val="39"/>
    <w:rsid w:val="00A3445C"/>
  </w:style>
  <w:style w:type="character" w:customStyle="1" w:styleId="Char">
    <w:name w:val="Наклонен Char"/>
    <w:link w:val="a9"/>
    <w:rsid w:val="008B73A8"/>
    <w:rPr>
      <w:rFonts w:ascii="News Gothic Cyr" w:hAnsi="News Gothic Cyr" w:cs="News Gothic Cyr"/>
      <w:i/>
      <w:sz w:val="18"/>
      <w:szCs w:val="18"/>
      <w:lang w:eastAsia="en-US"/>
    </w:rPr>
  </w:style>
  <w:style w:type="paragraph" w:styleId="TOC2">
    <w:name w:val="toc 2"/>
    <w:basedOn w:val="Normal"/>
    <w:next w:val="Normal"/>
    <w:autoRedefine/>
    <w:uiPriority w:val="39"/>
    <w:rsid w:val="00A3445C"/>
    <w:pPr>
      <w:ind w:left="180"/>
    </w:pPr>
  </w:style>
  <w:style w:type="paragraph" w:styleId="TOC3">
    <w:name w:val="toc 3"/>
    <w:basedOn w:val="Normal"/>
    <w:next w:val="Normal"/>
    <w:autoRedefine/>
    <w:uiPriority w:val="39"/>
    <w:rsid w:val="00A3445C"/>
    <w:pPr>
      <w:ind w:left="360"/>
    </w:pPr>
  </w:style>
  <w:style w:type="character" w:styleId="Hyperlink">
    <w:name w:val="Hyperlink"/>
    <w:uiPriority w:val="99"/>
    <w:unhideWhenUsed/>
    <w:rsid w:val="00A3445C"/>
    <w:rPr>
      <w:color w:val="0000FF"/>
      <w:u w:val="single"/>
    </w:rPr>
  </w:style>
  <w:style w:type="character" w:styleId="Strong">
    <w:name w:val="Strong"/>
    <w:basedOn w:val="DefaultParagraphFont"/>
    <w:uiPriority w:val="22"/>
    <w:qFormat/>
    <w:rsid w:val="00296724"/>
    <w:rPr>
      <w:b/>
      <w:bCs/>
    </w:rPr>
  </w:style>
  <w:style w:type="paragraph" w:styleId="BodyTextIndent2">
    <w:name w:val="Body Text Indent 2"/>
    <w:basedOn w:val="Normal"/>
    <w:link w:val="BodyTextIndent2Char"/>
    <w:unhideWhenUsed/>
    <w:rsid w:val="00440757"/>
    <w:pPr>
      <w:widowControl/>
      <w:spacing w:after="120" w:line="480" w:lineRule="auto"/>
      <w:ind w:left="283"/>
    </w:pPr>
    <w:rPr>
      <w:rFonts w:cs="Times New Roman"/>
      <w:lang w:eastAsia="bg-BG"/>
    </w:rPr>
  </w:style>
  <w:style w:type="character" w:customStyle="1" w:styleId="BodyTextIndent2Char">
    <w:name w:val="Body Text Indent 2 Char"/>
    <w:basedOn w:val="DefaultParagraphFont"/>
    <w:link w:val="BodyTextIndent2"/>
    <w:rsid w:val="00440757"/>
    <w:rPr>
      <w:rFonts w:ascii="News Gothic Cyr" w:hAnsi="News Gothic Cyr"/>
      <w:sz w:val="18"/>
      <w:szCs w:val="18"/>
    </w:rPr>
  </w:style>
  <w:style w:type="paragraph" w:styleId="BodyText">
    <w:name w:val="Body Text"/>
    <w:basedOn w:val="Normal"/>
    <w:link w:val="BodyTextChar"/>
    <w:semiHidden/>
    <w:rsid w:val="00D45E92"/>
    <w:pPr>
      <w:spacing w:after="120"/>
    </w:pPr>
  </w:style>
  <w:style w:type="character" w:customStyle="1" w:styleId="BodyTextChar">
    <w:name w:val="Body Text Char"/>
    <w:basedOn w:val="DefaultParagraphFont"/>
    <w:link w:val="BodyText"/>
    <w:semiHidden/>
    <w:rsid w:val="00D45E92"/>
    <w:rPr>
      <w:rFonts w:ascii="News Gothic Cyr" w:hAnsi="News Gothic Cyr" w:cs="News Gothic Cyr"/>
      <w:sz w:val="18"/>
      <w:szCs w:val="18"/>
      <w:lang w:eastAsia="en-US"/>
    </w:rPr>
  </w:style>
  <w:style w:type="paragraph" w:customStyle="1" w:styleId="Tabletext">
    <w:name w:val="Tabletext"/>
    <w:basedOn w:val="Normal"/>
    <w:rsid w:val="009C1C9C"/>
    <w:pPr>
      <w:widowControl/>
      <w:spacing w:line="240" w:lineRule="auto"/>
      <w:ind w:firstLine="0"/>
      <w:jc w:val="left"/>
    </w:pPr>
    <w:rPr>
      <w:rFonts w:ascii="Times New Roman" w:hAnsi="Times New Roman" w:cs="Times New Roman"/>
      <w:szCs w:val="20"/>
      <w:lang w:val="en-GB"/>
    </w:rPr>
  </w:style>
  <w:style w:type="character" w:styleId="CommentReference">
    <w:name w:val="annotation reference"/>
    <w:basedOn w:val="DefaultParagraphFont"/>
    <w:uiPriority w:val="99"/>
    <w:semiHidden/>
    <w:unhideWhenUsed/>
    <w:rsid w:val="003828A7"/>
    <w:rPr>
      <w:sz w:val="16"/>
      <w:szCs w:val="16"/>
    </w:rPr>
  </w:style>
  <w:style w:type="paragraph" w:styleId="CommentText">
    <w:name w:val="annotation text"/>
    <w:basedOn w:val="Normal"/>
    <w:link w:val="CommentTextChar"/>
    <w:uiPriority w:val="99"/>
    <w:semiHidden/>
    <w:unhideWhenUsed/>
    <w:rsid w:val="003828A7"/>
    <w:pPr>
      <w:spacing w:line="240" w:lineRule="auto"/>
    </w:pPr>
    <w:rPr>
      <w:sz w:val="20"/>
      <w:szCs w:val="20"/>
    </w:rPr>
  </w:style>
  <w:style w:type="character" w:customStyle="1" w:styleId="CommentTextChar">
    <w:name w:val="Comment Text Char"/>
    <w:basedOn w:val="DefaultParagraphFont"/>
    <w:link w:val="CommentText"/>
    <w:uiPriority w:val="99"/>
    <w:semiHidden/>
    <w:rsid w:val="003828A7"/>
    <w:rPr>
      <w:rFonts w:ascii="News Gothic Cyr" w:hAnsi="News Gothic Cyr" w:cs="News Gothic Cyr"/>
      <w:lang w:eastAsia="en-US"/>
    </w:rPr>
  </w:style>
  <w:style w:type="paragraph" w:styleId="CommentSubject">
    <w:name w:val="annotation subject"/>
    <w:basedOn w:val="CommentText"/>
    <w:next w:val="CommentText"/>
    <w:link w:val="CommentSubjectChar"/>
    <w:uiPriority w:val="99"/>
    <w:semiHidden/>
    <w:unhideWhenUsed/>
    <w:rsid w:val="003828A7"/>
    <w:rPr>
      <w:b/>
      <w:bCs/>
    </w:rPr>
  </w:style>
  <w:style w:type="character" w:customStyle="1" w:styleId="CommentSubjectChar">
    <w:name w:val="Comment Subject Char"/>
    <w:basedOn w:val="CommentTextChar"/>
    <w:link w:val="CommentSubject"/>
    <w:uiPriority w:val="99"/>
    <w:semiHidden/>
    <w:rsid w:val="003828A7"/>
    <w:rPr>
      <w:rFonts w:ascii="News Gothic Cyr" w:hAnsi="News Gothic Cyr" w:cs="News Gothic Cyr"/>
      <w:b/>
      <w:bCs/>
      <w:lang w:eastAsia="en-US"/>
    </w:rPr>
  </w:style>
  <w:style w:type="paragraph" w:styleId="Revision">
    <w:name w:val="Revision"/>
    <w:hidden/>
    <w:uiPriority w:val="99"/>
    <w:semiHidden/>
    <w:rsid w:val="00160C7B"/>
    <w:rPr>
      <w:rFonts w:ascii="News Gothic Cyr" w:hAnsi="News Gothic Cyr" w:cs="News Gothic Cy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972">
      <w:bodyDiv w:val="1"/>
      <w:marLeft w:val="0"/>
      <w:marRight w:val="0"/>
      <w:marTop w:val="0"/>
      <w:marBottom w:val="0"/>
      <w:divBdr>
        <w:top w:val="none" w:sz="0" w:space="0" w:color="auto"/>
        <w:left w:val="none" w:sz="0" w:space="0" w:color="auto"/>
        <w:bottom w:val="none" w:sz="0" w:space="0" w:color="auto"/>
        <w:right w:val="none" w:sz="0" w:space="0" w:color="auto"/>
      </w:divBdr>
    </w:div>
    <w:div w:id="27688127">
      <w:bodyDiv w:val="1"/>
      <w:marLeft w:val="0"/>
      <w:marRight w:val="0"/>
      <w:marTop w:val="0"/>
      <w:marBottom w:val="0"/>
      <w:divBdr>
        <w:top w:val="none" w:sz="0" w:space="0" w:color="auto"/>
        <w:left w:val="none" w:sz="0" w:space="0" w:color="auto"/>
        <w:bottom w:val="none" w:sz="0" w:space="0" w:color="auto"/>
        <w:right w:val="none" w:sz="0" w:space="0" w:color="auto"/>
      </w:divBdr>
    </w:div>
    <w:div w:id="36009954">
      <w:bodyDiv w:val="1"/>
      <w:marLeft w:val="0"/>
      <w:marRight w:val="0"/>
      <w:marTop w:val="0"/>
      <w:marBottom w:val="0"/>
      <w:divBdr>
        <w:top w:val="none" w:sz="0" w:space="0" w:color="auto"/>
        <w:left w:val="none" w:sz="0" w:space="0" w:color="auto"/>
        <w:bottom w:val="none" w:sz="0" w:space="0" w:color="auto"/>
        <w:right w:val="none" w:sz="0" w:space="0" w:color="auto"/>
      </w:divBdr>
    </w:div>
    <w:div w:id="41908039">
      <w:bodyDiv w:val="1"/>
      <w:marLeft w:val="0"/>
      <w:marRight w:val="0"/>
      <w:marTop w:val="0"/>
      <w:marBottom w:val="0"/>
      <w:divBdr>
        <w:top w:val="none" w:sz="0" w:space="0" w:color="auto"/>
        <w:left w:val="none" w:sz="0" w:space="0" w:color="auto"/>
        <w:bottom w:val="none" w:sz="0" w:space="0" w:color="auto"/>
        <w:right w:val="none" w:sz="0" w:space="0" w:color="auto"/>
      </w:divBdr>
    </w:div>
    <w:div w:id="42218679">
      <w:bodyDiv w:val="1"/>
      <w:marLeft w:val="0"/>
      <w:marRight w:val="0"/>
      <w:marTop w:val="0"/>
      <w:marBottom w:val="0"/>
      <w:divBdr>
        <w:top w:val="none" w:sz="0" w:space="0" w:color="auto"/>
        <w:left w:val="none" w:sz="0" w:space="0" w:color="auto"/>
        <w:bottom w:val="none" w:sz="0" w:space="0" w:color="auto"/>
        <w:right w:val="none" w:sz="0" w:space="0" w:color="auto"/>
      </w:divBdr>
    </w:div>
    <w:div w:id="93791693">
      <w:bodyDiv w:val="1"/>
      <w:marLeft w:val="0"/>
      <w:marRight w:val="0"/>
      <w:marTop w:val="0"/>
      <w:marBottom w:val="0"/>
      <w:divBdr>
        <w:top w:val="none" w:sz="0" w:space="0" w:color="auto"/>
        <w:left w:val="none" w:sz="0" w:space="0" w:color="auto"/>
        <w:bottom w:val="none" w:sz="0" w:space="0" w:color="auto"/>
        <w:right w:val="none" w:sz="0" w:space="0" w:color="auto"/>
      </w:divBdr>
    </w:div>
    <w:div w:id="104619864">
      <w:bodyDiv w:val="1"/>
      <w:marLeft w:val="0"/>
      <w:marRight w:val="0"/>
      <w:marTop w:val="0"/>
      <w:marBottom w:val="0"/>
      <w:divBdr>
        <w:top w:val="none" w:sz="0" w:space="0" w:color="auto"/>
        <w:left w:val="none" w:sz="0" w:space="0" w:color="auto"/>
        <w:bottom w:val="none" w:sz="0" w:space="0" w:color="auto"/>
        <w:right w:val="none" w:sz="0" w:space="0" w:color="auto"/>
      </w:divBdr>
    </w:div>
    <w:div w:id="108863883">
      <w:bodyDiv w:val="1"/>
      <w:marLeft w:val="0"/>
      <w:marRight w:val="0"/>
      <w:marTop w:val="0"/>
      <w:marBottom w:val="0"/>
      <w:divBdr>
        <w:top w:val="none" w:sz="0" w:space="0" w:color="auto"/>
        <w:left w:val="none" w:sz="0" w:space="0" w:color="auto"/>
        <w:bottom w:val="none" w:sz="0" w:space="0" w:color="auto"/>
        <w:right w:val="none" w:sz="0" w:space="0" w:color="auto"/>
      </w:divBdr>
    </w:div>
    <w:div w:id="112217938">
      <w:bodyDiv w:val="1"/>
      <w:marLeft w:val="0"/>
      <w:marRight w:val="0"/>
      <w:marTop w:val="0"/>
      <w:marBottom w:val="0"/>
      <w:divBdr>
        <w:top w:val="none" w:sz="0" w:space="0" w:color="auto"/>
        <w:left w:val="none" w:sz="0" w:space="0" w:color="auto"/>
        <w:bottom w:val="none" w:sz="0" w:space="0" w:color="auto"/>
        <w:right w:val="none" w:sz="0" w:space="0" w:color="auto"/>
      </w:divBdr>
    </w:div>
    <w:div w:id="123240006">
      <w:bodyDiv w:val="1"/>
      <w:marLeft w:val="0"/>
      <w:marRight w:val="0"/>
      <w:marTop w:val="0"/>
      <w:marBottom w:val="0"/>
      <w:divBdr>
        <w:top w:val="none" w:sz="0" w:space="0" w:color="auto"/>
        <w:left w:val="none" w:sz="0" w:space="0" w:color="auto"/>
        <w:bottom w:val="none" w:sz="0" w:space="0" w:color="auto"/>
        <w:right w:val="none" w:sz="0" w:space="0" w:color="auto"/>
      </w:divBdr>
    </w:div>
    <w:div w:id="163476546">
      <w:bodyDiv w:val="1"/>
      <w:marLeft w:val="0"/>
      <w:marRight w:val="0"/>
      <w:marTop w:val="0"/>
      <w:marBottom w:val="0"/>
      <w:divBdr>
        <w:top w:val="none" w:sz="0" w:space="0" w:color="auto"/>
        <w:left w:val="none" w:sz="0" w:space="0" w:color="auto"/>
        <w:bottom w:val="none" w:sz="0" w:space="0" w:color="auto"/>
        <w:right w:val="none" w:sz="0" w:space="0" w:color="auto"/>
      </w:divBdr>
    </w:div>
    <w:div w:id="194543469">
      <w:bodyDiv w:val="1"/>
      <w:marLeft w:val="0"/>
      <w:marRight w:val="0"/>
      <w:marTop w:val="0"/>
      <w:marBottom w:val="0"/>
      <w:divBdr>
        <w:top w:val="none" w:sz="0" w:space="0" w:color="auto"/>
        <w:left w:val="none" w:sz="0" w:space="0" w:color="auto"/>
        <w:bottom w:val="none" w:sz="0" w:space="0" w:color="auto"/>
        <w:right w:val="none" w:sz="0" w:space="0" w:color="auto"/>
      </w:divBdr>
    </w:div>
    <w:div w:id="239755047">
      <w:bodyDiv w:val="1"/>
      <w:marLeft w:val="0"/>
      <w:marRight w:val="0"/>
      <w:marTop w:val="0"/>
      <w:marBottom w:val="0"/>
      <w:divBdr>
        <w:top w:val="none" w:sz="0" w:space="0" w:color="auto"/>
        <w:left w:val="none" w:sz="0" w:space="0" w:color="auto"/>
        <w:bottom w:val="none" w:sz="0" w:space="0" w:color="auto"/>
        <w:right w:val="none" w:sz="0" w:space="0" w:color="auto"/>
      </w:divBdr>
    </w:div>
    <w:div w:id="241450173">
      <w:bodyDiv w:val="1"/>
      <w:marLeft w:val="0"/>
      <w:marRight w:val="0"/>
      <w:marTop w:val="0"/>
      <w:marBottom w:val="0"/>
      <w:divBdr>
        <w:top w:val="none" w:sz="0" w:space="0" w:color="auto"/>
        <w:left w:val="none" w:sz="0" w:space="0" w:color="auto"/>
        <w:bottom w:val="none" w:sz="0" w:space="0" w:color="auto"/>
        <w:right w:val="none" w:sz="0" w:space="0" w:color="auto"/>
      </w:divBdr>
    </w:div>
    <w:div w:id="340595066">
      <w:bodyDiv w:val="1"/>
      <w:marLeft w:val="0"/>
      <w:marRight w:val="0"/>
      <w:marTop w:val="0"/>
      <w:marBottom w:val="0"/>
      <w:divBdr>
        <w:top w:val="none" w:sz="0" w:space="0" w:color="auto"/>
        <w:left w:val="none" w:sz="0" w:space="0" w:color="auto"/>
        <w:bottom w:val="none" w:sz="0" w:space="0" w:color="auto"/>
        <w:right w:val="none" w:sz="0" w:space="0" w:color="auto"/>
      </w:divBdr>
    </w:div>
    <w:div w:id="349912311">
      <w:bodyDiv w:val="1"/>
      <w:marLeft w:val="0"/>
      <w:marRight w:val="0"/>
      <w:marTop w:val="0"/>
      <w:marBottom w:val="0"/>
      <w:divBdr>
        <w:top w:val="none" w:sz="0" w:space="0" w:color="auto"/>
        <w:left w:val="none" w:sz="0" w:space="0" w:color="auto"/>
        <w:bottom w:val="none" w:sz="0" w:space="0" w:color="auto"/>
        <w:right w:val="none" w:sz="0" w:space="0" w:color="auto"/>
      </w:divBdr>
    </w:div>
    <w:div w:id="379599540">
      <w:bodyDiv w:val="1"/>
      <w:marLeft w:val="0"/>
      <w:marRight w:val="0"/>
      <w:marTop w:val="0"/>
      <w:marBottom w:val="0"/>
      <w:divBdr>
        <w:top w:val="none" w:sz="0" w:space="0" w:color="auto"/>
        <w:left w:val="none" w:sz="0" w:space="0" w:color="auto"/>
        <w:bottom w:val="none" w:sz="0" w:space="0" w:color="auto"/>
        <w:right w:val="none" w:sz="0" w:space="0" w:color="auto"/>
      </w:divBdr>
    </w:div>
    <w:div w:id="410196333">
      <w:bodyDiv w:val="1"/>
      <w:marLeft w:val="0"/>
      <w:marRight w:val="0"/>
      <w:marTop w:val="0"/>
      <w:marBottom w:val="0"/>
      <w:divBdr>
        <w:top w:val="none" w:sz="0" w:space="0" w:color="auto"/>
        <w:left w:val="none" w:sz="0" w:space="0" w:color="auto"/>
        <w:bottom w:val="none" w:sz="0" w:space="0" w:color="auto"/>
        <w:right w:val="none" w:sz="0" w:space="0" w:color="auto"/>
      </w:divBdr>
    </w:div>
    <w:div w:id="423108743">
      <w:bodyDiv w:val="1"/>
      <w:marLeft w:val="0"/>
      <w:marRight w:val="0"/>
      <w:marTop w:val="0"/>
      <w:marBottom w:val="0"/>
      <w:divBdr>
        <w:top w:val="none" w:sz="0" w:space="0" w:color="auto"/>
        <w:left w:val="none" w:sz="0" w:space="0" w:color="auto"/>
        <w:bottom w:val="none" w:sz="0" w:space="0" w:color="auto"/>
        <w:right w:val="none" w:sz="0" w:space="0" w:color="auto"/>
      </w:divBdr>
    </w:div>
    <w:div w:id="446198982">
      <w:bodyDiv w:val="1"/>
      <w:marLeft w:val="0"/>
      <w:marRight w:val="0"/>
      <w:marTop w:val="0"/>
      <w:marBottom w:val="0"/>
      <w:divBdr>
        <w:top w:val="none" w:sz="0" w:space="0" w:color="auto"/>
        <w:left w:val="none" w:sz="0" w:space="0" w:color="auto"/>
        <w:bottom w:val="none" w:sz="0" w:space="0" w:color="auto"/>
        <w:right w:val="none" w:sz="0" w:space="0" w:color="auto"/>
      </w:divBdr>
    </w:div>
    <w:div w:id="458496066">
      <w:bodyDiv w:val="1"/>
      <w:marLeft w:val="0"/>
      <w:marRight w:val="0"/>
      <w:marTop w:val="0"/>
      <w:marBottom w:val="0"/>
      <w:divBdr>
        <w:top w:val="none" w:sz="0" w:space="0" w:color="auto"/>
        <w:left w:val="none" w:sz="0" w:space="0" w:color="auto"/>
        <w:bottom w:val="none" w:sz="0" w:space="0" w:color="auto"/>
        <w:right w:val="none" w:sz="0" w:space="0" w:color="auto"/>
      </w:divBdr>
    </w:div>
    <w:div w:id="487526849">
      <w:bodyDiv w:val="1"/>
      <w:marLeft w:val="0"/>
      <w:marRight w:val="0"/>
      <w:marTop w:val="0"/>
      <w:marBottom w:val="0"/>
      <w:divBdr>
        <w:top w:val="none" w:sz="0" w:space="0" w:color="auto"/>
        <w:left w:val="none" w:sz="0" w:space="0" w:color="auto"/>
        <w:bottom w:val="none" w:sz="0" w:space="0" w:color="auto"/>
        <w:right w:val="none" w:sz="0" w:space="0" w:color="auto"/>
      </w:divBdr>
    </w:div>
    <w:div w:id="491651420">
      <w:bodyDiv w:val="1"/>
      <w:marLeft w:val="0"/>
      <w:marRight w:val="0"/>
      <w:marTop w:val="0"/>
      <w:marBottom w:val="0"/>
      <w:divBdr>
        <w:top w:val="none" w:sz="0" w:space="0" w:color="auto"/>
        <w:left w:val="none" w:sz="0" w:space="0" w:color="auto"/>
        <w:bottom w:val="none" w:sz="0" w:space="0" w:color="auto"/>
        <w:right w:val="none" w:sz="0" w:space="0" w:color="auto"/>
      </w:divBdr>
    </w:div>
    <w:div w:id="532688983">
      <w:bodyDiv w:val="1"/>
      <w:marLeft w:val="0"/>
      <w:marRight w:val="0"/>
      <w:marTop w:val="0"/>
      <w:marBottom w:val="0"/>
      <w:divBdr>
        <w:top w:val="none" w:sz="0" w:space="0" w:color="auto"/>
        <w:left w:val="none" w:sz="0" w:space="0" w:color="auto"/>
        <w:bottom w:val="none" w:sz="0" w:space="0" w:color="auto"/>
        <w:right w:val="none" w:sz="0" w:space="0" w:color="auto"/>
      </w:divBdr>
    </w:div>
    <w:div w:id="542257826">
      <w:bodyDiv w:val="1"/>
      <w:marLeft w:val="0"/>
      <w:marRight w:val="0"/>
      <w:marTop w:val="0"/>
      <w:marBottom w:val="0"/>
      <w:divBdr>
        <w:top w:val="none" w:sz="0" w:space="0" w:color="auto"/>
        <w:left w:val="none" w:sz="0" w:space="0" w:color="auto"/>
        <w:bottom w:val="none" w:sz="0" w:space="0" w:color="auto"/>
        <w:right w:val="none" w:sz="0" w:space="0" w:color="auto"/>
      </w:divBdr>
    </w:div>
    <w:div w:id="544026415">
      <w:bodyDiv w:val="1"/>
      <w:marLeft w:val="0"/>
      <w:marRight w:val="0"/>
      <w:marTop w:val="0"/>
      <w:marBottom w:val="0"/>
      <w:divBdr>
        <w:top w:val="none" w:sz="0" w:space="0" w:color="auto"/>
        <w:left w:val="none" w:sz="0" w:space="0" w:color="auto"/>
        <w:bottom w:val="none" w:sz="0" w:space="0" w:color="auto"/>
        <w:right w:val="none" w:sz="0" w:space="0" w:color="auto"/>
      </w:divBdr>
    </w:div>
    <w:div w:id="545683257">
      <w:bodyDiv w:val="1"/>
      <w:marLeft w:val="0"/>
      <w:marRight w:val="0"/>
      <w:marTop w:val="0"/>
      <w:marBottom w:val="0"/>
      <w:divBdr>
        <w:top w:val="none" w:sz="0" w:space="0" w:color="auto"/>
        <w:left w:val="none" w:sz="0" w:space="0" w:color="auto"/>
        <w:bottom w:val="none" w:sz="0" w:space="0" w:color="auto"/>
        <w:right w:val="none" w:sz="0" w:space="0" w:color="auto"/>
      </w:divBdr>
    </w:div>
    <w:div w:id="550845932">
      <w:bodyDiv w:val="1"/>
      <w:marLeft w:val="0"/>
      <w:marRight w:val="0"/>
      <w:marTop w:val="0"/>
      <w:marBottom w:val="0"/>
      <w:divBdr>
        <w:top w:val="none" w:sz="0" w:space="0" w:color="auto"/>
        <w:left w:val="none" w:sz="0" w:space="0" w:color="auto"/>
        <w:bottom w:val="none" w:sz="0" w:space="0" w:color="auto"/>
        <w:right w:val="none" w:sz="0" w:space="0" w:color="auto"/>
      </w:divBdr>
    </w:div>
    <w:div w:id="582491903">
      <w:bodyDiv w:val="1"/>
      <w:marLeft w:val="0"/>
      <w:marRight w:val="0"/>
      <w:marTop w:val="0"/>
      <w:marBottom w:val="0"/>
      <w:divBdr>
        <w:top w:val="none" w:sz="0" w:space="0" w:color="auto"/>
        <w:left w:val="none" w:sz="0" w:space="0" w:color="auto"/>
        <w:bottom w:val="none" w:sz="0" w:space="0" w:color="auto"/>
        <w:right w:val="none" w:sz="0" w:space="0" w:color="auto"/>
      </w:divBdr>
    </w:div>
    <w:div w:id="609627821">
      <w:bodyDiv w:val="1"/>
      <w:marLeft w:val="0"/>
      <w:marRight w:val="0"/>
      <w:marTop w:val="0"/>
      <w:marBottom w:val="0"/>
      <w:divBdr>
        <w:top w:val="none" w:sz="0" w:space="0" w:color="auto"/>
        <w:left w:val="none" w:sz="0" w:space="0" w:color="auto"/>
        <w:bottom w:val="none" w:sz="0" w:space="0" w:color="auto"/>
        <w:right w:val="none" w:sz="0" w:space="0" w:color="auto"/>
      </w:divBdr>
    </w:div>
    <w:div w:id="628050793">
      <w:bodyDiv w:val="1"/>
      <w:marLeft w:val="0"/>
      <w:marRight w:val="0"/>
      <w:marTop w:val="0"/>
      <w:marBottom w:val="0"/>
      <w:divBdr>
        <w:top w:val="none" w:sz="0" w:space="0" w:color="auto"/>
        <w:left w:val="none" w:sz="0" w:space="0" w:color="auto"/>
        <w:bottom w:val="none" w:sz="0" w:space="0" w:color="auto"/>
        <w:right w:val="none" w:sz="0" w:space="0" w:color="auto"/>
      </w:divBdr>
    </w:div>
    <w:div w:id="635526513">
      <w:bodyDiv w:val="1"/>
      <w:marLeft w:val="0"/>
      <w:marRight w:val="0"/>
      <w:marTop w:val="0"/>
      <w:marBottom w:val="0"/>
      <w:divBdr>
        <w:top w:val="none" w:sz="0" w:space="0" w:color="auto"/>
        <w:left w:val="none" w:sz="0" w:space="0" w:color="auto"/>
        <w:bottom w:val="none" w:sz="0" w:space="0" w:color="auto"/>
        <w:right w:val="none" w:sz="0" w:space="0" w:color="auto"/>
      </w:divBdr>
    </w:div>
    <w:div w:id="640769487">
      <w:bodyDiv w:val="1"/>
      <w:marLeft w:val="0"/>
      <w:marRight w:val="0"/>
      <w:marTop w:val="0"/>
      <w:marBottom w:val="0"/>
      <w:divBdr>
        <w:top w:val="none" w:sz="0" w:space="0" w:color="auto"/>
        <w:left w:val="none" w:sz="0" w:space="0" w:color="auto"/>
        <w:bottom w:val="none" w:sz="0" w:space="0" w:color="auto"/>
        <w:right w:val="none" w:sz="0" w:space="0" w:color="auto"/>
      </w:divBdr>
    </w:div>
    <w:div w:id="658658215">
      <w:bodyDiv w:val="1"/>
      <w:marLeft w:val="0"/>
      <w:marRight w:val="0"/>
      <w:marTop w:val="0"/>
      <w:marBottom w:val="0"/>
      <w:divBdr>
        <w:top w:val="none" w:sz="0" w:space="0" w:color="auto"/>
        <w:left w:val="none" w:sz="0" w:space="0" w:color="auto"/>
        <w:bottom w:val="none" w:sz="0" w:space="0" w:color="auto"/>
        <w:right w:val="none" w:sz="0" w:space="0" w:color="auto"/>
      </w:divBdr>
    </w:div>
    <w:div w:id="660935634">
      <w:bodyDiv w:val="1"/>
      <w:marLeft w:val="0"/>
      <w:marRight w:val="0"/>
      <w:marTop w:val="0"/>
      <w:marBottom w:val="0"/>
      <w:divBdr>
        <w:top w:val="none" w:sz="0" w:space="0" w:color="auto"/>
        <w:left w:val="none" w:sz="0" w:space="0" w:color="auto"/>
        <w:bottom w:val="none" w:sz="0" w:space="0" w:color="auto"/>
        <w:right w:val="none" w:sz="0" w:space="0" w:color="auto"/>
      </w:divBdr>
    </w:div>
    <w:div w:id="665943274">
      <w:bodyDiv w:val="1"/>
      <w:marLeft w:val="0"/>
      <w:marRight w:val="0"/>
      <w:marTop w:val="0"/>
      <w:marBottom w:val="0"/>
      <w:divBdr>
        <w:top w:val="none" w:sz="0" w:space="0" w:color="auto"/>
        <w:left w:val="none" w:sz="0" w:space="0" w:color="auto"/>
        <w:bottom w:val="none" w:sz="0" w:space="0" w:color="auto"/>
        <w:right w:val="none" w:sz="0" w:space="0" w:color="auto"/>
      </w:divBdr>
    </w:div>
    <w:div w:id="680856551">
      <w:bodyDiv w:val="1"/>
      <w:marLeft w:val="0"/>
      <w:marRight w:val="0"/>
      <w:marTop w:val="0"/>
      <w:marBottom w:val="0"/>
      <w:divBdr>
        <w:top w:val="none" w:sz="0" w:space="0" w:color="auto"/>
        <w:left w:val="none" w:sz="0" w:space="0" w:color="auto"/>
        <w:bottom w:val="none" w:sz="0" w:space="0" w:color="auto"/>
        <w:right w:val="none" w:sz="0" w:space="0" w:color="auto"/>
      </w:divBdr>
    </w:div>
    <w:div w:id="689645856">
      <w:bodyDiv w:val="1"/>
      <w:marLeft w:val="0"/>
      <w:marRight w:val="0"/>
      <w:marTop w:val="0"/>
      <w:marBottom w:val="0"/>
      <w:divBdr>
        <w:top w:val="none" w:sz="0" w:space="0" w:color="auto"/>
        <w:left w:val="none" w:sz="0" w:space="0" w:color="auto"/>
        <w:bottom w:val="none" w:sz="0" w:space="0" w:color="auto"/>
        <w:right w:val="none" w:sz="0" w:space="0" w:color="auto"/>
      </w:divBdr>
    </w:div>
    <w:div w:id="691614637">
      <w:bodyDiv w:val="1"/>
      <w:marLeft w:val="0"/>
      <w:marRight w:val="0"/>
      <w:marTop w:val="0"/>
      <w:marBottom w:val="0"/>
      <w:divBdr>
        <w:top w:val="none" w:sz="0" w:space="0" w:color="auto"/>
        <w:left w:val="none" w:sz="0" w:space="0" w:color="auto"/>
        <w:bottom w:val="none" w:sz="0" w:space="0" w:color="auto"/>
        <w:right w:val="none" w:sz="0" w:space="0" w:color="auto"/>
      </w:divBdr>
    </w:div>
    <w:div w:id="704913686">
      <w:bodyDiv w:val="1"/>
      <w:marLeft w:val="0"/>
      <w:marRight w:val="0"/>
      <w:marTop w:val="0"/>
      <w:marBottom w:val="0"/>
      <w:divBdr>
        <w:top w:val="none" w:sz="0" w:space="0" w:color="auto"/>
        <w:left w:val="none" w:sz="0" w:space="0" w:color="auto"/>
        <w:bottom w:val="none" w:sz="0" w:space="0" w:color="auto"/>
        <w:right w:val="none" w:sz="0" w:space="0" w:color="auto"/>
      </w:divBdr>
    </w:div>
    <w:div w:id="712507537">
      <w:bodyDiv w:val="1"/>
      <w:marLeft w:val="0"/>
      <w:marRight w:val="0"/>
      <w:marTop w:val="0"/>
      <w:marBottom w:val="0"/>
      <w:divBdr>
        <w:top w:val="none" w:sz="0" w:space="0" w:color="auto"/>
        <w:left w:val="none" w:sz="0" w:space="0" w:color="auto"/>
        <w:bottom w:val="none" w:sz="0" w:space="0" w:color="auto"/>
        <w:right w:val="none" w:sz="0" w:space="0" w:color="auto"/>
      </w:divBdr>
    </w:div>
    <w:div w:id="763844310">
      <w:bodyDiv w:val="1"/>
      <w:marLeft w:val="0"/>
      <w:marRight w:val="0"/>
      <w:marTop w:val="0"/>
      <w:marBottom w:val="0"/>
      <w:divBdr>
        <w:top w:val="none" w:sz="0" w:space="0" w:color="auto"/>
        <w:left w:val="none" w:sz="0" w:space="0" w:color="auto"/>
        <w:bottom w:val="none" w:sz="0" w:space="0" w:color="auto"/>
        <w:right w:val="none" w:sz="0" w:space="0" w:color="auto"/>
      </w:divBdr>
    </w:div>
    <w:div w:id="803933461">
      <w:bodyDiv w:val="1"/>
      <w:marLeft w:val="0"/>
      <w:marRight w:val="0"/>
      <w:marTop w:val="0"/>
      <w:marBottom w:val="0"/>
      <w:divBdr>
        <w:top w:val="none" w:sz="0" w:space="0" w:color="auto"/>
        <w:left w:val="none" w:sz="0" w:space="0" w:color="auto"/>
        <w:bottom w:val="none" w:sz="0" w:space="0" w:color="auto"/>
        <w:right w:val="none" w:sz="0" w:space="0" w:color="auto"/>
      </w:divBdr>
    </w:div>
    <w:div w:id="810709914">
      <w:bodyDiv w:val="1"/>
      <w:marLeft w:val="0"/>
      <w:marRight w:val="0"/>
      <w:marTop w:val="0"/>
      <w:marBottom w:val="0"/>
      <w:divBdr>
        <w:top w:val="none" w:sz="0" w:space="0" w:color="auto"/>
        <w:left w:val="none" w:sz="0" w:space="0" w:color="auto"/>
        <w:bottom w:val="none" w:sz="0" w:space="0" w:color="auto"/>
        <w:right w:val="none" w:sz="0" w:space="0" w:color="auto"/>
      </w:divBdr>
    </w:div>
    <w:div w:id="826826004">
      <w:bodyDiv w:val="1"/>
      <w:marLeft w:val="0"/>
      <w:marRight w:val="0"/>
      <w:marTop w:val="0"/>
      <w:marBottom w:val="0"/>
      <w:divBdr>
        <w:top w:val="none" w:sz="0" w:space="0" w:color="auto"/>
        <w:left w:val="none" w:sz="0" w:space="0" w:color="auto"/>
        <w:bottom w:val="none" w:sz="0" w:space="0" w:color="auto"/>
        <w:right w:val="none" w:sz="0" w:space="0" w:color="auto"/>
      </w:divBdr>
    </w:div>
    <w:div w:id="830146478">
      <w:bodyDiv w:val="1"/>
      <w:marLeft w:val="0"/>
      <w:marRight w:val="0"/>
      <w:marTop w:val="0"/>
      <w:marBottom w:val="0"/>
      <w:divBdr>
        <w:top w:val="none" w:sz="0" w:space="0" w:color="auto"/>
        <w:left w:val="none" w:sz="0" w:space="0" w:color="auto"/>
        <w:bottom w:val="none" w:sz="0" w:space="0" w:color="auto"/>
        <w:right w:val="none" w:sz="0" w:space="0" w:color="auto"/>
      </w:divBdr>
    </w:div>
    <w:div w:id="854658295">
      <w:bodyDiv w:val="1"/>
      <w:marLeft w:val="0"/>
      <w:marRight w:val="0"/>
      <w:marTop w:val="0"/>
      <w:marBottom w:val="0"/>
      <w:divBdr>
        <w:top w:val="none" w:sz="0" w:space="0" w:color="auto"/>
        <w:left w:val="none" w:sz="0" w:space="0" w:color="auto"/>
        <w:bottom w:val="none" w:sz="0" w:space="0" w:color="auto"/>
        <w:right w:val="none" w:sz="0" w:space="0" w:color="auto"/>
      </w:divBdr>
    </w:div>
    <w:div w:id="875776090">
      <w:bodyDiv w:val="1"/>
      <w:marLeft w:val="0"/>
      <w:marRight w:val="0"/>
      <w:marTop w:val="0"/>
      <w:marBottom w:val="0"/>
      <w:divBdr>
        <w:top w:val="none" w:sz="0" w:space="0" w:color="auto"/>
        <w:left w:val="none" w:sz="0" w:space="0" w:color="auto"/>
        <w:bottom w:val="none" w:sz="0" w:space="0" w:color="auto"/>
        <w:right w:val="none" w:sz="0" w:space="0" w:color="auto"/>
      </w:divBdr>
    </w:div>
    <w:div w:id="888539214">
      <w:bodyDiv w:val="1"/>
      <w:marLeft w:val="0"/>
      <w:marRight w:val="0"/>
      <w:marTop w:val="0"/>
      <w:marBottom w:val="0"/>
      <w:divBdr>
        <w:top w:val="none" w:sz="0" w:space="0" w:color="auto"/>
        <w:left w:val="none" w:sz="0" w:space="0" w:color="auto"/>
        <w:bottom w:val="none" w:sz="0" w:space="0" w:color="auto"/>
        <w:right w:val="none" w:sz="0" w:space="0" w:color="auto"/>
      </w:divBdr>
    </w:div>
    <w:div w:id="937786224">
      <w:bodyDiv w:val="1"/>
      <w:marLeft w:val="0"/>
      <w:marRight w:val="0"/>
      <w:marTop w:val="0"/>
      <w:marBottom w:val="0"/>
      <w:divBdr>
        <w:top w:val="none" w:sz="0" w:space="0" w:color="auto"/>
        <w:left w:val="none" w:sz="0" w:space="0" w:color="auto"/>
        <w:bottom w:val="none" w:sz="0" w:space="0" w:color="auto"/>
        <w:right w:val="none" w:sz="0" w:space="0" w:color="auto"/>
      </w:divBdr>
    </w:div>
    <w:div w:id="944313024">
      <w:bodyDiv w:val="1"/>
      <w:marLeft w:val="0"/>
      <w:marRight w:val="0"/>
      <w:marTop w:val="0"/>
      <w:marBottom w:val="0"/>
      <w:divBdr>
        <w:top w:val="none" w:sz="0" w:space="0" w:color="auto"/>
        <w:left w:val="none" w:sz="0" w:space="0" w:color="auto"/>
        <w:bottom w:val="none" w:sz="0" w:space="0" w:color="auto"/>
        <w:right w:val="none" w:sz="0" w:space="0" w:color="auto"/>
      </w:divBdr>
    </w:div>
    <w:div w:id="950548041">
      <w:bodyDiv w:val="1"/>
      <w:marLeft w:val="0"/>
      <w:marRight w:val="0"/>
      <w:marTop w:val="0"/>
      <w:marBottom w:val="0"/>
      <w:divBdr>
        <w:top w:val="none" w:sz="0" w:space="0" w:color="auto"/>
        <w:left w:val="none" w:sz="0" w:space="0" w:color="auto"/>
        <w:bottom w:val="none" w:sz="0" w:space="0" w:color="auto"/>
        <w:right w:val="none" w:sz="0" w:space="0" w:color="auto"/>
      </w:divBdr>
    </w:div>
    <w:div w:id="1002898940">
      <w:bodyDiv w:val="1"/>
      <w:marLeft w:val="0"/>
      <w:marRight w:val="0"/>
      <w:marTop w:val="0"/>
      <w:marBottom w:val="0"/>
      <w:divBdr>
        <w:top w:val="none" w:sz="0" w:space="0" w:color="auto"/>
        <w:left w:val="none" w:sz="0" w:space="0" w:color="auto"/>
        <w:bottom w:val="none" w:sz="0" w:space="0" w:color="auto"/>
        <w:right w:val="none" w:sz="0" w:space="0" w:color="auto"/>
      </w:divBdr>
    </w:div>
    <w:div w:id="1008872099">
      <w:bodyDiv w:val="1"/>
      <w:marLeft w:val="0"/>
      <w:marRight w:val="0"/>
      <w:marTop w:val="0"/>
      <w:marBottom w:val="0"/>
      <w:divBdr>
        <w:top w:val="none" w:sz="0" w:space="0" w:color="auto"/>
        <w:left w:val="none" w:sz="0" w:space="0" w:color="auto"/>
        <w:bottom w:val="none" w:sz="0" w:space="0" w:color="auto"/>
        <w:right w:val="none" w:sz="0" w:space="0" w:color="auto"/>
      </w:divBdr>
    </w:div>
    <w:div w:id="1039935360">
      <w:bodyDiv w:val="1"/>
      <w:marLeft w:val="0"/>
      <w:marRight w:val="0"/>
      <w:marTop w:val="0"/>
      <w:marBottom w:val="0"/>
      <w:divBdr>
        <w:top w:val="none" w:sz="0" w:space="0" w:color="auto"/>
        <w:left w:val="none" w:sz="0" w:space="0" w:color="auto"/>
        <w:bottom w:val="none" w:sz="0" w:space="0" w:color="auto"/>
        <w:right w:val="none" w:sz="0" w:space="0" w:color="auto"/>
      </w:divBdr>
    </w:div>
    <w:div w:id="1047729168">
      <w:bodyDiv w:val="1"/>
      <w:marLeft w:val="0"/>
      <w:marRight w:val="0"/>
      <w:marTop w:val="0"/>
      <w:marBottom w:val="0"/>
      <w:divBdr>
        <w:top w:val="none" w:sz="0" w:space="0" w:color="auto"/>
        <w:left w:val="none" w:sz="0" w:space="0" w:color="auto"/>
        <w:bottom w:val="none" w:sz="0" w:space="0" w:color="auto"/>
        <w:right w:val="none" w:sz="0" w:space="0" w:color="auto"/>
      </w:divBdr>
    </w:div>
    <w:div w:id="1049960766">
      <w:bodyDiv w:val="1"/>
      <w:marLeft w:val="0"/>
      <w:marRight w:val="0"/>
      <w:marTop w:val="0"/>
      <w:marBottom w:val="0"/>
      <w:divBdr>
        <w:top w:val="none" w:sz="0" w:space="0" w:color="auto"/>
        <w:left w:val="none" w:sz="0" w:space="0" w:color="auto"/>
        <w:bottom w:val="none" w:sz="0" w:space="0" w:color="auto"/>
        <w:right w:val="none" w:sz="0" w:space="0" w:color="auto"/>
      </w:divBdr>
    </w:div>
    <w:div w:id="1095437725">
      <w:bodyDiv w:val="1"/>
      <w:marLeft w:val="0"/>
      <w:marRight w:val="0"/>
      <w:marTop w:val="0"/>
      <w:marBottom w:val="0"/>
      <w:divBdr>
        <w:top w:val="none" w:sz="0" w:space="0" w:color="auto"/>
        <w:left w:val="none" w:sz="0" w:space="0" w:color="auto"/>
        <w:bottom w:val="none" w:sz="0" w:space="0" w:color="auto"/>
        <w:right w:val="none" w:sz="0" w:space="0" w:color="auto"/>
      </w:divBdr>
    </w:div>
    <w:div w:id="1100025549">
      <w:bodyDiv w:val="1"/>
      <w:marLeft w:val="0"/>
      <w:marRight w:val="0"/>
      <w:marTop w:val="0"/>
      <w:marBottom w:val="0"/>
      <w:divBdr>
        <w:top w:val="none" w:sz="0" w:space="0" w:color="auto"/>
        <w:left w:val="none" w:sz="0" w:space="0" w:color="auto"/>
        <w:bottom w:val="none" w:sz="0" w:space="0" w:color="auto"/>
        <w:right w:val="none" w:sz="0" w:space="0" w:color="auto"/>
      </w:divBdr>
    </w:div>
    <w:div w:id="1104037002">
      <w:bodyDiv w:val="1"/>
      <w:marLeft w:val="0"/>
      <w:marRight w:val="0"/>
      <w:marTop w:val="0"/>
      <w:marBottom w:val="0"/>
      <w:divBdr>
        <w:top w:val="none" w:sz="0" w:space="0" w:color="auto"/>
        <w:left w:val="none" w:sz="0" w:space="0" w:color="auto"/>
        <w:bottom w:val="none" w:sz="0" w:space="0" w:color="auto"/>
        <w:right w:val="none" w:sz="0" w:space="0" w:color="auto"/>
      </w:divBdr>
    </w:div>
    <w:div w:id="1144469788">
      <w:bodyDiv w:val="1"/>
      <w:marLeft w:val="0"/>
      <w:marRight w:val="0"/>
      <w:marTop w:val="0"/>
      <w:marBottom w:val="0"/>
      <w:divBdr>
        <w:top w:val="none" w:sz="0" w:space="0" w:color="auto"/>
        <w:left w:val="none" w:sz="0" w:space="0" w:color="auto"/>
        <w:bottom w:val="none" w:sz="0" w:space="0" w:color="auto"/>
        <w:right w:val="none" w:sz="0" w:space="0" w:color="auto"/>
      </w:divBdr>
    </w:div>
    <w:div w:id="1179155956">
      <w:bodyDiv w:val="1"/>
      <w:marLeft w:val="0"/>
      <w:marRight w:val="0"/>
      <w:marTop w:val="0"/>
      <w:marBottom w:val="0"/>
      <w:divBdr>
        <w:top w:val="none" w:sz="0" w:space="0" w:color="auto"/>
        <w:left w:val="none" w:sz="0" w:space="0" w:color="auto"/>
        <w:bottom w:val="none" w:sz="0" w:space="0" w:color="auto"/>
        <w:right w:val="none" w:sz="0" w:space="0" w:color="auto"/>
      </w:divBdr>
    </w:div>
    <w:div w:id="1186284295">
      <w:bodyDiv w:val="1"/>
      <w:marLeft w:val="0"/>
      <w:marRight w:val="0"/>
      <w:marTop w:val="0"/>
      <w:marBottom w:val="0"/>
      <w:divBdr>
        <w:top w:val="none" w:sz="0" w:space="0" w:color="auto"/>
        <w:left w:val="none" w:sz="0" w:space="0" w:color="auto"/>
        <w:bottom w:val="none" w:sz="0" w:space="0" w:color="auto"/>
        <w:right w:val="none" w:sz="0" w:space="0" w:color="auto"/>
      </w:divBdr>
    </w:div>
    <w:div w:id="1188251652">
      <w:bodyDiv w:val="1"/>
      <w:marLeft w:val="0"/>
      <w:marRight w:val="0"/>
      <w:marTop w:val="0"/>
      <w:marBottom w:val="0"/>
      <w:divBdr>
        <w:top w:val="none" w:sz="0" w:space="0" w:color="auto"/>
        <w:left w:val="none" w:sz="0" w:space="0" w:color="auto"/>
        <w:bottom w:val="none" w:sz="0" w:space="0" w:color="auto"/>
        <w:right w:val="none" w:sz="0" w:space="0" w:color="auto"/>
      </w:divBdr>
    </w:div>
    <w:div w:id="1193763155">
      <w:bodyDiv w:val="1"/>
      <w:marLeft w:val="0"/>
      <w:marRight w:val="0"/>
      <w:marTop w:val="0"/>
      <w:marBottom w:val="0"/>
      <w:divBdr>
        <w:top w:val="none" w:sz="0" w:space="0" w:color="auto"/>
        <w:left w:val="none" w:sz="0" w:space="0" w:color="auto"/>
        <w:bottom w:val="none" w:sz="0" w:space="0" w:color="auto"/>
        <w:right w:val="none" w:sz="0" w:space="0" w:color="auto"/>
      </w:divBdr>
    </w:div>
    <w:div w:id="1215502051">
      <w:bodyDiv w:val="1"/>
      <w:marLeft w:val="0"/>
      <w:marRight w:val="0"/>
      <w:marTop w:val="0"/>
      <w:marBottom w:val="0"/>
      <w:divBdr>
        <w:top w:val="none" w:sz="0" w:space="0" w:color="auto"/>
        <w:left w:val="none" w:sz="0" w:space="0" w:color="auto"/>
        <w:bottom w:val="none" w:sz="0" w:space="0" w:color="auto"/>
        <w:right w:val="none" w:sz="0" w:space="0" w:color="auto"/>
      </w:divBdr>
    </w:div>
    <w:div w:id="1278101617">
      <w:bodyDiv w:val="1"/>
      <w:marLeft w:val="0"/>
      <w:marRight w:val="0"/>
      <w:marTop w:val="0"/>
      <w:marBottom w:val="0"/>
      <w:divBdr>
        <w:top w:val="none" w:sz="0" w:space="0" w:color="auto"/>
        <w:left w:val="none" w:sz="0" w:space="0" w:color="auto"/>
        <w:bottom w:val="none" w:sz="0" w:space="0" w:color="auto"/>
        <w:right w:val="none" w:sz="0" w:space="0" w:color="auto"/>
      </w:divBdr>
    </w:div>
    <w:div w:id="1304232237">
      <w:bodyDiv w:val="1"/>
      <w:marLeft w:val="0"/>
      <w:marRight w:val="0"/>
      <w:marTop w:val="0"/>
      <w:marBottom w:val="0"/>
      <w:divBdr>
        <w:top w:val="none" w:sz="0" w:space="0" w:color="auto"/>
        <w:left w:val="none" w:sz="0" w:space="0" w:color="auto"/>
        <w:bottom w:val="none" w:sz="0" w:space="0" w:color="auto"/>
        <w:right w:val="none" w:sz="0" w:space="0" w:color="auto"/>
      </w:divBdr>
    </w:div>
    <w:div w:id="1307274586">
      <w:bodyDiv w:val="1"/>
      <w:marLeft w:val="0"/>
      <w:marRight w:val="0"/>
      <w:marTop w:val="0"/>
      <w:marBottom w:val="0"/>
      <w:divBdr>
        <w:top w:val="none" w:sz="0" w:space="0" w:color="auto"/>
        <w:left w:val="none" w:sz="0" w:space="0" w:color="auto"/>
        <w:bottom w:val="none" w:sz="0" w:space="0" w:color="auto"/>
        <w:right w:val="none" w:sz="0" w:space="0" w:color="auto"/>
      </w:divBdr>
    </w:div>
    <w:div w:id="1313946727">
      <w:bodyDiv w:val="1"/>
      <w:marLeft w:val="0"/>
      <w:marRight w:val="0"/>
      <w:marTop w:val="0"/>
      <w:marBottom w:val="0"/>
      <w:divBdr>
        <w:top w:val="none" w:sz="0" w:space="0" w:color="auto"/>
        <w:left w:val="none" w:sz="0" w:space="0" w:color="auto"/>
        <w:bottom w:val="none" w:sz="0" w:space="0" w:color="auto"/>
        <w:right w:val="none" w:sz="0" w:space="0" w:color="auto"/>
      </w:divBdr>
    </w:div>
    <w:div w:id="1314145579">
      <w:bodyDiv w:val="1"/>
      <w:marLeft w:val="0"/>
      <w:marRight w:val="0"/>
      <w:marTop w:val="0"/>
      <w:marBottom w:val="0"/>
      <w:divBdr>
        <w:top w:val="none" w:sz="0" w:space="0" w:color="auto"/>
        <w:left w:val="none" w:sz="0" w:space="0" w:color="auto"/>
        <w:bottom w:val="none" w:sz="0" w:space="0" w:color="auto"/>
        <w:right w:val="none" w:sz="0" w:space="0" w:color="auto"/>
      </w:divBdr>
    </w:div>
    <w:div w:id="1316371420">
      <w:bodyDiv w:val="1"/>
      <w:marLeft w:val="0"/>
      <w:marRight w:val="0"/>
      <w:marTop w:val="0"/>
      <w:marBottom w:val="0"/>
      <w:divBdr>
        <w:top w:val="none" w:sz="0" w:space="0" w:color="auto"/>
        <w:left w:val="none" w:sz="0" w:space="0" w:color="auto"/>
        <w:bottom w:val="none" w:sz="0" w:space="0" w:color="auto"/>
        <w:right w:val="none" w:sz="0" w:space="0" w:color="auto"/>
      </w:divBdr>
    </w:div>
    <w:div w:id="1334339377">
      <w:bodyDiv w:val="1"/>
      <w:marLeft w:val="0"/>
      <w:marRight w:val="0"/>
      <w:marTop w:val="0"/>
      <w:marBottom w:val="0"/>
      <w:divBdr>
        <w:top w:val="none" w:sz="0" w:space="0" w:color="auto"/>
        <w:left w:val="none" w:sz="0" w:space="0" w:color="auto"/>
        <w:bottom w:val="none" w:sz="0" w:space="0" w:color="auto"/>
        <w:right w:val="none" w:sz="0" w:space="0" w:color="auto"/>
      </w:divBdr>
    </w:div>
    <w:div w:id="1339234869">
      <w:bodyDiv w:val="1"/>
      <w:marLeft w:val="0"/>
      <w:marRight w:val="0"/>
      <w:marTop w:val="0"/>
      <w:marBottom w:val="0"/>
      <w:divBdr>
        <w:top w:val="none" w:sz="0" w:space="0" w:color="auto"/>
        <w:left w:val="none" w:sz="0" w:space="0" w:color="auto"/>
        <w:bottom w:val="none" w:sz="0" w:space="0" w:color="auto"/>
        <w:right w:val="none" w:sz="0" w:space="0" w:color="auto"/>
      </w:divBdr>
    </w:div>
    <w:div w:id="1351029106">
      <w:bodyDiv w:val="1"/>
      <w:marLeft w:val="0"/>
      <w:marRight w:val="0"/>
      <w:marTop w:val="0"/>
      <w:marBottom w:val="0"/>
      <w:divBdr>
        <w:top w:val="none" w:sz="0" w:space="0" w:color="auto"/>
        <w:left w:val="none" w:sz="0" w:space="0" w:color="auto"/>
        <w:bottom w:val="none" w:sz="0" w:space="0" w:color="auto"/>
        <w:right w:val="none" w:sz="0" w:space="0" w:color="auto"/>
      </w:divBdr>
    </w:div>
    <w:div w:id="1402218841">
      <w:bodyDiv w:val="1"/>
      <w:marLeft w:val="0"/>
      <w:marRight w:val="0"/>
      <w:marTop w:val="0"/>
      <w:marBottom w:val="0"/>
      <w:divBdr>
        <w:top w:val="none" w:sz="0" w:space="0" w:color="auto"/>
        <w:left w:val="none" w:sz="0" w:space="0" w:color="auto"/>
        <w:bottom w:val="none" w:sz="0" w:space="0" w:color="auto"/>
        <w:right w:val="none" w:sz="0" w:space="0" w:color="auto"/>
      </w:divBdr>
    </w:div>
    <w:div w:id="1417169307">
      <w:bodyDiv w:val="1"/>
      <w:marLeft w:val="0"/>
      <w:marRight w:val="0"/>
      <w:marTop w:val="0"/>
      <w:marBottom w:val="0"/>
      <w:divBdr>
        <w:top w:val="none" w:sz="0" w:space="0" w:color="auto"/>
        <w:left w:val="none" w:sz="0" w:space="0" w:color="auto"/>
        <w:bottom w:val="none" w:sz="0" w:space="0" w:color="auto"/>
        <w:right w:val="none" w:sz="0" w:space="0" w:color="auto"/>
      </w:divBdr>
    </w:div>
    <w:div w:id="1483622025">
      <w:bodyDiv w:val="1"/>
      <w:marLeft w:val="0"/>
      <w:marRight w:val="0"/>
      <w:marTop w:val="0"/>
      <w:marBottom w:val="0"/>
      <w:divBdr>
        <w:top w:val="none" w:sz="0" w:space="0" w:color="auto"/>
        <w:left w:val="none" w:sz="0" w:space="0" w:color="auto"/>
        <w:bottom w:val="none" w:sz="0" w:space="0" w:color="auto"/>
        <w:right w:val="none" w:sz="0" w:space="0" w:color="auto"/>
      </w:divBdr>
    </w:div>
    <w:div w:id="1490631390">
      <w:bodyDiv w:val="1"/>
      <w:marLeft w:val="0"/>
      <w:marRight w:val="0"/>
      <w:marTop w:val="0"/>
      <w:marBottom w:val="0"/>
      <w:divBdr>
        <w:top w:val="none" w:sz="0" w:space="0" w:color="auto"/>
        <w:left w:val="none" w:sz="0" w:space="0" w:color="auto"/>
        <w:bottom w:val="none" w:sz="0" w:space="0" w:color="auto"/>
        <w:right w:val="none" w:sz="0" w:space="0" w:color="auto"/>
      </w:divBdr>
    </w:div>
    <w:div w:id="1501041129">
      <w:bodyDiv w:val="1"/>
      <w:marLeft w:val="0"/>
      <w:marRight w:val="0"/>
      <w:marTop w:val="0"/>
      <w:marBottom w:val="0"/>
      <w:divBdr>
        <w:top w:val="none" w:sz="0" w:space="0" w:color="auto"/>
        <w:left w:val="none" w:sz="0" w:space="0" w:color="auto"/>
        <w:bottom w:val="none" w:sz="0" w:space="0" w:color="auto"/>
        <w:right w:val="none" w:sz="0" w:space="0" w:color="auto"/>
      </w:divBdr>
    </w:div>
    <w:div w:id="1514758216">
      <w:bodyDiv w:val="1"/>
      <w:marLeft w:val="0"/>
      <w:marRight w:val="0"/>
      <w:marTop w:val="0"/>
      <w:marBottom w:val="0"/>
      <w:divBdr>
        <w:top w:val="none" w:sz="0" w:space="0" w:color="auto"/>
        <w:left w:val="none" w:sz="0" w:space="0" w:color="auto"/>
        <w:bottom w:val="none" w:sz="0" w:space="0" w:color="auto"/>
        <w:right w:val="none" w:sz="0" w:space="0" w:color="auto"/>
      </w:divBdr>
    </w:div>
    <w:div w:id="1518158347">
      <w:bodyDiv w:val="1"/>
      <w:marLeft w:val="0"/>
      <w:marRight w:val="0"/>
      <w:marTop w:val="0"/>
      <w:marBottom w:val="0"/>
      <w:divBdr>
        <w:top w:val="none" w:sz="0" w:space="0" w:color="auto"/>
        <w:left w:val="none" w:sz="0" w:space="0" w:color="auto"/>
        <w:bottom w:val="none" w:sz="0" w:space="0" w:color="auto"/>
        <w:right w:val="none" w:sz="0" w:space="0" w:color="auto"/>
      </w:divBdr>
    </w:div>
    <w:div w:id="1529491264">
      <w:bodyDiv w:val="1"/>
      <w:marLeft w:val="0"/>
      <w:marRight w:val="0"/>
      <w:marTop w:val="0"/>
      <w:marBottom w:val="0"/>
      <w:divBdr>
        <w:top w:val="none" w:sz="0" w:space="0" w:color="auto"/>
        <w:left w:val="none" w:sz="0" w:space="0" w:color="auto"/>
        <w:bottom w:val="none" w:sz="0" w:space="0" w:color="auto"/>
        <w:right w:val="none" w:sz="0" w:space="0" w:color="auto"/>
      </w:divBdr>
    </w:div>
    <w:div w:id="1569530468">
      <w:bodyDiv w:val="1"/>
      <w:marLeft w:val="0"/>
      <w:marRight w:val="0"/>
      <w:marTop w:val="0"/>
      <w:marBottom w:val="0"/>
      <w:divBdr>
        <w:top w:val="none" w:sz="0" w:space="0" w:color="auto"/>
        <w:left w:val="none" w:sz="0" w:space="0" w:color="auto"/>
        <w:bottom w:val="none" w:sz="0" w:space="0" w:color="auto"/>
        <w:right w:val="none" w:sz="0" w:space="0" w:color="auto"/>
      </w:divBdr>
    </w:div>
    <w:div w:id="1597248045">
      <w:bodyDiv w:val="1"/>
      <w:marLeft w:val="0"/>
      <w:marRight w:val="0"/>
      <w:marTop w:val="0"/>
      <w:marBottom w:val="0"/>
      <w:divBdr>
        <w:top w:val="none" w:sz="0" w:space="0" w:color="auto"/>
        <w:left w:val="none" w:sz="0" w:space="0" w:color="auto"/>
        <w:bottom w:val="none" w:sz="0" w:space="0" w:color="auto"/>
        <w:right w:val="none" w:sz="0" w:space="0" w:color="auto"/>
      </w:divBdr>
    </w:div>
    <w:div w:id="1605646927">
      <w:bodyDiv w:val="1"/>
      <w:marLeft w:val="0"/>
      <w:marRight w:val="0"/>
      <w:marTop w:val="0"/>
      <w:marBottom w:val="0"/>
      <w:divBdr>
        <w:top w:val="none" w:sz="0" w:space="0" w:color="auto"/>
        <w:left w:val="none" w:sz="0" w:space="0" w:color="auto"/>
        <w:bottom w:val="none" w:sz="0" w:space="0" w:color="auto"/>
        <w:right w:val="none" w:sz="0" w:space="0" w:color="auto"/>
      </w:divBdr>
    </w:div>
    <w:div w:id="1612669204">
      <w:bodyDiv w:val="1"/>
      <w:marLeft w:val="0"/>
      <w:marRight w:val="0"/>
      <w:marTop w:val="0"/>
      <w:marBottom w:val="0"/>
      <w:divBdr>
        <w:top w:val="none" w:sz="0" w:space="0" w:color="auto"/>
        <w:left w:val="none" w:sz="0" w:space="0" w:color="auto"/>
        <w:bottom w:val="none" w:sz="0" w:space="0" w:color="auto"/>
        <w:right w:val="none" w:sz="0" w:space="0" w:color="auto"/>
      </w:divBdr>
    </w:div>
    <w:div w:id="1685670824">
      <w:bodyDiv w:val="1"/>
      <w:marLeft w:val="0"/>
      <w:marRight w:val="0"/>
      <w:marTop w:val="0"/>
      <w:marBottom w:val="0"/>
      <w:divBdr>
        <w:top w:val="none" w:sz="0" w:space="0" w:color="auto"/>
        <w:left w:val="none" w:sz="0" w:space="0" w:color="auto"/>
        <w:bottom w:val="none" w:sz="0" w:space="0" w:color="auto"/>
        <w:right w:val="none" w:sz="0" w:space="0" w:color="auto"/>
      </w:divBdr>
    </w:div>
    <w:div w:id="1696465153">
      <w:bodyDiv w:val="1"/>
      <w:marLeft w:val="0"/>
      <w:marRight w:val="0"/>
      <w:marTop w:val="0"/>
      <w:marBottom w:val="0"/>
      <w:divBdr>
        <w:top w:val="none" w:sz="0" w:space="0" w:color="auto"/>
        <w:left w:val="none" w:sz="0" w:space="0" w:color="auto"/>
        <w:bottom w:val="none" w:sz="0" w:space="0" w:color="auto"/>
        <w:right w:val="none" w:sz="0" w:space="0" w:color="auto"/>
      </w:divBdr>
    </w:div>
    <w:div w:id="1708798908">
      <w:bodyDiv w:val="1"/>
      <w:marLeft w:val="0"/>
      <w:marRight w:val="0"/>
      <w:marTop w:val="0"/>
      <w:marBottom w:val="0"/>
      <w:divBdr>
        <w:top w:val="none" w:sz="0" w:space="0" w:color="auto"/>
        <w:left w:val="none" w:sz="0" w:space="0" w:color="auto"/>
        <w:bottom w:val="none" w:sz="0" w:space="0" w:color="auto"/>
        <w:right w:val="none" w:sz="0" w:space="0" w:color="auto"/>
      </w:divBdr>
    </w:div>
    <w:div w:id="1719625663">
      <w:bodyDiv w:val="1"/>
      <w:marLeft w:val="0"/>
      <w:marRight w:val="0"/>
      <w:marTop w:val="0"/>
      <w:marBottom w:val="0"/>
      <w:divBdr>
        <w:top w:val="none" w:sz="0" w:space="0" w:color="auto"/>
        <w:left w:val="none" w:sz="0" w:space="0" w:color="auto"/>
        <w:bottom w:val="none" w:sz="0" w:space="0" w:color="auto"/>
        <w:right w:val="none" w:sz="0" w:space="0" w:color="auto"/>
      </w:divBdr>
    </w:div>
    <w:div w:id="1737164650">
      <w:bodyDiv w:val="1"/>
      <w:marLeft w:val="0"/>
      <w:marRight w:val="0"/>
      <w:marTop w:val="0"/>
      <w:marBottom w:val="0"/>
      <w:divBdr>
        <w:top w:val="none" w:sz="0" w:space="0" w:color="auto"/>
        <w:left w:val="none" w:sz="0" w:space="0" w:color="auto"/>
        <w:bottom w:val="none" w:sz="0" w:space="0" w:color="auto"/>
        <w:right w:val="none" w:sz="0" w:space="0" w:color="auto"/>
      </w:divBdr>
    </w:div>
    <w:div w:id="1747220387">
      <w:bodyDiv w:val="1"/>
      <w:marLeft w:val="0"/>
      <w:marRight w:val="0"/>
      <w:marTop w:val="0"/>
      <w:marBottom w:val="0"/>
      <w:divBdr>
        <w:top w:val="none" w:sz="0" w:space="0" w:color="auto"/>
        <w:left w:val="none" w:sz="0" w:space="0" w:color="auto"/>
        <w:bottom w:val="none" w:sz="0" w:space="0" w:color="auto"/>
        <w:right w:val="none" w:sz="0" w:space="0" w:color="auto"/>
      </w:divBdr>
    </w:div>
    <w:div w:id="1815950927">
      <w:bodyDiv w:val="1"/>
      <w:marLeft w:val="0"/>
      <w:marRight w:val="0"/>
      <w:marTop w:val="0"/>
      <w:marBottom w:val="0"/>
      <w:divBdr>
        <w:top w:val="none" w:sz="0" w:space="0" w:color="auto"/>
        <w:left w:val="none" w:sz="0" w:space="0" w:color="auto"/>
        <w:bottom w:val="none" w:sz="0" w:space="0" w:color="auto"/>
        <w:right w:val="none" w:sz="0" w:space="0" w:color="auto"/>
      </w:divBdr>
    </w:div>
    <w:div w:id="1817523467">
      <w:bodyDiv w:val="1"/>
      <w:marLeft w:val="0"/>
      <w:marRight w:val="0"/>
      <w:marTop w:val="0"/>
      <w:marBottom w:val="0"/>
      <w:divBdr>
        <w:top w:val="none" w:sz="0" w:space="0" w:color="auto"/>
        <w:left w:val="none" w:sz="0" w:space="0" w:color="auto"/>
        <w:bottom w:val="none" w:sz="0" w:space="0" w:color="auto"/>
        <w:right w:val="none" w:sz="0" w:space="0" w:color="auto"/>
      </w:divBdr>
    </w:div>
    <w:div w:id="1850560126">
      <w:bodyDiv w:val="1"/>
      <w:marLeft w:val="0"/>
      <w:marRight w:val="0"/>
      <w:marTop w:val="0"/>
      <w:marBottom w:val="0"/>
      <w:divBdr>
        <w:top w:val="none" w:sz="0" w:space="0" w:color="auto"/>
        <w:left w:val="none" w:sz="0" w:space="0" w:color="auto"/>
        <w:bottom w:val="none" w:sz="0" w:space="0" w:color="auto"/>
        <w:right w:val="none" w:sz="0" w:space="0" w:color="auto"/>
      </w:divBdr>
    </w:div>
    <w:div w:id="1861774491">
      <w:bodyDiv w:val="1"/>
      <w:marLeft w:val="0"/>
      <w:marRight w:val="0"/>
      <w:marTop w:val="0"/>
      <w:marBottom w:val="0"/>
      <w:divBdr>
        <w:top w:val="none" w:sz="0" w:space="0" w:color="auto"/>
        <w:left w:val="none" w:sz="0" w:space="0" w:color="auto"/>
        <w:bottom w:val="none" w:sz="0" w:space="0" w:color="auto"/>
        <w:right w:val="none" w:sz="0" w:space="0" w:color="auto"/>
      </w:divBdr>
    </w:div>
    <w:div w:id="1864518035">
      <w:bodyDiv w:val="1"/>
      <w:marLeft w:val="0"/>
      <w:marRight w:val="0"/>
      <w:marTop w:val="0"/>
      <w:marBottom w:val="0"/>
      <w:divBdr>
        <w:top w:val="none" w:sz="0" w:space="0" w:color="auto"/>
        <w:left w:val="none" w:sz="0" w:space="0" w:color="auto"/>
        <w:bottom w:val="none" w:sz="0" w:space="0" w:color="auto"/>
        <w:right w:val="none" w:sz="0" w:space="0" w:color="auto"/>
      </w:divBdr>
    </w:div>
    <w:div w:id="1900046804">
      <w:bodyDiv w:val="1"/>
      <w:marLeft w:val="0"/>
      <w:marRight w:val="0"/>
      <w:marTop w:val="0"/>
      <w:marBottom w:val="0"/>
      <w:divBdr>
        <w:top w:val="none" w:sz="0" w:space="0" w:color="auto"/>
        <w:left w:val="none" w:sz="0" w:space="0" w:color="auto"/>
        <w:bottom w:val="none" w:sz="0" w:space="0" w:color="auto"/>
        <w:right w:val="none" w:sz="0" w:space="0" w:color="auto"/>
      </w:divBdr>
    </w:div>
    <w:div w:id="1908222299">
      <w:bodyDiv w:val="1"/>
      <w:marLeft w:val="0"/>
      <w:marRight w:val="0"/>
      <w:marTop w:val="0"/>
      <w:marBottom w:val="0"/>
      <w:divBdr>
        <w:top w:val="none" w:sz="0" w:space="0" w:color="auto"/>
        <w:left w:val="none" w:sz="0" w:space="0" w:color="auto"/>
        <w:bottom w:val="none" w:sz="0" w:space="0" w:color="auto"/>
        <w:right w:val="none" w:sz="0" w:space="0" w:color="auto"/>
      </w:divBdr>
    </w:div>
    <w:div w:id="1933390920">
      <w:bodyDiv w:val="1"/>
      <w:marLeft w:val="0"/>
      <w:marRight w:val="0"/>
      <w:marTop w:val="0"/>
      <w:marBottom w:val="0"/>
      <w:divBdr>
        <w:top w:val="none" w:sz="0" w:space="0" w:color="auto"/>
        <w:left w:val="none" w:sz="0" w:space="0" w:color="auto"/>
        <w:bottom w:val="none" w:sz="0" w:space="0" w:color="auto"/>
        <w:right w:val="none" w:sz="0" w:space="0" w:color="auto"/>
      </w:divBdr>
    </w:div>
    <w:div w:id="1934508556">
      <w:bodyDiv w:val="1"/>
      <w:marLeft w:val="0"/>
      <w:marRight w:val="0"/>
      <w:marTop w:val="0"/>
      <w:marBottom w:val="0"/>
      <w:divBdr>
        <w:top w:val="none" w:sz="0" w:space="0" w:color="auto"/>
        <w:left w:val="none" w:sz="0" w:space="0" w:color="auto"/>
        <w:bottom w:val="none" w:sz="0" w:space="0" w:color="auto"/>
        <w:right w:val="none" w:sz="0" w:space="0" w:color="auto"/>
      </w:divBdr>
    </w:div>
    <w:div w:id="1983924414">
      <w:bodyDiv w:val="1"/>
      <w:marLeft w:val="0"/>
      <w:marRight w:val="0"/>
      <w:marTop w:val="0"/>
      <w:marBottom w:val="0"/>
      <w:divBdr>
        <w:top w:val="none" w:sz="0" w:space="0" w:color="auto"/>
        <w:left w:val="none" w:sz="0" w:space="0" w:color="auto"/>
        <w:bottom w:val="none" w:sz="0" w:space="0" w:color="auto"/>
        <w:right w:val="none" w:sz="0" w:space="0" w:color="auto"/>
      </w:divBdr>
    </w:div>
    <w:div w:id="2008707471">
      <w:bodyDiv w:val="1"/>
      <w:marLeft w:val="0"/>
      <w:marRight w:val="0"/>
      <w:marTop w:val="0"/>
      <w:marBottom w:val="0"/>
      <w:divBdr>
        <w:top w:val="none" w:sz="0" w:space="0" w:color="auto"/>
        <w:left w:val="none" w:sz="0" w:space="0" w:color="auto"/>
        <w:bottom w:val="none" w:sz="0" w:space="0" w:color="auto"/>
        <w:right w:val="none" w:sz="0" w:space="0" w:color="auto"/>
      </w:divBdr>
    </w:div>
    <w:div w:id="2020741288">
      <w:bodyDiv w:val="1"/>
      <w:marLeft w:val="0"/>
      <w:marRight w:val="0"/>
      <w:marTop w:val="0"/>
      <w:marBottom w:val="0"/>
      <w:divBdr>
        <w:top w:val="none" w:sz="0" w:space="0" w:color="auto"/>
        <w:left w:val="none" w:sz="0" w:space="0" w:color="auto"/>
        <w:bottom w:val="none" w:sz="0" w:space="0" w:color="auto"/>
        <w:right w:val="none" w:sz="0" w:space="0" w:color="auto"/>
      </w:divBdr>
    </w:div>
    <w:div w:id="2051369816">
      <w:bodyDiv w:val="1"/>
      <w:marLeft w:val="0"/>
      <w:marRight w:val="0"/>
      <w:marTop w:val="0"/>
      <w:marBottom w:val="0"/>
      <w:divBdr>
        <w:top w:val="none" w:sz="0" w:space="0" w:color="auto"/>
        <w:left w:val="none" w:sz="0" w:space="0" w:color="auto"/>
        <w:bottom w:val="none" w:sz="0" w:space="0" w:color="auto"/>
        <w:right w:val="none" w:sz="0" w:space="0" w:color="auto"/>
      </w:divBdr>
    </w:div>
    <w:div w:id="2060588523">
      <w:bodyDiv w:val="1"/>
      <w:marLeft w:val="0"/>
      <w:marRight w:val="0"/>
      <w:marTop w:val="0"/>
      <w:marBottom w:val="0"/>
      <w:divBdr>
        <w:top w:val="none" w:sz="0" w:space="0" w:color="auto"/>
        <w:left w:val="none" w:sz="0" w:space="0" w:color="auto"/>
        <w:bottom w:val="none" w:sz="0" w:space="0" w:color="auto"/>
        <w:right w:val="none" w:sz="0" w:space="0" w:color="auto"/>
      </w:divBdr>
    </w:div>
    <w:div w:id="2068139787">
      <w:bodyDiv w:val="1"/>
      <w:marLeft w:val="0"/>
      <w:marRight w:val="0"/>
      <w:marTop w:val="0"/>
      <w:marBottom w:val="0"/>
      <w:divBdr>
        <w:top w:val="none" w:sz="0" w:space="0" w:color="auto"/>
        <w:left w:val="none" w:sz="0" w:space="0" w:color="auto"/>
        <w:bottom w:val="none" w:sz="0" w:space="0" w:color="auto"/>
        <w:right w:val="none" w:sz="0" w:space="0" w:color="auto"/>
      </w:divBdr>
    </w:div>
    <w:div w:id="2084834760">
      <w:bodyDiv w:val="1"/>
      <w:marLeft w:val="0"/>
      <w:marRight w:val="0"/>
      <w:marTop w:val="0"/>
      <w:marBottom w:val="0"/>
      <w:divBdr>
        <w:top w:val="none" w:sz="0" w:space="0" w:color="auto"/>
        <w:left w:val="none" w:sz="0" w:space="0" w:color="auto"/>
        <w:bottom w:val="none" w:sz="0" w:space="0" w:color="auto"/>
        <w:right w:val="none" w:sz="0" w:space="0" w:color="auto"/>
      </w:divBdr>
    </w:div>
    <w:div w:id="214350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BC559-AEFB-49F5-81C7-68D38205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1862</TotalTime>
  <Pages>50</Pages>
  <Words>22446</Words>
  <Characters>127947</Characters>
  <Application>Microsoft Office Word</Application>
  <DocSecurity>0</DocSecurity>
  <Lines>1066</Lines>
  <Paragraphs>300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Нотки към консолидирания финансов отчет</vt:lpstr>
      <vt:lpstr>ОБЩА ИНФОРМАЦИЯ</vt:lpstr>
    </vt:vector>
  </TitlesOfParts>
  <Company>Bankservice</Company>
  <LinksUpToDate>false</LinksUpToDate>
  <CharactersWithSpaces>150093</CharactersWithSpaces>
  <SharedDoc>false</SharedDoc>
  <HLinks>
    <vt:vector size="402" baseType="variant">
      <vt:variant>
        <vt:i4>1376314</vt:i4>
      </vt:variant>
      <vt:variant>
        <vt:i4>398</vt:i4>
      </vt:variant>
      <vt:variant>
        <vt:i4>0</vt:i4>
      </vt:variant>
      <vt:variant>
        <vt:i4>5</vt:i4>
      </vt:variant>
      <vt:variant>
        <vt:lpwstr/>
      </vt:variant>
      <vt:variant>
        <vt:lpwstr>_Toc420591743</vt:lpwstr>
      </vt:variant>
      <vt:variant>
        <vt:i4>1376314</vt:i4>
      </vt:variant>
      <vt:variant>
        <vt:i4>392</vt:i4>
      </vt:variant>
      <vt:variant>
        <vt:i4>0</vt:i4>
      </vt:variant>
      <vt:variant>
        <vt:i4>5</vt:i4>
      </vt:variant>
      <vt:variant>
        <vt:lpwstr/>
      </vt:variant>
      <vt:variant>
        <vt:lpwstr>_Toc420591742</vt:lpwstr>
      </vt:variant>
      <vt:variant>
        <vt:i4>1376314</vt:i4>
      </vt:variant>
      <vt:variant>
        <vt:i4>386</vt:i4>
      </vt:variant>
      <vt:variant>
        <vt:i4>0</vt:i4>
      </vt:variant>
      <vt:variant>
        <vt:i4>5</vt:i4>
      </vt:variant>
      <vt:variant>
        <vt:lpwstr/>
      </vt:variant>
      <vt:variant>
        <vt:lpwstr>_Toc420591741</vt:lpwstr>
      </vt:variant>
      <vt:variant>
        <vt:i4>1376314</vt:i4>
      </vt:variant>
      <vt:variant>
        <vt:i4>380</vt:i4>
      </vt:variant>
      <vt:variant>
        <vt:i4>0</vt:i4>
      </vt:variant>
      <vt:variant>
        <vt:i4>5</vt:i4>
      </vt:variant>
      <vt:variant>
        <vt:lpwstr/>
      </vt:variant>
      <vt:variant>
        <vt:lpwstr>_Toc420591740</vt:lpwstr>
      </vt:variant>
      <vt:variant>
        <vt:i4>1179706</vt:i4>
      </vt:variant>
      <vt:variant>
        <vt:i4>374</vt:i4>
      </vt:variant>
      <vt:variant>
        <vt:i4>0</vt:i4>
      </vt:variant>
      <vt:variant>
        <vt:i4>5</vt:i4>
      </vt:variant>
      <vt:variant>
        <vt:lpwstr/>
      </vt:variant>
      <vt:variant>
        <vt:lpwstr>_Toc420591739</vt:lpwstr>
      </vt:variant>
      <vt:variant>
        <vt:i4>1179706</vt:i4>
      </vt:variant>
      <vt:variant>
        <vt:i4>368</vt:i4>
      </vt:variant>
      <vt:variant>
        <vt:i4>0</vt:i4>
      </vt:variant>
      <vt:variant>
        <vt:i4>5</vt:i4>
      </vt:variant>
      <vt:variant>
        <vt:lpwstr/>
      </vt:variant>
      <vt:variant>
        <vt:lpwstr>_Toc420591738</vt:lpwstr>
      </vt:variant>
      <vt:variant>
        <vt:i4>1179706</vt:i4>
      </vt:variant>
      <vt:variant>
        <vt:i4>362</vt:i4>
      </vt:variant>
      <vt:variant>
        <vt:i4>0</vt:i4>
      </vt:variant>
      <vt:variant>
        <vt:i4>5</vt:i4>
      </vt:variant>
      <vt:variant>
        <vt:lpwstr/>
      </vt:variant>
      <vt:variant>
        <vt:lpwstr>_Toc420591737</vt:lpwstr>
      </vt:variant>
      <vt:variant>
        <vt:i4>1179706</vt:i4>
      </vt:variant>
      <vt:variant>
        <vt:i4>356</vt:i4>
      </vt:variant>
      <vt:variant>
        <vt:i4>0</vt:i4>
      </vt:variant>
      <vt:variant>
        <vt:i4>5</vt:i4>
      </vt:variant>
      <vt:variant>
        <vt:lpwstr/>
      </vt:variant>
      <vt:variant>
        <vt:lpwstr>_Toc420591736</vt:lpwstr>
      </vt:variant>
      <vt:variant>
        <vt:i4>1179706</vt:i4>
      </vt:variant>
      <vt:variant>
        <vt:i4>350</vt:i4>
      </vt:variant>
      <vt:variant>
        <vt:i4>0</vt:i4>
      </vt:variant>
      <vt:variant>
        <vt:i4>5</vt:i4>
      </vt:variant>
      <vt:variant>
        <vt:lpwstr/>
      </vt:variant>
      <vt:variant>
        <vt:lpwstr>_Toc420591735</vt:lpwstr>
      </vt:variant>
      <vt:variant>
        <vt:i4>1179706</vt:i4>
      </vt:variant>
      <vt:variant>
        <vt:i4>344</vt:i4>
      </vt:variant>
      <vt:variant>
        <vt:i4>0</vt:i4>
      </vt:variant>
      <vt:variant>
        <vt:i4>5</vt:i4>
      </vt:variant>
      <vt:variant>
        <vt:lpwstr/>
      </vt:variant>
      <vt:variant>
        <vt:lpwstr>_Toc420591734</vt:lpwstr>
      </vt:variant>
      <vt:variant>
        <vt:i4>1179706</vt:i4>
      </vt:variant>
      <vt:variant>
        <vt:i4>338</vt:i4>
      </vt:variant>
      <vt:variant>
        <vt:i4>0</vt:i4>
      </vt:variant>
      <vt:variant>
        <vt:i4>5</vt:i4>
      </vt:variant>
      <vt:variant>
        <vt:lpwstr/>
      </vt:variant>
      <vt:variant>
        <vt:lpwstr>_Toc420591733</vt:lpwstr>
      </vt:variant>
      <vt:variant>
        <vt:i4>1179706</vt:i4>
      </vt:variant>
      <vt:variant>
        <vt:i4>332</vt:i4>
      </vt:variant>
      <vt:variant>
        <vt:i4>0</vt:i4>
      </vt:variant>
      <vt:variant>
        <vt:i4>5</vt:i4>
      </vt:variant>
      <vt:variant>
        <vt:lpwstr/>
      </vt:variant>
      <vt:variant>
        <vt:lpwstr>_Toc420591732</vt:lpwstr>
      </vt:variant>
      <vt:variant>
        <vt:i4>1179706</vt:i4>
      </vt:variant>
      <vt:variant>
        <vt:i4>326</vt:i4>
      </vt:variant>
      <vt:variant>
        <vt:i4>0</vt:i4>
      </vt:variant>
      <vt:variant>
        <vt:i4>5</vt:i4>
      </vt:variant>
      <vt:variant>
        <vt:lpwstr/>
      </vt:variant>
      <vt:variant>
        <vt:lpwstr>_Toc420591731</vt:lpwstr>
      </vt:variant>
      <vt:variant>
        <vt:i4>1179706</vt:i4>
      </vt:variant>
      <vt:variant>
        <vt:i4>320</vt:i4>
      </vt:variant>
      <vt:variant>
        <vt:i4>0</vt:i4>
      </vt:variant>
      <vt:variant>
        <vt:i4>5</vt:i4>
      </vt:variant>
      <vt:variant>
        <vt:lpwstr/>
      </vt:variant>
      <vt:variant>
        <vt:lpwstr>_Toc420591730</vt:lpwstr>
      </vt:variant>
      <vt:variant>
        <vt:i4>1245242</vt:i4>
      </vt:variant>
      <vt:variant>
        <vt:i4>314</vt:i4>
      </vt:variant>
      <vt:variant>
        <vt:i4>0</vt:i4>
      </vt:variant>
      <vt:variant>
        <vt:i4>5</vt:i4>
      </vt:variant>
      <vt:variant>
        <vt:lpwstr/>
      </vt:variant>
      <vt:variant>
        <vt:lpwstr>_Toc420591729</vt:lpwstr>
      </vt:variant>
      <vt:variant>
        <vt:i4>1245242</vt:i4>
      </vt:variant>
      <vt:variant>
        <vt:i4>308</vt:i4>
      </vt:variant>
      <vt:variant>
        <vt:i4>0</vt:i4>
      </vt:variant>
      <vt:variant>
        <vt:i4>5</vt:i4>
      </vt:variant>
      <vt:variant>
        <vt:lpwstr/>
      </vt:variant>
      <vt:variant>
        <vt:lpwstr>_Toc420591728</vt:lpwstr>
      </vt:variant>
      <vt:variant>
        <vt:i4>1245242</vt:i4>
      </vt:variant>
      <vt:variant>
        <vt:i4>302</vt:i4>
      </vt:variant>
      <vt:variant>
        <vt:i4>0</vt:i4>
      </vt:variant>
      <vt:variant>
        <vt:i4>5</vt:i4>
      </vt:variant>
      <vt:variant>
        <vt:lpwstr/>
      </vt:variant>
      <vt:variant>
        <vt:lpwstr>_Toc420591727</vt:lpwstr>
      </vt:variant>
      <vt:variant>
        <vt:i4>1245242</vt:i4>
      </vt:variant>
      <vt:variant>
        <vt:i4>296</vt:i4>
      </vt:variant>
      <vt:variant>
        <vt:i4>0</vt:i4>
      </vt:variant>
      <vt:variant>
        <vt:i4>5</vt:i4>
      </vt:variant>
      <vt:variant>
        <vt:lpwstr/>
      </vt:variant>
      <vt:variant>
        <vt:lpwstr>_Toc420591726</vt:lpwstr>
      </vt:variant>
      <vt:variant>
        <vt:i4>1245242</vt:i4>
      </vt:variant>
      <vt:variant>
        <vt:i4>290</vt:i4>
      </vt:variant>
      <vt:variant>
        <vt:i4>0</vt:i4>
      </vt:variant>
      <vt:variant>
        <vt:i4>5</vt:i4>
      </vt:variant>
      <vt:variant>
        <vt:lpwstr/>
      </vt:variant>
      <vt:variant>
        <vt:lpwstr>_Toc420591725</vt:lpwstr>
      </vt:variant>
      <vt:variant>
        <vt:i4>1245242</vt:i4>
      </vt:variant>
      <vt:variant>
        <vt:i4>284</vt:i4>
      </vt:variant>
      <vt:variant>
        <vt:i4>0</vt:i4>
      </vt:variant>
      <vt:variant>
        <vt:i4>5</vt:i4>
      </vt:variant>
      <vt:variant>
        <vt:lpwstr/>
      </vt:variant>
      <vt:variant>
        <vt:lpwstr>_Toc420591724</vt:lpwstr>
      </vt:variant>
      <vt:variant>
        <vt:i4>1245242</vt:i4>
      </vt:variant>
      <vt:variant>
        <vt:i4>278</vt:i4>
      </vt:variant>
      <vt:variant>
        <vt:i4>0</vt:i4>
      </vt:variant>
      <vt:variant>
        <vt:i4>5</vt:i4>
      </vt:variant>
      <vt:variant>
        <vt:lpwstr/>
      </vt:variant>
      <vt:variant>
        <vt:lpwstr>_Toc420591723</vt:lpwstr>
      </vt:variant>
      <vt:variant>
        <vt:i4>1245242</vt:i4>
      </vt:variant>
      <vt:variant>
        <vt:i4>272</vt:i4>
      </vt:variant>
      <vt:variant>
        <vt:i4>0</vt:i4>
      </vt:variant>
      <vt:variant>
        <vt:i4>5</vt:i4>
      </vt:variant>
      <vt:variant>
        <vt:lpwstr/>
      </vt:variant>
      <vt:variant>
        <vt:lpwstr>_Toc420591722</vt:lpwstr>
      </vt:variant>
      <vt:variant>
        <vt:i4>1245242</vt:i4>
      </vt:variant>
      <vt:variant>
        <vt:i4>266</vt:i4>
      </vt:variant>
      <vt:variant>
        <vt:i4>0</vt:i4>
      </vt:variant>
      <vt:variant>
        <vt:i4>5</vt:i4>
      </vt:variant>
      <vt:variant>
        <vt:lpwstr/>
      </vt:variant>
      <vt:variant>
        <vt:lpwstr>_Toc420591721</vt:lpwstr>
      </vt:variant>
      <vt:variant>
        <vt:i4>1245242</vt:i4>
      </vt:variant>
      <vt:variant>
        <vt:i4>260</vt:i4>
      </vt:variant>
      <vt:variant>
        <vt:i4>0</vt:i4>
      </vt:variant>
      <vt:variant>
        <vt:i4>5</vt:i4>
      </vt:variant>
      <vt:variant>
        <vt:lpwstr/>
      </vt:variant>
      <vt:variant>
        <vt:lpwstr>_Toc420591720</vt:lpwstr>
      </vt:variant>
      <vt:variant>
        <vt:i4>1048634</vt:i4>
      </vt:variant>
      <vt:variant>
        <vt:i4>254</vt:i4>
      </vt:variant>
      <vt:variant>
        <vt:i4>0</vt:i4>
      </vt:variant>
      <vt:variant>
        <vt:i4>5</vt:i4>
      </vt:variant>
      <vt:variant>
        <vt:lpwstr/>
      </vt:variant>
      <vt:variant>
        <vt:lpwstr>_Toc420591719</vt:lpwstr>
      </vt:variant>
      <vt:variant>
        <vt:i4>1048634</vt:i4>
      </vt:variant>
      <vt:variant>
        <vt:i4>248</vt:i4>
      </vt:variant>
      <vt:variant>
        <vt:i4>0</vt:i4>
      </vt:variant>
      <vt:variant>
        <vt:i4>5</vt:i4>
      </vt:variant>
      <vt:variant>
        <vt:lpwstr/>
      </vt:variant>
      <vt:variant>
        <vt:lpwstr>_Toc420591718</vt:lpwstr>
      </vt:variant>
      <vt:variant>
        <vt:i4>1048634</vt:i4>
      </vt:variant>
      <vt:variant>
        <vt:i4>242</vt:i4>
      </vt:variant>
      <vt:variant>
        <vt:i4>0</vt:i4>
      </vt:variant>
      <vt:variant>
        <vt:i4>5</vt:i4>
      </vt:variant>
      <vt:variant>
        <vt:lpwstr/>
      </vt:variant>
      <vt:variant>
        <vt:lpwstr>_Toc420591717</vt:lpwstr>
      </vt:variant>
      <vt:variant>
        <vt:i4>1048634</vt:i4>
      </vt:variant>
      <vt:variant>
        <vt:i4>236</vt:i4>
      </vt:variant>
      <vt:variant>
        <vt:i4>0</vt:i4>
      </vt:variant>
      <vt:variant>
        <vt:i4>5</vt:i4>
      </vt:variant>
      <vt:variant>
        <vt:lpwstr/>
      </vt:variant>
      <vt:variant>
        <vt:lpwstr>_Toc420591716</vt:lpwstr>
      </vt:variant>
      <vt:variant>
        <vt:i4>1048634</vt:i4>
      </vt:variant>
      <vt:variant>
        <vt:i4>230</vt:i4>
      </vt:variant>
      <vt:variant>
        <vt:i4>0</vt:i4>
      </vt:variant>
      <vt:variant>
        <vt:i4>5</vt:i4>
      </vt:variant>
      <vt:variant>
        <vt:lpwstr/>
      </vt:variant>
      <vt:variant>
        <vt:lpwstr>_Toc420591715</vt:lpwstr>
      </vt:variant>
      <vt:variant>
        <vt:i4>1048634</vt:i4>
      </vt:variant>
      <vt:variant>
        <vt:i4>224</vt:i4>
      </vt:variant>
      <vt:variant>
        <vt:i4>0</vt:i4>
      </vt:variant>
      <vt:variant>
        <vt:i4>5</vt:i4>
      </vt:variant>
      <vt:variant>
        <vt:lpwstr/>
      </vt:variant>
      <vt:variant>
        <vt:lpwstr>_Toc420591714</vt:lpwstr>
      </vt:variant>
      <vt:variant>
        <vt:i4>1048634</vt:i4>
      </vt:variant>
      <vt:variant>
        <vt:i4>218</vt:i4>
      </vt:variant>
      <vt:variant>
        <vt:i4>0</vt:i4>
      </vt:variant>
      <vt:variant>
        <vt:i4>5</vt:i4>
      </vt:variant>
      <vt:variant>
        <vt:lpwstr/>
      </vt:variant>
      <vt:variant>
        <vt:lpwstr>_Toc420591713</vt:lpwstr>
      </vt:variant>
      <vt:variant>
        <vt:i4>1048634</vt:i4>
      </vt:variant>
      <vt:variant>
        <vt:i4>212</vt:i4>
      </vt:variant>
      <vt:variant>
        <vt:i4>0</vt:i4>
      </vt:variant>
      <vt:variant>
        <vt:i4>5</vt:i4>
      </vt:variant>
      <vt:variant>
        <vt:lpwstr/>
      </vt:variant>
      <vt:variant>
        <vt:lpwstr>_Toc420591712</vt:lpwstr>
      </vt:variant>
      <vt:variant>
        <vt:i4>1048634</vt:i4>
      </vt:variant>
      <vt:variant>
        <vt:i4>206</vt:i4>
      </vt:variant>
      <vt:variant>
        <vt:i4>0</vt:i4>
      </vt:variant>
      <vt:variant>
        <vt:i4>5</vt:i4>
      </vt:variant>
      <vt:variant>
        <vt:lpwstr/>
      </vt:variant>
      <vt:variant>
        <vt:lpwstr>_Toc420591711</vt:lpwstr>
      </vt:variant>
      <vt:variant>
        <vt:i4>1048634</vt:i4>
      </vt:variant>
      <vt:variant>
        <vt:i4>200</vt:i4>
      </vt:variant>
      <vt:variant>
        <vt:i4>0</vt:i4>
      </vt:variant>
      <vt:variant>
        <vt:i4>5</vt:i4>
      </vt:variant>
      <vt:variant>
        <vt:lpwstr/>
      </vt:variant>
      <vt:variant>
        <vt:lpwstr>_Toc420591710</vt:lpwstr>
      </vt:variant>
      <vt:variant>
        <vt:i4>1114170</vt:i4>
      </vt:variant>
      <vt:variant>
        <vt:i4>194</vt:i4>
      </vt:variant>
      <vt:variant>
        <vt:i4>0</vt:i4>
      </vt:variant>
      <vt:variant>
        <vt:i4>5</vt:i4>
      </vt:variant>
      <vt:variant>
        <vt:lpwstr/>
      </vt:variant>
      <vt:variant>
        <vt:lpwstr>_Toc420591709</vt:lpwstr>
      </vt:variant>
      <vt:variant>
        <vt:i4>1114170</vt:i4>
      </vt:variant>
      <vt:variant>
        <vt:i4>188</vt:i4>
      </vt:variant>
      <vt:variant>
        <vt:i4>0</vt:i4>
      </vt:variant>
      <vt:variant>
        <vt:i4>5</vt:i4>
      </vt:variant>
      <vt:variant>
        <vt:lpwstr/>
      </vt:variant>
      <vt:variant>
        <vt:lpwstr>_Toc420591708</vt:lpwstr>
      </vt:variant>
      <vt:variant>
        <vt:i4>1114170</vt:i4>
      </vt:variant>
      <vt:variant>
        <vt:i4>182</vt:i4>
      </vt:variant>
      <vt:variant>
        <vt:i4>0</vt:i4>
      </vt:variant>
      <vt:variant>
        <vt:i4>5</vt:i4>
      </vt:variant>
      <vt:variant>
        <vt:lpwstr/>
      </vt:variant>
      <vt:variant>
        <vt:lpwstr>_Toc420591707</vt:lpwstr>
      </vt:variant>
      <vt:variant>
        <vt:i4>1114170</vt:i4>
      </vt:variant>
      <vt:variant>
        <vt:i4>176</vt:i4>
      </vt:variant>
      <vt:variant>
        <vt:i4>0</vt:i4>
      </vt:variant>
      <vt:variant>
        <vt:i4>5</vt:i4>
      </vt:variant>
      <vt:variant>
        <vt:lpwstr/>
      </vt:variant>
      <vt:variant>
        <vt:lpwstr>_Toc420591706</vt:lpwstr>
      </vt:variant>
      <vt:variant>
        <vt:i4>1114170</vt:i4>
      </vt:variant>
      <vt:variant>
        <vt:i4>170</vt:i4>
      </vt:variant>
      <vt:variant>
        <vt:i4>0</vt:i4>
      </vt:variant>
      <vt:variant>
        <vt:i4>5</vt:i4>
      </vt:variant>
      <vt:variant>
        <vt:lpwstr/>
      </vt:variant>
      <vt:variant>
        <vt:lpwstr>_Toc420591705</vt:lpwstr>
      </vt:variant>
      <vt:variant>
        <vt:i4>1114170</vt:i4>
      </vt:variant>
      <vt:variant>
        <vt:i4>164</vt:i4>
      </vt:variant>
      <vt:variant>
        <vt:i4>0</vt:i4>
      </vt:variant>
      <vt:variant>
        <vt:i4>5</vt:i4>
      </vt:variant>
      <vt:variant>
        <vt:lpwstr/>
      </vt:variant>
      <vt:variant>
        <vt:lpwstr>_Toc420591704</vt:lpwstr>
      </vt:variant>
      <vt:variant>
        <vt:i4>1114170</vt:i4>
      </vt:variant>
      <vt:variant>
        <vt:i4>158</vt:i4>
      </vt:variant>
      <vt:variant>
        <vt:i4>0</vt:i4>
      </vt:variant>
      <vt:variant>
        <vt:i4>5</vt:i4>
      </vt:variant>
      <vt:variant>
        <vt:lpwstr/>
      </vt:variant>
      <vt:variant>
        <vt:lpwstr>_Toc420591703</vt:lpwstr>
      </vt:variant>
      <vt:variant>
        <vt:i4>1114170</vt:i4>
      </vt:variant>
      <vt:variant>
        <vt:i4>152</vt:i4>
      </vt:variant>
      <vt:variant>
        <vt:i4>0</vt:i4>
      </vt:variant>
      <vt:variant>
        <vt:i4>5</vt:i4>
      </vt:variant>
      <vt:variant>
        <vt:lpwstr/>
      </vt:variant>
      <vt:variant>
        <vt:lpwstr>_Toc420591702</vt:lpwstr>
      </vt:variant>
      <vt:variant>
        <vt:i4>1114170</vt:i4>
      </vt:variant>
      <vt:variant>
        <vt:i4>146</vt:i4>
      </vt:variant>
      <vt:variant>
        <vt:i4>0</vt:i4>
      </vt:variant>
      <vt:variant>
        <vt:i4>5</vt:i4>
      </vt:variant>
      <vt:variant>
        <vt:lpwstr/>
      </vt:variant>
      <vt:variant>
        <vt:lpwstr>_Toc420591701</vt:lpwstr>
      </vt:variant>
      <vt:variant>
        <vt:i4>1114170</vt:i4>
      </vt:variant>
      <vt:variant>
        <vt:i4>140</vt:i4>
      </vt:variant>
      <vt:variant>
        <vt:i4>0</vt:i4>
      </vt:variant>
      <vt:variant>
        <vt:i4>5</vt:i4>
      </vt:variant>
      <vt:variant>
        <vt:lpwstr/>
      </vt:variant>
      <vt:variant>
        <vt:lpwstr>_Toc420591700</vt:lpwstr>
      </vt:variant>
      <vt:variant>
        <vt:i4>1572923</vt:i4>
      </vt:variant>
      <vt:variant>
        <vt:i4>134</vt:i4>
      </vt:variant>
      <vt:variant>
        <vt:i4>0</vt:i4>
      </vt:variant>
      <vt:variant>
        <vt:i4>5</vt:i4>
      </vt:variant>
      <vt:variant>
        <vt:lpwstr/>
      </vt:variant>
      <vt:variant>
        <vt:lpwstr>_Toc420591699</vt:lpwstr>
      </vt:variant>
      <vt:variant>
        <vt:i4>1572923</vt:i4>
      </vt:variant>
      <vt:variant>
        <vt:i4>128</vt:i4>
      </vt:variant>
      <vt:variant>
        <vt:i4>0</vt:i4>
      </vt:variant>
      <vt:variant>
        <vt:i4>5</vt:i4>
      </vt:variant>
      <vt:variant>
        <vt:lpwstr/>
      </vt:variant>
      <vt:variant>
        <vt:lpwstr>_Toc420591698</vt:lpwstr>
      </vt:variant>
      <vt:variant>
        <vt:i4>1572923</vt:i4>
      </vt:variant>
      <vt:variant>
        <vt:i4>122</vt:i4>
      </vt:variant>
      <vt:variant>
        <vt:i4>0</vt:i4>
      </vt:variant>
      <vt:variant>
        <vt:i4>5</vt:i4>
      </vt:variant>
      <vt:variant>
        <vt:lpwstr/>
      </vt:variant>
      <vt:variant>
        <vt:lpwstr>_Toc420591697</vt:lpwstr>
      </vt:variant>
      <vt:variant>
        <vt:i4>1572923</vt:i4>
      </vt:variant>
      <vt:variant>
        <vt:i4>116</vt:i4>
      </vt:variant>
      <vt:variant>
        <vt:i4>0</vt:i4>
      </vt:variant>
      <vt:variant>
        <vt:i4>5</vt:i4>
      </vt:variant>
      <vt:variant>
        <vt:lpwstr/>
      </vt:variant>
      <vt:variant>
        <vt:lpwstr>_Toc420591696</vt:lpwstr>
      </vt:variant>
      <vt:variant>
        <vt:i4>1572923</vt:i4>
      </vt:variant>
      <vt:variant>
        <vt:i4>110</vt:i4>
      </vt:variant>
      <vt:variant>
        <vt:i4>0</vt:i4>
      </vt:variant>
      <vt:variant>
        <vt:i4>5</vt:i4>
      </vt:variant>
      <vt:variant>
        <vt:lpwstr/>
      </vt:variant>
      <vt:variant>
        <vt:lpwstr>_Toc420591695</vt:lpwstr>
      </vt:variant>
      <vt:variant>
        <vt:i4>1572923</vt:i4>
      </vt:variant>
      <vt:variant>
        <vt:i4>104</vt:i4>
      </vt:variant>
      <vt:variant>
        <vt:i4>0</vt:i4>
      </vt:variant>
      <vt:variant>
        <vt:i4>5</vt:i4>
      </vt:variant>
      <vt:variant>
        <vt:lpwstr/>
      </vt:variant>
      <vt:variant>
        <vt:lpwstr>_Toc420591694</vt:lpwstr>
      </vt:variant>
      <vt:variant>
        <vt:i4>1572923</vt:i4>
      </vt:variant>
      <vt:variant>
        <vt:i4>98</vt:i4>
      </vt:variant>
      <vt:variant>
        <vt:i4>0</vt:i4>
      </vt:variant>
      <vt:variant>
        <vt:i4>5</vt:i4>
      </vt:variant>
      <vt:variant>
        <vt:lpwstr/>
      </vt:variant>
      <vt:variant>
        <vt:lpwstr>_Toc420591693</vt:lpwstr>
      </vt:variant>
      <vt:variant>
        <vt:i4>1572923</vt:i4>
      </vt:variant>
      <vt:variant>
        <vt:i4>92</vt:i4>
      </vt:variant>
      <vt:variant>
        <vt:i4>0</vt:i4>
      </vt:variant>
      <vt:variant>
        <vt:i4>5</vt:i4>
      </vt:variant>
      <vt:variant>
        <vt:lpwstr/>
      </vt:variant>
      <vt:variant>
        <vt:lpwstr>_Toc420591692</vt:lpwstr>
      </vt:variant>
      <vt:variant>
        <vt:i4>1572923</vt:i4>
      </vt:variant>
      <vt:variant>
        <vt:i4>86</vt:i4>
      </vt:variant>
      <vt:variant>
        <vt:i4>0</vt:i4>
      </vt:variant>
      <vt:variant>
        <vt:i4>5</vt:i4>
      </vt:variant>
      <vt:variant>
        <vt:lpwstr/>
      </vt:variant>
      <vt:variant>
        <vt:lpwstr>_Toc420591691</vt:lpwstr>
      </vt:variant>
      <vt:variant>
        <vt:i4>1572923</vt:i4>
      </vt:variant>
      <vt:variant>
        <vt:i4>80</vt:i4>
      </vt:variant>
      <vt:variant>
        <vt:i4>0</vt:i4>
      </vt:variant>
      <vt:variant>
        <vt:i4>5</vt:i4>
      </vt:variant>
      <vt:variant>
        <vt:lpwstr/>
      </vt:variant>
      <vt:variant>
        <vt:lpwstr>_Toc420591690</vt:lpwstr>
      </vt:variant>
      <vt:variant>
        <vt:i4>1638459</vt:i4>
      </vt:variant>
      <vt:variant>
        <vt:i4>74</vt:i4>
      </vt:variant>
      <vt:variant>
        <vt:i4>0</vt:i4>
      </vt:variant>
      <vt:variant>
        <vt:i4>5</vt:i4>
      </vt:variant>
      <vt:variant>
        <vt:lpwstr/>
      </vt:variant>
      <vt:variant>
        <vt:lpwstr>_Toc420591689</vt:lpwstr>
      </vt:variant>
      <vt:variant>
        <vt:i4>1638459</vt:i4>
      </vt:variant>
      <vt:variant>
        <vt:i4>68</vt:i4>
      </vt:variant>
      <vt:variant>
        <vt:i4>0</vt:i4>
      </vt:variant>
      <vt:variant>
        <vt:i4>5</vt:i4>
      </vt:variant>
      <vt:variant>
        <vt:lpwstr/>
      </vt:variant>
      <vt:variant>
        <vt:lpwstr>_Toc420591688</vt:lpwstr>
      </vt:variant>
      <vt:variant>
        <vt:i4>1638459</vt:i4>
      </vt:variant>
      <vt:variant>
        <vt:i4>62</vt:i4>
      </vt:variant>
      <vt:variant>
        <vt:i4>0</vt:i4>
      </vt:variant>
      <vt:variant>
        <vt:i4>5</vt:i4>
      </vt:variant>
      <vt:variant>
        <vt:lpwstr/>
      </vt:variant>
      <vt:variant>
        <vt:lpwstr>_Toc420591687</vt:lpwstr>
      </vt:variant>
      <vt:variant>
        <vt:i4>1638459</vt:i4>
      </vt:variant>
      <vt:variant>
        <vt:i4>56</vt:i4>
      </vt:variant>
      <vt:variant>
        <vt:i4>0</vt:i4>
      </vt:variant>
      <vt:variant>
        <vt:i4>5</vt:i4>
      </vt:variant>
      <vt:variant>
        <vt:lpwstr/>
      </vt:variant>
      <vt:variant>
        <vt:lpwstr>_Toc420591686</vt:lpwstr>
      </vt:variant>
      <vt:variant>
        <vt:i4>1638459</vt:i4>
      </vt:variant>
      <vt:variant>
        <vt:i4>50</vt:i4>
      </vt:variant>
      <vt:variant>
        <vt:i4>0</vt:i4>
      </vt:variant>
      <vt:variant>
        <vt:i4>5</vt:i4>
      </vt:variant>
      <vt:variant>
        <vt:lpwstr/>
      </vt:variant>
      <vt:variant>
        <vt:lpwstr>_Toc420591685</vt:lpwstr>
      </vt:variant>
      <vt:variant>
        <vt:i4>1638459</vt:i4>
      </vt:variant>
      <vt:variant>
        <vt:i4>44</vt:i4>
      </vt:variant>
      <vt:variant>
        <vt:i4>0</vt:i4>
      </vt:variant>
      <vt:variant>
        <vt:i4>5</vt:i4>
      </vt:variant>
      <vt:variant>
        <vt:lpwstr/>
      </vt:variant>
      <vt:variant>
        <vt:lpwstr>_Toc420591684</vt:lpwstr>
      </vt:variant>
      <vt:variant>
        <vt:i4>1638459</vt:i4>
      </vt:variant>
      <vt:variant>
        <vt:i4>38</vt:i4>
      </vt:variant>
      <vt:variant>
        <vt:i4>0</vt:i4>
      </vt:variant>
      <vt:variant>
        <vt:i4>5</vt:i4>
      </vt:variant>
      <vt:variant>
        <vt:lpwstr/>
      </vt:variant>
      <vt:variant>
        <vt:lpwstr>_Toc420591683</vt:lpwstr>
      </vt:variant>
      <vt:variant>
        <vt:i4>1638459</vt:i4>
      </vt:variant>
      <vt:variant>
        <vt:i4>32</vt:i4>
      </vt:variant>
      <vt:variant>
        <vt:i4>0</vt:i4>
      </vt:variant>
      <vt:variant>
        <vt:i4>5</vt:i4>
      </vt:variant>
      <vt:variant>
        <vt:lpwstr/>
      </vt:variant>
      <vt:variant>
        <vt:lpwstr>_Toc420591682</vt:lpwstr>
      </vt:variant>
      <vt:variant>
        <vt:i4>1638459</vt:i4>
      </vt:variant>
      <vt:variant>
        <vt:i4>26</vt:i4>
      </vt:variant>
      <vt:variant>
        <vt:i4>0</vt:i4>
      </vt:variant>
      <vt:variant>
        <vt:i4>5</vt:i4>
      </vt:variant>
      <vt:variant>
        <vt:lpwstr/>
      </vt:variant>
      <vt:variant>
        <vt:lpwstr>_Toc420591681</vt:lpwstr>
      </vt:variant>
      <vt:variant>
        <vt:i4>1638459</vt:i4>
      </vt:variant>
      <vt:variant>
        <vt:i4>20</vt:i4>
      </vt:variant>
      <vt:variant>
        <vt:i4>0</vt:i4>
      </vt:variant>
      <vt:variant>
        <vt:i4>5</vt:i4>
      </vt:variant>
      <vt:variant>
        <vt:lpwstr/>
      </vt:variant>
      <vt:variant>
        <vt:lpwstr>_Toc420591680</vt:lpwstr>
      </vt:variant>
      <vt:variant>
        <vt:i4>1441851</vt:i4>
      </vt:variant>
      <vt:variant>
        <vt:i4>14</vt:i4>
      </vt:variant>
      <vt:variant>
        <vt:i4>0</vt:i4>
      </vt:variant>
      <vt:variant>
        <vt:i4>5</vt:i4>
      </vt:variant>
      <vt:variant>
        <vt:lpwstr/>
      </vt:variant>
      <vt:variant>
        <vt:lpwstr>_Toc420591679</vt:lpwstr>
      </vt:variant>
      <vt:variant>
        <vt:i4>1441851</vt:i4>
      </vt:variant>
      <vt:variant>
        <vt:i4>8</vt:i4>
      </vt:variant>
      <vt:variant>
        <vt:i4>0</vt:i4>
      </vt:variant>
      <vt:variant>
        <vt:i4>5</vt:i4>
      </vt:variant>
      <vt:variant>
        <vt:lpwstr/>
      </vt:variant>
      <vt:variant>
        <vt:lpwstr>_Toc420591678</vt:lpwstr>
      </vt:variant>
      <vt:variant>
        <vt:i4>1441851</vt:i4>
      </vt:variant>
      <vt:variant>
        <vt:i4>2</vt:i4>
      </vt:variant>
      <vt:variant>
        <vt:i4>0</vt:i4>
      </vt:variant>
      <vt:variant>
        <vt:i4>5</vt:i4>
      </vt:variant>
      <vt:variant>
        <vt:lpwstr/>
      </vt:variant>
      <vt:variant>
        <vt:lpwstr>_Toc420591677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Нотки към консолидирания финансов отчет</dc:title>
  <dc:subject>Нотки към консолидирания финансов отчет</dc:subject>
  <dc:creator>Ivo Stankov</dc:creator>
  <cp:lastModifiedBy>Vaska Gelina</cp:lastModifiedBy>
  <cp:revision>197</cp:revision>
  <cp:lastPrinted>2016-03-16T08:11:00Z</cp:lastPrinted>
  <dcterms:created xsi:type="dcterms:W3CDTF">2016-11-28T13:33:00Z</dcterms:created>
  <dcterms:modified xsi:type="dcterms:W3CDTF">2017-03-01T08:57:00Z</dcterms:modified>
</cp:coreProperties>
</file>