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C2" w:rsidRPr="00070860" w:rsidRDefault="00CD4EC2" w:rsidP="00CD4EC2">
      <w:pPr>
        <w:widowControl w:val="0"/>
        <w:jc w:val="both"/>
        <w:rPr>
          <w:sz w:val="24"/>
          <w:szCs w:val="24"/>
          <w:lang w:val="bg-BG"/>
        </w:rPr>
      </w:pPr>
      <w:bookmarkStart w:id="0" w:name="_GoBack"/>
      <w:bookmarkEnd w:id="0"/>
    </w:p>
    <w:p w:rsidR="00CD4EC2" w:rsidRPr="00070860" w:rsidRDefault="00CD4EC2" w:rsidP="00CD4EC2">
      <w:pPr>
        <w:widowControl w:val="0"/>
        <w:jc w:val="both"/>
        <w:rPr>
          <w:sz w:val="24"/>
          <w:szCs w:val="24"/>
          <w:lang w:val="bg-BG"/>
        </w:rPr>
      </w:pPr>
    </w:p>
    <w:p w:rsidR="00CD4EC2" w:rsidRPr="00070860" w:rsidRDefault="00CD4EC2" w:rsidP="00CD4EC2">
      <w:pPr>
        <w:rPr>
          <w:b/>
          <w:bCs/>
          <w:sz w:val="32"/>
          <w:szCs w:val="32"/>
          <w:lang w:val="bg-BG"/>
        </w:rPr>
      </w:pPr>
    </w:p>
    <w:p w:rsidR="00924CE9" w:rsidRDefault="00E63EF2" w:rsidP="00CD4EC2">
      <w:pPr>
        <w:rPr>
          <w:b/>
          <w:bCs/>
          <w:sz w:val="24"/>
          <w:szCs w:val="24"/>
          <w:lang w:val="bg-BG"/>
        </w:rPr>
      </w:pPr>
      <w:r>
        <w:rPr>
          <w:b/>
          <w:bCs/>
          <w:sz w:val="24"/>
          <w:szCs w:val="24"/>
          <w:lang w:val="bg-BG"/>
        </w:rPr>
        <w:t xml:space="preserve">ЧАСТ </w:t>
      </w:r>
      <w:r>
        <w:rPr>
          <w:b/>
          <w:bCs/>
          <w:sz w:val="24"/>
          <w:szCs w:val="24"/>
        </w:rPr>
        <w:t>V</w:t>
      </w:r>
      <w:r>
        <w:rPr>
          <w:b/>
          <w:bCs/>
          <w:sz w:val="24"/>
          <w:szCs w:val="24"/>
          <w:lang w:val="bg-BG"/>
        </w:rPr>
        <w:t xml:space="preserve"> </w:t>
      </w:r>
      <w:r w:rsidR="00CD4EC2" w:rsidRPr="00070860">
        <w:rPr>
          <w:b/>
          <w:bCs/>
          <w:sz w:val="24"/>
          <w:szCs w:val="24"/>
          <w:lang w:val="bg-BG"/>
        </w:rPr>
        <w:t xml:space="preserve">ПРАВИЛА ЗА НАДЗОР </w:t>
      </w:r>
      <w:proofErr w:type="gramStart"/>
      <w:r w:rsidR="00CD4EC2" w:rsidRPr="00070860">
        <w:rPr>
          <w:b/>
          <w:bCs/>
          <w:sz w:val="24"/>
          <w:szCs w:val="24"/>
          <w:lang w:val="bg-BG"/>
        </w:rPr>
        <w:t xml:space="preserve">ВЪРХУ </w:t>
      </w:r>
      <w:proofErr w:type="gramEnd"/>
    </w:p>
    <w:p w:rsidR="00924CE9" w:rsidRDefault="00CD4EC2" w:rsidP="00CD4EC2">
      <w:pPr>
        <w:rPr>
          <w:b/>
          <w:bCs/>
          <w:sz w:val="24"/>
          <w:szCs w:val="24"/>
          <w:lang w:val="bg-BG"/>
        </w:rPr>
      </w:pPr>
      <w:r w:rsidRPr="00070860">
        <w:rPr>
          <w:b/>
          <w:bCs/>
          <w:sz w:val="24"/>
          <w:szCs w:val="24"/>
          <w:lang w:val="bg-BG"/>
        </w:rPr>
        <w:t>ТЪРГОВИЯТА</w:t>
      </w:r>
      <w:r w:rsidR="00D72867" w:rsidRPr="00924CE9">
        <w:rPr>
          <w:b/>
          <w:bCs/>
          <w:sz w:val="24"/>
          <w:szCs w:val="24"/>
          <w:lang w:val="bg-BG"/>
        </w:rPr>
        <w:t xml:space="preserve"> </w:t>
      </w:r>
      <w:proofErr w:type="gramStart"/>
      <w:r w:rsidR="00D72867" w:rsidRPr="00924CE9">
        <w:rPr>
          <w:b/>
          <w:bCs/>
          <w:sz w:val="24"/>
          <w:szCs w:val="24"/>
          <w:lang w:val="bg-BG"/>
        </w:rPr>
        <w:t xml:space="preserve">НA </w:t>
      </w:r>
      <w:proofErr w:type="gramEnd"/>
    </w:p>
    <w:p w:rsidR="00CD4EC2" w:rsidRPr="00924CE9" w:rsidRDefault="00D72867" w:rsidP="00CD4EC2">
      <w:pPr>
        <w:rPr>
          <w:b/>
          <w:bCs/>
          <w:sz w:val="24"/>
          <w:szCs w:val="24"/>
          <w:lang w:val="bg-BG"/>
        </w:rPr>
      </w:pPr>
      <w:r w:rsidRPr="00924CE9">
        <w:rPr>
          <w:b/>
          <w:bCs/>
          <w:sz w:val="24"/>
          <w:szCs w:val="24"/>
          <w:lang w:val="bg-BG"/>
        </w:rPr>
        <w:t>ПАЗАР ЗА РАСТЕЖ НА МСП BЕAM</w:t>
      </w:r>
      <w:r w:rsidR="00924CE9">
        <w:rPr>
          <w:b/>
          <w:bCs/>
          <w:sz w:val="24"/>
          <w:szCs w:val="24"/>
          <w:lang w:val="en-GB"/>
        </w:rPr>
        <w:t xml:space="preserve"> (</w:t>
      </w:r>
      <w:r w:rsidR="00924CE9">
        <w:rPr>
          <w:b/>
          <w:bCs/>
          <w:sz w:val="24"/>
          <w:szCs w:val="24"/>
          <w:lang w:val="bg-BG"/>
        </w:rPr>
        <w:t xml:space="preserve">ПАЗАР </w:t>
      </w:r>
      <w:proofErr w:type="gramStart"/>
      <w:r w:rsidR="00924CE9">
        <w:rPr>
          <w:b/>
          <w:bCs/>
          <w:sz w:val="24"/>
          <w:szCs w:val="24"/>
          <w:lang w:val="en-GB"/>
        </w:rPr>
        <w:t>BEAM)</w:t>
      </w:r>
    </w:p>
    <w:p w:rsidR="00CD4EC2" w:rsidRPr="00070860" w:rsidRDefault="00CD4EC2" w:rsidP="00CD4EC2">
      <w:pPr>
        <w:rPr>
          <w:lang w:val="bg-BG"/>
        </w:rPr>
      </w:pPr>
      <w:proofErr w:type="gramEnd"/>
    </w:p>
    <w:p w:rsidR="00CD4EC2" w:rsidRPr="00070860" w:rsidRDefault="00CD4EC2" w:rsidP="00CD4EC2">
      <w:pPr>
        <w:widowControl w:val="0"/>
        <w:jc w:val="center"/>
        <w:rPr>
          <w:b/>
          <w:sz w:val="24"/>
          <w:szCs w:val="24"/>
          <w:lang w:val="bg-BG"/>
        </w:rPr>
      </w:pPr>
      <w:r w:rsidRPr="00070860">
        <w:rPr>
          <w:lang w:val="bg-BG"/>
        </w:rPr>
        <w:br w:type="page"/>
      </w:r>
      <w:r w:rsidRPr="00070860">
        <w:rPr>
          <w:b/>
          <w:sz w:val="24"/>
          <w:szCs w:val="24"/>
          <w:lang w:val="bg-BG"/>
        </w:rPr>
        <w:lastRenderedPageBreak/>
        <w:t xml:space="preserve">Глава </w:t>
      </w:r>
      <w:proofErr w:type="gramStart"/>
      <w:r w:rsidRPr="00070860">
        <w:rPr>
          <w:b/>
          <w:sz w:val="24"/>
          <w:szCs w:val="24"/>
          <w:lang w:val="bg-BG"/>
        </w:rPr>
        <w:t>Първа</w:t>
      </w:r>
    </w:p>
    <w:p w:rsidR="00CD4EC2" w:rsidRPr="00070860" w:rsidRDefault="00CD4EC2" w:rsidP="00CD4EC2">
      <w:pPr>
        <w:widowControl w:val="0"/>
        <w:jc w:val="center"/>
        <w:rPr>
          <w:b/>
          <w:sz w:val="24"/>
          <w:szCs w:val="24"/>
          <w:lang w:val="bg-BG"/>
        </w:rPr>
      </w:pPr>
      <w:proofErr w:type="gramEnd"/>
      <w:r w:rsidRPr="00070860">
        <w:rPr>
          <w:b/>
          <w:sz w:val="24"/>
          <w:szCs w:val="24"/>
          <w:lang w:val="bg-BG"/>
        </w:rPr>
        <w:t xml:space="preserve">ОБЩИ </w:t>
      </w:r>
      <w:proofErr w:type="gramStart"/>
      <w:r w:rsidRPr="00070860">
        <w:rPr>
          <w:b/>
          <w:sz w:val="24"/>
          <w:szCs w:val="24"/>
          <w:lang w:val="bg-BG"/>
        </w:rPr>
        <w:t xml:space="preserve">ПОЛОЖЕНИЯ </w:t>
      </w:r>
      <w:proofErr w:type="gramEnd"/>
    </w:p>
    <w:p w:rsidR="00CD4EC2" w:rsidRPr="00070860" w:rsidRDefault="00CD4EC2" w:rsidP="00CD4EC2">
      <w:pPr>
        <w:widowControl w:val="0"/>
        <w:jc w:val="both"/>
        <w:rPr>
          <w:b/>
          <w:sz w:val="24"/>
          <w:szCs w:val="24"/>
          <w:lang w:val="bg-BG"/>
        </w:rPr>
      </w:pPr>
    </w:p>
    <w:p w:rsidR="00CD4EC2" w:rsidRPr="00070860" w:rsidRDefault="00CD4EC2" w:rsidP="002775BD">
      <w:pPr>
        <w:widowControl w:val="0"/>
        <w:numPr>
          <w:ilvl w:val="0"/>
          <w:numId w:val="8"/>
        </w:numPr>
        <w:jc w:val="both"/>
        <w:rPr>
          <w:b/>
          <w:sz w:val="24"/>
          <w:szCs w:val="24"/>
          <w:lang w:val="bg-BG"/>
        </w:rPr>
      </w:pPr>
      <w:r w:rsidRPr="00070860">
        <w:rPr>
          <w:sz w:val="24"/>
          <w:szCs w:val="24"/>
          <w:lang w:val="bg-BG"/>
        </w:rPr>
        <w:t xml:space="preserve">Настоящите </w:t>
      </w:r>
      <w:r w:rsidR="008C0CA1" w:rsidRPr="00070860">
        <w:rPr>
          <w:sz w:val="24"/>
          <w:szCs w:val="24"/>
          <w:lang w:val="bg-BG"/>
        </w:rPr>
        <w:t xml:space="preserve">Правила </w:t>
      </w:r>
      <w:r w:rsidR="00680992" w:rsidRPr="00070860">
        <w:rPr>
          <w:sz w:val="24"/>
          <w:szCs w:val="24"/>
          <w:lang w:val="bg-BG"/>
        </w:rPr>
        <w:t xml:space="preserve">за надзор върху търговията </w:t>
      </w:r>
      <w:r w:rsidRPr="00070860">
        <w:rPr>
          <w:sz w:val="24"/>
          <w:szCs w:val="24"/>
          <w:lang w:val="bg-BG"/>
        </w:rPr>
        <w:t xml:space="preserve">са част от </w:t>
      </w:r>
      <w:r w:rsidR="003F27D5" w:rsidRPr="00070860">
        <w:rPr>
          <w:sz w:val="24"/>
          <w:szCs w:val="24"/>
          <w:lang w:val="bg-BG"/>
        </w:rPr>
        <w:t xml:space="preserve">Правилата </w:t>
      </w:r>
      <w:r w:rsidRPr="00070860">
        <w:rPr>
          <w:sz w:val="24"/>
          <w:szCs w:val="24"/>
          <w:lang w:val="bg-BG"/>
        </w:rPr>
        <w:t>за дейността на</w:t>
      </w:r>
      <w:r w:rsidR="00D72867" w:rsidRPr="00070860">
        <w:rPr>
          <w:sz w:val="24"/>
          <w:szCs w:val="24"/>
          <w:lang w:val="bg-BG"/>
        </w:rPr>
        <w:t xml:space="preserve"> Пазар за растеж на МСП BЕAM</w:t>
      </w:r>
      <w:r w:rsidR="00070860" w:rsidRPr="00070860">
        <w:rPr>
          <w:sz w:val="24"/>
          <w:szCs w:val="24"/>
          <w:lang w:val="bg-BG"/>
        </w:rPr>
        <w:t xml:space="preserve"> (пазар </w:t>
      </w:r>
      <w:r w:rsidR="00070860" w:rsidRPr="00924CE9">
        <w:rPr>
          <w:sz w:val="24"/>
          <w:szCs w:val="24"/>
          <w:lang w:val="bg-BG"/>
        </w:rPr>
        <w:t>BEAM</w:t>
      </w:r>
      <w:r w:rsidR="00070860" w:rsidRPr="00070860">
        <w:rPr>
          <w:sz w:val="24"/>
          <w:szCs w:val="24"/>
          <w:lang w:val="bg-BG"/>
        </w:rPr>
        <w:t>)</w:t>
      </w:r>
      <w:r w:rsidR="00D72867" w:rsidRPr="00924CE9">
        <w:rPr>
          <w:sz w:val="24"/>
          <w:szCs w:val="24"/>
          <w:lang w:val="bg-BG"/>
        </w:rPr>
        <w:t xml:space="preserve"> </w:t>
      </w:r>
      <w:r w:rsidRPr="00070860">
        <w:rPr>
          <w:sz w:val="24"/>
          <w:szCs w:val="24"/>
          <w:lang w:val="bg-BG"/>
        </w:rPr>
        <w:t xml:space="preserve">и уреждат надзора, осъществяван от </w:t>
      </w:r>
      <w:r w:rsidR="009D2457" w:rsidRPr="00070860">
        <w:rPr>
          <w:sz w:val="24"/>
          <w:szCs w:val="24"/>
          <w:lang w:val="bg-BG"/>
        </w:rPr>
        <w:t>Борсата</w:t>
      </w:r>
      <w:r w:rsidR="00606740" w:rsidRPr="00070860">
        <w:rPr>
          <w:sz w:val="24"/>
          <w:szCs w:val="24"/>
          <w:lang w:val="bg-BG"/>
        </w:rPr>
        <w:t xml:space="preserve"> </w:t>
      </w:r>
      <w:r w:rsidR="00070860" w:rsidRPr="00070860">
        <w:rPr>
          <w:sz w:val="24"/>
          <w:szCs w:val="24"/>
          <w:lang w:val="bg-BG"/>
        </w:rPr>
        <w:t xml:space="preserve">върху търговията с финансови инструменти на пазар BЕAM </w:t>
      </w:r>
      <w:r w:rsidR="00606740" w:rsidRPr="00070860">
        <w:rPr>
          <w:sz w:val="24"/>
          <w:szCs w:val="24"/>
          <w:lang w:val="bg-BG"/>
        </w:rPr>
        <w:t xml:space="preserve">в качеството </w:t>
      </w:r>
      <w:r w:rsidR="00924CE9">
        <w:rPr>
          <w:sz w:val="24"/>
          <w:szCs w:val="24"/>
          <w:lang w:val="bg-BG"/>
        </w:rPr>
        <w:t>ѝ</w:t>
      </w:r>
      <w:r w:rsidR="00606740" w:rsidRPr="00070860">
        <w:rPr>
          <w:sz w:val="24"/>
          <w:szCs w:val="24"/>
          <w:lang w:val="bg-BG"/>
        </w:rPr>
        <w:t xml:space="preserve"> на </w:t>
      </w:r>
      <w:r w:rsidR="00070860" w:rsidRPr="00070860">
        <w:rPr>
          <w:sz w:val="24"/>
          <w:szCs w:val="24"/>
          <w:lang w:val="bg-BG"/>
        </w:rPr>
        <w:t xml:space="preserve">негов </w:t>
      </w:r>
      <w:r w:rsidR="00606740" w:rsidRPr="00070860">
        <w:rPr>
          <w:sz w:val="24"/>
          <w:szCs w:val="24"/>
          <w:lang w:val="bg-BG"/>
        </w:rPr>
        <w:t>организатор</w:t>
      </w:r>
      <w:r w:rsidRPr="00070860">
        <w:rPr>
          <w:sz w:val="24"/>
          <w:szCs w:val="24"/>
          <w:lang w:val="bg-BG"/>
        </w:rPr>
        <w:t>.</w:t>
      </w:r>
    </w:p>
    <w:p w:rsidR="00CD4EC2" w:rsidRPr="00070860" w:rsidRDefault="00CD4EC2" w:rsidP="00CD4EC2">
      <w:pPr>
        <w:widowControl w:val="0"/>
        <w:jc w:val="both"/>
        <w:rPr>
          <w:b/>
          <w:sz w:val="24"/>
          <w:szCs w:val="24"/>
          <w:lang w:val="bg-BG"/>
        </w:rPr>
      </w:pPr>
    </w:p>
    <w:p w:rsidR="00CD4EC2" w:rsidRPr="00070860" w:rsidRDefault="00CD4EC2" w:rsidP="002775BD">
      <w:pPr>
        <w:widowControl w:val="0"/>
        <w:numPr>
          <w:ilvl w:val="0"/>
          <w:numId w:val="8"/>
        </w:numPr>
        <w:jc w:val="both"/>
        <w:rPr>
          <w:sz w:val="24"/>
          <w:szCs w:val="24"/>
          <w:lang w:val="bg-BG"/>
        </w:rPr>
      </w:pPr>
      <w:r w:rsidRPr="00070860">
        <w:rPr>
          <w:sz w:val="24"/>
          <w:szCs w:val="24"/>
          <w:lang w:val="bg-BG"/>
        </w:rPr>
        <w:t>Настоящите Правила имат за цел създаване на условия за развитието на справедлив, прозрачен и ефективен пазар на финансови инструменти и предотвратяване и разкриване на пазарните злоупотреби.</w:t>
      </w:r>
    </w:p>
    <w:p w:rsidR="00CD4EC2" w:rsidRPr="00070860" w:rsidRDefault="00CD4EC2" w:rsidP="00CD4EC2">
      <w:pPr>
        <w:widowControl w:val="0"/>
        <w:jc w:val="both"/>
        <w:rPr>
          <w:b/>
          <w:sz w:val="24"/>
          <w:szCs w:val="24"/>
          <w:lang w:val="bg-BG"/>
        </w:rPr>
      </w:pPr>
    </w:p>
    <w:p w:rsidR="00CD4EC2" w:rsidRPr="00070860" w:rsidRDefault="00CD4EC2" w:rsidP="00CD4EC2">
      <w:pPr>
        <w:widowControl w:val="0"/>
        <w:jc w:val="center"/>
        <w:rPr>
          <w:b/>
          <w:sz w:val="24"/>
          <w:szCs w:val="24"/>
          <w:lang w:val="bg-BG"/>
        </w:rPr>
      </w:pPr>
      <w:r w:rsidRPr="00070860">
        <w:rPr>
          <w:b/>
          <w:sz w:val="24"/>
          <w:szCs w:val="24"/>
          <w:lang w:val="bg-BG"/>
        </w:rPr>
        <w:t xml:space="preserve">Глава </w:t>
      </w:r>
      <w:proofErr w:type="gramStart"/>
      <w:r w:rsidRPr="00070860">
        <w:rPr>
          <w:b/>
          <w:sz w:val="24"/>
          <w:szCs w:val="24"/>
          <w:lang w:val="bg-BG"/>
        </w:rPr>
        <w:t>Втора</w:t>
      </w:r>
    </w:p>
    <w:p w:rsidR="00CD4EC2" w:rsidRPr="00070860" w:rsidRDefault="00CD4EC2" w:rsidP="00CD4EC2">
      <w:pPr>
        <w:widowControl w:val="0"/>
        <w:jc w:val="center"/>
        <w:rPr>
          <w:b/>
          <w:sz w:val="24"/>
          <w:szCs w:val="24"/>
          <w:lang w:val="bg-BG"/>
        </w:rPr>
      </w:pPr>
      <w:proofErr w:type="gramEnd"/>
      <w:r w:rsidRPr="00070860">
        <w:rPr>
          <w:b/>
          <w:sz w:val="24"/>
          <w:szCs w:val="24"/>
          <w:lang w:val="bg-BG"/>
        </w:rPr>
        <w:t xml:space="preserve">ПРИНЦИПИ НА </w:t>
      </w:r>
      <w:proofErr w:type="gramStart"/>
      <w:r w:rsidRPr="00070860">
        <w:rPr>
          <w:b/>
          <w:sz w:val="24"/>
          <w:szCs w:val="24"/>
          <w:lang w:val="bg-BG"/>
        </w:rPr>
        <w:t>ПОВЕДЕНИЕ</w:t>
      </w:r>
    </w:p>
    <w:p w:rsidR="00CD4EC2" w:rsidRPr="00070860" w:rsidRDefault="00CD4EC2" w:rsidP="00CD4EC2">
      <w:pPr>
        <w:widowControl w:val="0"/>
        <w:jc w:val="both"/>
        <w:rPr>
          <w:b/>
          <w:sz w:val="24"/>
          <w:szCs w:val="24"/>
          <w:lang w:val="bg-BG"/>
        </w:rPr>
      </w:pPr>
      <w:proofErr w:type="gramEnd"/>
    </w:p>
    <w:p w:rsidR="00CD4EC2" w:rsidRPr="00070860" w:rsidRDefault="00CD4EC2" w:rsidP="00CD4EC2">
      <w:pPr>
        <w:widowControl w:val="0"/>
        <w:jc w:val="center"/>
        <w:rPr>
          <w:b/>
          <w:sz w:val="24"/>
          <w:szCs w:val="24"/>
          <w:lang w:val="bg-BG"/>
        </w:rPr>
      </w:pPr>
      <w:r w:rsidRPr="00070860">
        <w:rPr>
          <w:b/>
          <w:sz w:val="24"/>
          <w:szCs w:val="24"/>
          <w:lang w:val="bg-BG"/>
        </w:rPr>
        <w:t xml:space="preserve">Раздел </w:t>
      </w:r>
      <w:proofErr w:type="gramStart"/>
      <w:r w:rsidRPr="00070860">
        <w:rPr>
          <w:b/>
          <w:sz w:val="24"/>
          <w:szCs w:val="24"/>
          <w:lang w:val="bg-BG"/>
        </w:rPr>
        <w:t>Първи</w:t>
      </w:r>
    </w:p>
    <w:p w:rsidR="00CD4EC2" w:rsidRPr="00070860" w:rsidRDefault="00CD4EC2" w:rsidP="00CD4EC2">
      <w:pPr>
        <w:widowControl w:val="0"/>
        <w:jc w:val="center"/>
        <w:rPr>
          <w:b/>
          <w:sz w:val="24"/>
          <w:szCs w:val="24"/>
          <w:lang w:val="bg-BG"/>
        </w:rPr>
      </w:pPr>
      <w:proofErr w:type="gramEnd"/>
      <w:r w:rsidRPr="00070860">
        <w:rPr>
          <w:b/>
          <w:sz w:val="24"/>
          <w:szCs w:val="24"/>
          <w:lang w:val="bg-BG"/>
        </w:rPr>
        <w:t xml:space="preserve">ОТНОШЕНИЯ С </w:t>
      </w:r>
      <w:proofErr w:type="gramStart"/>
      <w:r w:rsidRPr="00070860">
        <w:rPr>
          <w:b/>
          <w:sz w:val="24"/>
          <w:szCs w:val="24"/>
          <w:lang w:val="bg-BG"/>
        </w:rPr>
        <w:t>КЛИЕНТИ</w:t>
      </w:r>
    </w:p>
    <w:p w:rsidR="00CD4EC2" w:rsidRPr="00070860" w:rsidRDefault="00CD4EC2" w:rsidP="00CD4EC2">
      <w:pPr>
        <w:widowControl w:val="0"/>
        <w:autoSpaceDE w:val="0"/>
        <w:autoSpaceDN w:val="0"/>
        <w:adjustRightInd w:val="0"/>
        <w:jc w:val="both"/>
        <w:rPr>
          <w:sz w:val="24"/>
          <w:szCs w:val="24"/>
          <w:lang w:val="bg-BG"/>
        </w:rPr>
      </w:pPr>
      <w:proofErr w:type="gramEnd"/>
    </w:p>
    <w:p w:rsidR="008D3784" w:rsidRPr="00070860" w:rsidRDefault="008D3784" w:rsidP="008D3784">
      <w:pPr>
        <w:widowControl w:val="0"/>
        <w:numPr>
          <w:ilvl w:val="0"/>
          <w:numId w:val="8"/>
        </w:numPr>
        <w:autoSpaceDE w:val="0"/>
        <w:autoSpaceDN w:val="0"/>
        <w:adjustRightInd w:val="0"/>
        <w:jc w:val="both"/>
        <w:rPr>
          <w:sz w:val="24"/>
          <w:szCs w:val="24"/>
          <w:lang w:val="bg-BG"/>
        </w:rPr>
      </w:pPr>
      <w:bookmarkStart w:id="1" w:name="_Ref481591323"/>
      <w:r w:rsidRPr="00070860">
        <w:rPr>
          <w:b/>
          <w:bCs/>
          <w:sz w:val="24"/>
          <w:szCs w:val="24"/>
          <w:lang w:val="bg-BG"/>
        </w:rPr>
        <w:t>(1)</w:t>
      </w:r>
      <w:r w:rsidR="001B2EFB" w:rsidRPr="00070860">
        <w:rPr>
          <w:bCs/>
          <w:sz w:val="24"/>
          <w:szCs w:val="24"/>
          <w:lang w:val="bg-BG"/>
        </w:rPr>
        <w:t xml:space="preserve"> </w:t>
      </w:r>
      <w:r w:rsidR="00606740" w:rsidRPr="00070860">
        <w:rPr>
          <w:bCs/>
          <w:sz w:val="24"/>
          <w:szCs w:val="24"/>
          <w:lang w:val="bg-BG"/>
        </w:rPr>
        <w:t xml:space="preserve">Участниците </w:t>
      </w:r>
      <w:r w:rsidR="00070860">
        <w:rPr>
          <w:bCs/>
          <w:sz w:val="24"/>
          <w:szCs w:val="24"/>
          <w:lang w:val="bg-BG"/>
        </w:rPr>
        <w:t>на</w:t>
      </w:r>
      <w:r w:rsidR="00606740" w:rsidRPr="00070860">
        <w:rPr>
          <w:bCs/>
          <w:sz w:val="24"/>
          <w:szCs w:val="24"/>
          <w:lang w:val="bg-BG"/>
        </w:rPr>
        <w:t xml:space="preserve"> </w:t>
      </w:r>
      <w:r w:rsidR="00C6640C" w:rsidRPr="00070860">
        <w:rPr>
          <w:bCs/>
          <w:sz w:val="24"/>
          <w:szCs w:val="24"/>
          <w:lang w:val="bg-BG"/>
        </w:rPr>
        <w:t xml:space="preserve">пазар </w:t>
      </w:r>
      <w:r w:rsidR="00C6640C" w:rsidRPr="00924CE9">
        <w:rPr>
          <w:bCs/>
          <w:sz w:val="24"/>
          <w:szCs w:val="24"/>
          <w:lang w:val="bg-BG"/>
        </w:rPr>
        <w:t>BEAM</w:t>
      </w:r>
      <w:r w:rsidR="00CD4EC2" w:rsidRPr="00070860">
        <w:rPr>
          <w:bCs/>
          <w:sz w:val="24"/>
          <w:szCs w:val="24"/>
          <w:lang w:val="bg-BG"/>
        </w:rPr>
        <w:t xml:space="preserve"> са</w:t>
      </w:r>
      <w:r w:rsidR="00CD4EC2" w:rsidRPr="00070860">
        <w:rPr>
          <w:sz w:val="24"/>
          <w:szCs w:val="24"/>
          <w:lang w:val="bg-BG"/>
        </w:rPr>
        <w:t xml:space="preserve"> длъжни да изпълняват незабавно, честно и точно приетите клиентски нареждания, включително да спазват реда на постъпване на идентични нареждания.</w:t>
      </w:r>
      <w:bookmarkEnd w:id="1"/>
    </w:p>
    <w:p w:rsidR="001B2EFB" w:rsidRPr="00070860" w:rsidRDefault="001B2EFB" w:rsidP="001B2EFB">
      <w:pPr>
        <w:widowControl w:val="0"/>
        <w:autoSpaceDE w:val="0"/>
        <w:autoSpaceDN w:val="0"/>
        <w:adjustRightInd w:val="0"/>
        <w:jc w:val="both"/>
        <w:rPr>
          <w:sz w:val="24"/>
          <w:szCs w:val="24"/>
          <w:lang w:val="bg-BG"/>
        </w:rPr>
      </w:pPr>
    </w:p>
    <w:p w:rsidR="001B2EFB" w:rsidRPr="00070860" w:rsidRDefault="008D3784" w:rsidP="001B2EFB">
      <w:pPr>
        <w:widowControl w:val="0"/>
        <w:numPr>
          <w:ilvl w:val="1"/>
          <w:numId w:val="8"/>
        </w:numPr>
        <w:autoSpaceDE w:val="0"/>
        <w:autoSpaceDN w:val="0"/>
        <w:adjustRightInd w:val="0"/>
        <w:jc w:val="both"/>
        <w:rPr>
          <w:sz w:val="24"/>
          <w:szCs w:val="24"/>
          <w:lang w:val="bg-BG"/>
        </w:rPr>
      </w:pPr>
      <w:r w:rsidRPr="00070860">
        <w:rPr>
          <w:sz w:val="24"/>
          <w:szCs w:val="24"/>
          <w:lang w:val="bg-BG"/>
        </w:rPr>
        <w:t xml:space="preserve">При въвеждане в </w:t>
      </w:r>
      <w:r w:rsidR="00043923" w:rsidRPr="00070860">
        <w:rPr>
          <w:sz w:val="24"/>
          <w:szCs w:val="24"/>
          <w:lang w:val="bg-BG"/>
        </w:rPr>
        <w:t xml:space="preserve">платформата </w:t>
      </w:r>
      <w:r w:rsidRPr="00070860">
        <w:rPr>
          <w:sz w:val="24"/>
          <w:szCs w:val="24"/>
          <w:lang w:val="bg-BG"/>
        </w:rPr>
        <w:t xml:space="preserve">за търговия на клиентско нареждане, </w:t>
      </w:r>
      <w:r w:rsidR="0011630C" w:rsidRPr="00070860">
        <w:rPr>
          <w:sz w:val="24"/>
          <w:szCs w:val="24"/>
          <w:lang w:val="bg-BG"/>
        </w:rPr>
        <w:t xml:space="preserve">посредникът </w:t>
      </w:r>
      <w:r w:rsidR="00C6640C" w:rsidRPr="00070860">
        <w:rPr>
          <w:sz w:val="24"/>
          <w:szCs w:val="24"/>
          <w:lang w:val="bg-BG"/>
        </w:rPr>
        <w:t>на</w:t>
      </w:r>
      <w:r w:rsidR="0011630C" w:rsidRPr="00070860">
        <w:rPr>
          <w:sz w:val="24"/>
          <w:szCs w:val="24"/>
          <w:lang w:val="bg-BG"/>
        </w:rPr>
        <w:t xml:space="preserve"> </w:t>
      </w:r>
      <w:r w:rsidR="00C6640C" w:rsidRPr="00070860">
        <w:rPr>
          <w:bCs/>
          <w:sz w:val="24"/>
          <w:szCs w:val="24"/>
          <w:lang w:val="bg-BG"/>
        </w:rPr>
        <w:t xml:space="preserve">пазар </w:t>
      </w:r>
      <w:r w:rsidR="00C6640C" w:rsidRPr="00924CE9">
        <w:rPr>
          <w:bCs/>
          <w:sz w:val="24"/>
          <w:szCs w:val="24"/>
          <w:lang w:val="bg-BG"/>
        </w:rPr>
        <w:t>BEAM</w:t>
      </w:r>
      <w:r w:rsidR="006C17EE" w:rsidRPr="00070860">
        <w:rPr>
          <w:sz w:val="24"/>
          <w:szCs w:val="24"/>
          <w:lang w:val="bg-BG"/>
        </w:rPr>
        <w:t xml:space="preserve"> </w:t>
      </w:r>
      <w:r w:rsidRPr="00070860">
        <w:rPr>
          <w:sz w:val="24"/>
          <w:szCs w:val="24"/>
          <w:lang w:val="bg-BG"/>
        </w:rPr>
        <w:t xml:space="preserve">няма право да се отклонява от </w:t>
      </w:r>
      <w:r w:rsidR="00B5562D" w:rsidRPr="00070860">
        <w:rPr>
          <w:sz w:val="24"/>
          <w:szCs w:val="24"/>
          <w:lang w:val="bg-BG"/>
        </w:rPr>
        <w:t>него</w:t>
      </w:r>
      <w:r w:rsidRPr="00070860">
        <w:rPr>
          <w:sz w:val="24"/>
          <w:szCs w:val="24"/>
          <w:lang w:val="bg-BG"/>
        </w:rPr>
        <w:t>,</w:t>
      </w:r>
      <w:r w:rsidR="00FD0A60" w:rsidRPr="00070860">
        <w:rPr>
          <w:sz w:val="24"/>
          <w:szCs w:val="24"/>
          <w:lang w:val="bg-BG"/>
        </w:rPr>
        <w:t xml:space="preserve"> </w:t>
      </w:r>
      <w:proofErr w:type="gramStart"/>
      <w:r w:rsidRPr="00070860">
        <w:rPr>
          <w:sz w:val="24"/>
          <w:szCs w:val="24"/>
          <w:lang w:val="bg-BG"/>
        </w:rPr>
        <w:t xml:space="preserve">освен </w:t>
      </w:r>
      <w:r w:rsidR="005170F5" w:rsidRPr="00070860">
        <w:rPr>
          <w:sz w:val="24"/>
          <w:szCs w:val="24"/>
          <w:lang w:val="bg-BG"/>
        </w:rPr>
        <w:t>ако</w:t>
      </w:r>
      <w:proofErr w:type="gramEnd"/>
      <w:r w:rsidR="005170F5" w:rsidRPr="00070860">
        <w:rPr>
          <w:sz w:val="24"/>
          <w:szCs w:val="24"/>
          <w:lang w:val="bg-BG"/>
        </w:rPr>
        <w:t xml:space="preserve"> отклонението</w:t>
      </w:r>
      <w:r w:rsidR="00FD0A60" w:rsidRPr="00070860">
        <w:rPr>
          <w:sz w:val="24"/>
          <w:szCs w:val="24"/>
          <w:lang w:val="bg-BG"/>
        </w:rPr>
        <w:t xml:space="preserve"> </w:t>
      </w:r>
      <w:r w:rsidR="005170F5" w:rsidRPr="00070860">
        <w:rPr>
          <w:sz w:val="24"/>
          <w:szCs w:val="24"/>
          <w:lang w:val="bg-BG"/>
        </w:rPr>
        <w:t>е в</w:t>
      </w:r>
      <w:r w:rsidRPr="00070860">
        <w:rPr>
          <w:sz w:val="24"/>
          <w:szCs w:val="24"/>
          <w:lang w:val="bg-BG"/>
        </w:rPr>
        <w:t xml:space="preserve"> явен интерес на клиента.</w:t>
      </w:r>
    </w:p>
    <w:p w:rsidR="008D3784" w:rsidRPr="00070860" w:rsidRDefault="008D3784" w:rsidP="001B2EFB">
      <w:pPr>
        <w:widowControl w:val="0"/>
        <w:autoSpaceDE w:val="0"/>
        <w:autoSpaceDN w:val="0"/>
        <w:adjustRightInd w:val="0"/>
        <w:jc w:val="both"/>
        <w:rPr>
          <w:sz w:val="24"/>
          <w:szCs w:val="24"/>
          <w:lang w:val="bg-BG"/>
        </w:rPr>
      </w:pPr>
    </w:p>
    <w:p w:rsidR="00CD4EC2" w:rsidRPr="00070860" w:rsidRDefault="009A35CA" w:rsidP="002775BD">
      <w:pPr>
        <w:widowControl w:val="0"/>
        <w:numPr>
          <w:ilvl w:val="0"/>
          <w:numId w:val="8"/>
        </w:numPr>
        <w:autoSpaceDE w:val="0"/>
        <w:autoSpaceDN w:val="0"/>
        <w:adjustRightInd w:val="0"/>
        <w:jc w:val="both"/>
        <w:rPr>
          <w:sz w:val="24"/>
          <w:szCs w:val="24"/>
          <w:lang w:val="bg-BG"/>
        </w:rPr>
      </w:pPr>
      <w:bookmarkStart w:id="2" w:name="_Ref471225359"/>
      <w:r w:rsidRPr="00070860">
        <w:rPr>
          <w:b/>
          <w:sz w:val="24"/>
          <w:szCs w:val="24"/>
          <w:lang w:val="bg-BG"/>
        </w:rPr>
        <w:t>(1)</w:t>
      </w:r>
      <w:r w:rsidRPr="00070860">
        <w:rPr>
          <w:sz w:val="24"/>
          <w:szCs w:val="24"/>
          <w:lang w:val="bg-BG"/>
        </w:rPr>
        <w:t xml:space="preserve"> </w:t>
      </w:r>
      <w:r w:rsidR="00CD4EC2" w:rsidRPr="00070860">
        <w:rPr>
          <w:sz w:val="24"/>
          <w:szCs w:val="24"/>
          <w:lang w:val="bg-BG"/>
        </w:rPr>
        <w:t>При извършване на инвестиционни услуги и дейности за сметка на клиенти</w:t>
      </w:r>
      <w:r w:rsidR="00F92497" w:rsidRPr="00070860">
        <w:rPr>
          <w:sz w:val="24"/>
          <w:szCs w:val="24"/>
          <w:lang w:val="bg-BG"/>
        </w:rPr>
        <w:t>,</w:t>
      </w:r>
      <w:r w:rsidR="00CD4EC2" w:rsidRPr="00070860">
        <w:rPr>
          <w:sz w:val="24"/>
          <w:szCs w:val="24"/>
          <w:lang w:val="bg-BG"/>
        </w:rPr>
        <w:t xml:space="preserve"> </w:t>
      </w:r>
      <w:r w:rsidR="002D73ED" w:rsidRPr="00070860">
        <w:rPr>
          <w:bCs/>
          <w:sz w:val="24"/>
          <w:szCs w:val="24"/>
          <w:lang w:val="bg-BG"/>
        </w:rPr>
        <w:t xml:space="preserve">участниците </w:t>
      </w:r>
      <w:r w:rsidR="00070860">
        <w:rPr>
          <w:bCs/>
          <w:sz w:val="24"/>
          <w:szCs w:val="24"/>
          <w:lang w:val="bg-BG"/>
        </w:rPr>
        <w:t>на</w:t>
      </w:r>
      <w:r w:rsidR="002D73ED" w:rsidRPr="00070860">
        <w:rPr>
          <w:bCs/>
          <w:sz w:val="24"/>
          <w:szCs w:val="24"/>
          <w:lang w:val="bg-BG"/>
        </w:rPr>
        <w:t xml:space="preserve"> </w:t>
      </w:r>
      <w:r w:rsidR="00C6640C" w:rsidRPr="00070860">
        <w:rPr>
          <w:bCs/>
          <w:sz w:val="24"/>
          <w:szCs w:val="24"/>
          <w:lang w:val="bg-BG"/>
        </w:rPr>
        <w:t xml:space="preserve">пазар </w:t>
      </w:r>
      <w:r w:rsidR="00C6640C" w:rsidRPr="00924CE9">
        <w:rPr>
          <w:bCs/>
          <w:sz w:val="24"/>
          <w:szCs w:val="24"/>
          <w:lang w:val="bg-BG"/>
        </w:rPr>
        <w:t>BEAM</w:t>
      </w:r>
      <w:r w:rsidR="00CD4EC2" w:rsidRPr="00070860">
        <w:rPr>
          <w:bCs/>
          <w:sz w:val="24"/>
          <w:szCs w:val="24"/>
          <w:lang w:val="bg-BG"/>
        </w:rPr>
        <w:t xml:space="preserve"> са</w:t>
      </w:r>
      <w:r w:rsidR="00CD4EC2" w:rsidRPr="00070860">
        <w:rPr>
          <w:sz w:val="24"/>
          <w:szCs w:val="24"/>
          <w:lang w:val="bg-BG"/>
        </w:rPr>
        <w:t xml:space="preserve"> длъжни да действат честно, справедливо, съобразно най-високите професионални стандарти и в съответствие с най-добрите интереси на своите клиенти.</w:t>
      </w:r>
      <w:bookmarkEnd w:id="2"/>
    </w:p>
    <w:p w:rsidR="001B2EFB" w:rsidRPr="00070860" w:rsidRDefault="001B2EFB" w:rsidP="001B2EFB">
      <w:pPr>
        <w:widowControl w:val="0"/>
        <w:autoSpaceDE w:val="0"/>
        <w:autoSpaceDN w:val="0"/>
        <w:adjustRightInd w:val="0"/>
        <w:jc w:val="both"/>
        <w:rPr>
          <w:sz w:val="24"/>
          <w:szCs w:val="24"/>
          <w:lang w:val="bg-BG"/>
        </w:rPr>
      </w:pPr>
    </w:p>
    <w:p w:rsidR="009A35CA" w:rsidRPr="00070860" w:rsidRDefault="002D73ED" w:rsidP="00A25B51">
      <w:pPr>
        <w:widowControl w:val="0"/>
        <w:numPr>
          <w:ilvl w:val="1"/>
          <w:numId w:val="8"/>
        </w:numPr>
        <w:autoSpaceDE w:val="0"/>
        <w:autoSpaceDN w:val="0"/>
        <w:adjustRightInd w:val="0"/>
        <w:jc w:val="both"/>
        <w:rPr>
          <w:sz w:val="24"/>
          <w:szCs w:val="24"/>
          <w:lang w:val="bg-BG"/>
        </w:rPr>
      </w:pPr>
      <w:r w:rsidRPr="00070860">
        <w:rPr>
          <w:bCs/>
          <w:sz w:val="24"/>
          <w:szCs w:val="24"/>
          <w:lang w:val="bg-BG"/>
        </w:rPr>
        <w:t xml:space="preserve">Всеки участник </w:t>
      </w:r>
      <w:r w:rsidR="00070860">
        <w:rPr>
          <w:bCs/>
          <w:sz w:val="24"/>
          <w:szCs w:val="24"/>
          <w:lang w:val="bg-BG"/>
        </w:rPr>
        <w:t>на</w:t>
      </w:r>
      <w:r w:rsidRPr="00070860">
        <w:rPr>
          <w:bCs/>
          <w:sz w:val="24"/>
          <w:szCs w:val="24"/>
          <w:lang w:val="bg-BG"/>
        </w:rPr>
        <w:t xml:space="preserve"> </w:t>
      </w:r>
      <w:r w:rsidR="00C6640C" w:rsidRPr="00070860">
        <w:rPr>
          <w:bCs/>
          <w:sz w:val="24"/>
          <w:szCs w:val="24"/>
          <w:lang w:val="bg-BG"/>
        </w:rPr>
        <w:t xml:space="preserve">пазар </w:t>
      </w:r>
      <w:r w:rsidR="00C6640C" w:rsidRPr="00924CE9">
        <w:rPr>
          <w:bCs/>
          <w:sz w:val="24"/>
          <w:szCs w:val="24"/>
          <w:lang w:val="bg-BG"/>
        </w:rPr>
        <w:t>BEAM</w:t>
      </w:r>
      <w:r w:rsidR="00A25B51" w:rsidRPr="00070860">
        <w:rPr>
          <w:bCs/>
          <w:sz w:val="24"/>
          <w:szCs w:val="24"/>
          <w:lang w:val="bg-BG"/>
        </w:rPr>
        <w:t xml:space="preserve"> е длъжен да предостави на клиентите си при поискване </w:t>
      </w:r>
      <w:r w:rsidR="00E940AD" w:rsidRPr="00070860">
        <w:rPr>
          <w:sz w:val="24"/>
          <w:szCs w:val="24"/>
          <w:lang w:val="bg-BG"/>
        </w:rPr>
        <w:t xml:space="preserve">Правилата на </w:t>
      </w:r>
      <w:r w:rsidR="00070860" w:rsidRPr="00070860">
        <w:rPr>
          <w:sz w:val="24"/>
          <w:szCs w:val="24"/>
          <w:lang w:val="bg-BG"/>
        </w:rPr>
        <w:t xml:space="preserve">пазар </w:t>
      </w:r>
      <w:r w:rsidR="00070860" w:rsidRPr="00924CE9">
        <w:rPr>
          <w:sz w:val="24"/>
          <w:szCs w:val="24"/>
          <w:lang w:val="bg-BG"/>
        </w:rPr>
        <w:t>BEAM</w:t>
      </w:r>
      <w:r w:rsidR="00B5562D" w:rsidRPr="00070860">
        <w:rPr>
          <w:sz w:val="24"/>
          <w:szCs w:val="24"/>
          <w:lang w:val="bg-BG"/>
        </w:rPr>
        <w:t>.</w:t>
      </w:r>
    </w:p>
    <w:p w:rsidR="001B2EFB" w:rsidRPr="00070860" w:rsidRDefault="001B2EFB" w:rsidP="001B2EFB">
      <w:pPr>
        <w:widowControl w:val="0"/>
        <w:autoSpaceDE w:val="0"/>
        <w:autoSpaceDN w:val="0"/>
        <w:adjustRightInd w:val="0"/>
        <w:jc w:val="both"/>
        <w:rPr>
          <w:sz w:val="24"/>
          <w:szCs w:val="24"/>
          <w:lang w:val="bg-BG"/>
        </w:rPr>
      </w:pPr>
    </w:p>
    <w:p w:rsidR="00CD4EC2" w:rsidRPr="00070860" w:rsidRDefault="00CD4EC2" w:rsidP="002775BD">
      <w:pPr>
        <w:widowControl w:val="0"/>
        <w:numPr>
          <w:ilvl w:val="0"/>
          <w:numId w:val="8"/>
        </w:numPr>
        <w:autoSpaceDE w:val="0"/>
        <w:autoSpaceDN w:val="0"/>
        <w:adjustRightInd w:val="0"/>
        <w:jc w:val="both"/>
        <w:rPr>
          <w:sz w:val="24"/>
          <w:szCs w:val="24"/>
          <w:lang w:val="bg-BG"/>
        </w:rPr>
      </w:pPr>
      <w:r w:rsidRPr="00070860">
        <w:rPr>
          <w:sz w:val="24"/>
          <w:szCs w:val="24"/>
          <w:lang w:val="bg-BG"/>
        </w:rPr>
        <w:t xml:space="preserve">Всеки </w:t>
      </w:r>
      <w:r w:rsidR="002D73ED" w:rsidRPr="00070860">
        <w:rPr>
          <w:sz w:val="24"/>
          <w:szCs w:val="24"/>
          <w:lang w:val="bg-BG"/>
        </w:rPr>
        <w:t xml:space="preserve">участник </w:t>
      </w:r>
      <w:r w:rsidR="00070860">
        <w:rPr>
          <w:sz w:val="24"/>
          <w:szCs w:val="24"/>
          <w:lang w:val="bg-BG"/>
        </w:rPr>
        <w:t>на</w:t>
      </w:r>
      <w:r w:rsidR="002D73ED" w:rsidRPr="00070860">
        <w:rPr>
          <w:sz w:val="24"/>
          <w:szCs w:val="24"/>
          <w:lang w:val="bg-BG"/>
        </w:rPr>
        <w:t xml:space="preserve"> </w:t>
      </w:r>
      <w:r w:rsidR="00C6640C" w:rsidRPr="00070860">
        <w:rPr>
          <w:bCs/>
          <w:sz w:val="24"/>
          <w:szCs w:val="24"/>
          <w:lang w:val="bg-BG"/>
        </w:rPr>
        <w:t xml:space="preserve">пазар </w:t>
      </w:r>
      <w:r w:rsidR="00C6640C" w:rsidRPr="00924CE9">
        <w:rPr>
          <w:bCs/>
          <w:sz w:val="24"/>
          <w:szCs w:val="24"/>
          <w:lang w:val="bg-BG"/>
        </w:rPr>
        <w:t>BEAM</w:t>
      </w:r>
      <w:r w:rsidRPr="00070860">
        <w:rPr>
          <w:sz w:val="24"/>
          <w:szCs w:val="24"/>
          <w:lang w:val="bg-BG"/>
        </w:rPr>
        <w:t xml:space="preserve"> е длъжен да третира своите клиенти при условията на равнопоставеност.</w:t>
      </w:r>
    </w:p>
    <w:p w:rsidR="00CD4EC2" w:rsidRPr="00070860" w:rsidRDefault="00CD4EC2" w:rsidP="00CD4EC2">
      <w:pPr>
        <w:jc w:val="both"/>
        <w:rPr>
          <w:sz w:val="24"/>
          <w:szCs w:val="24"/>
          <w:lang w:val="bg-BG"/>
        </w:rPr>
      </w:pPr>
    </w:p>
    <w:p w:rsidR="001B2EFB" w:rsidRPr="00070860" w:rsidRDefault="00454927" w:rsidP="00766DFE">
      <w:pPr>
        <w:widowControl w:val="0"/>
        <w:numPr>
          <w:ilvl w:val="0"/>
          <w:numId w:val="8"/>
        </w:numPr>
        <w:autoSpaceDE w:val="0"/>
        <w:autoSpaceDN w:val="0"/>
        <w:adjustRightInd w:val="0"/>
        <w:jc w:val="both"/>
        <w:rPr>
          <w:sz w:val="24"/>
          <w:szCs w:val="24"/>
          <w:lang w:val="bg-BG"/>
        </w:rPr>
      </w:pPr>
      <w:r w:rsidRPr="00070860">
        <w:rPr>
          <w:sz w:val="24"/>
          <w:szCs w:val="24"/>
          <w:lang w:val="bg-BG"/>
        </w:rPr>
        <w:t xml:space="preserve">За извършване на сделки с финансови инструменти клиентите на </w:t>
      </w:r>
      <w:r w:rsidR="002D73ED" w:rsidRPr="00070860">
        <w:rPr>
          <w:bCs/>
          <w:sz w:val="24"/>
          <w:szCs w:val="24"/>
          <w:lang w:val="bg-BG"/>
        </w:rPr>
        <w:t>участника</w:t>
      </w:r>
      <w:r w:rsidRPr="00070860">
        <w:rPr>
          <w:sz w:val="24"/>
          <w:szCs w:val="24"/>
          <w:lang w:val="bg-BG"/>
        </w:rPr>
        <w:t xml:space="preserve"> </w:t>
      </w:r>
      <w:r w:rsidR="00070860">
        <w:rPr>
          <w:sz w:val="24"/>
          <w:szCs w:val="24"/>
          <w:lang w:val="bg-BG"/>
        </w:rPr>
        <w:t>на</w:t>
      </w:r>
      <w:r w:rsidR="00606740" w:rsidRPr="00070860">
        <w:rPr>
          <w:sz w:val="24"/>
          <w:szCs w:val="24"/>
          <w:lang w:val="bg-BG"/>
        </w:rPr>
        <w:t xml:space="preserve"> </w:t>
      </w:r>
      <w:r w:rsidR="00C6640C" w:rsidRPr="00070860">
        <w:rPr>
          <w:bCs/>
          <w:sz w:val="24"/>
          <w:szCs w:val="24"/>
          <w:lang w:val="bg-BG"/>
        </w:rPr>
        <w:t xml:space="preserve">пазар </w:t>
      </w:r>
      <w:r w:rsidR="00C6640C" w:rsidRPr="00924CE9">
        <w:rPr>
          <w:bCs/>
          <w:sz w:val="24"/>
          <w:szCs w:val="24"/>
          <w:lang w:val="bg-BG"/>
        </w:rPr>
        <w:t>BEAM</w:t>
      </w:r>
      <w:r w:rsidR="00606740" w:rsidRPr="00070860">
        <w:rPr>
          <w:sz w:val="24"/>
          <w:szCs w:val="24"/>
          <w:lang w:val="bg-BG"/>
        </w:rPr>
        <w:t xml:space="preserve"> </w:t>
      </w:r>
      <w:r w:rsidRPr="00070860">
        <w:rPr>
          <w:sz w:val="24"/>
          <w:szCs w:val="24"/>
          <w:lang w:val="bg-BG"/>
        </w:rPr>
        <w:t>подават нареждания с минимално съдържание</w:t>
      </w:r>
      <w:r w:rsidR="00576AAD" w:rsidRPr="00070860">
        <w:rPr>
          <w:sz w:val="24"/>
          <w:szCs w:val="24"/>
          <w:lang w:val="bg-BG"/>
        </w:rPr>
        <w:t xml:space="preserve"> съгласно </w:t>
      </w:r>
      <w:r w:rsidR="00177E0A" w:rsidRPr="00070860">
        <w:rPr>
          <w:sz w:val="24"/>
          <w:szCs w:val="24"/>
          <w:lang w:val="bg-BG"/>
        </w:rPr>
        <w:t xml:space="preserve">изискванията на </w:t>
      </w:r>
      <w:r w:rsidR="00576AAD" w:rsidRPr="00070860">
        <w:rPr>
          <w:sz w:val="24"/>
          <w:szCs w:val="24"/>
          <w:lang w:val="bg-BG"/>
        </w:rPr>
        <w:t>чл. 34</w:t>
      </w:r>
      <w:r w:rsidR="00E940AD" w:rsidRPr="00070860">
        <w:rPr>
          <w:sz w:val="24"/>
          <w:szCs w:val="24"/>
          <w:lang w:val="bg-BG"/>
        </w:rPr>
        <w:t xml:space="preserve"> </w:t>
      </w:r>
      <w:r w:rsidR="00576AAD" w:rsidRPr="00070860">
        <w:rPr>
          <w:sz w:val="24"/>
          <w:szCs w:val="24"/>
          <w:lang w:val="bg-BG"/>
        </w:rPr>
        <w:t>от Наредба № 38</w:t>
      </w:r>
      <w:r w:rsidR="00DC0DD2" w:rsidRPr="00070860">
        <w:rPr>
          <w:sz w:val="24"/>
          <w:szCs w:val="24"/>
          <w:lang w:val="bg-BG"/>
        </w:rPr>
        <w:t xml:space="preserve"> и </w:t>
      </w:r>
      <w:r w:rsidR="00B55ED7" w:rsidRPr="00070860">
        <w:rPr>
          <w:sz w:val="24"/>
          <w:szCs w:val="24"/>
          <w:lang w:val="bg-BG"/>
        </w:rPr>
        <w:t xml:space="preserve">делегиран </w:t>
      </w:r>
      <w:r w:rsidR="00A64CC4" w:rsidRPr="00070860">
        <w:rPr>
          <w:sz w:val="24"/>
          <w:szCs w:val="24"/>
          <w:lang w:val="bg-BG"/>
        </w:rPr>
        <w:t xml:space="preserve">Регламент </w:t>
      </w:r>
      <w:r w:rsidR="00B55ED7" w:rsidRPr="00070860">
        <w:rPr>
          <w:sz w:val="24"/>
          <w:szCs w:val="24"/>
          <w:lang w:val="bg-BG"/>
        </w:rPr>
        <w:t>2017</w:t>
      </w:r>
      <w:r w:rsidR="00A64CC4" w:rsidRPr="00070860">
        <w:rPr>
          <w:sz w:val="24"/>
          <w:szCs w:val="24"/>
          <w:lang w:val="bg-BG"/>
        </w:rPr>
        <w:t>/</w:t>
      </w:r>
      <w:r w:rsidR="00B55ED7" w:rsidRPr="00070860">
        <w:rPr>
          <w:sz w:val="24"/>
          <w:szCs w:val="24"/>
          <w:lang w:val="bg-BG"/>
        </w:rPr>
        <w:t>580</w:t>
      </w:r>
      <w:r w:rsidR="00A64CC4" w:rsidRPr="00070860">
        <w:rPr>
          <w:sz w:val="24"/>
          <w:szCs w:val="24"/>
          <w:lang w:val="bg-BG"/>
        </w:rPr>
        <w:t>.</w:t>
      </w:r>
    </w:p>
    <w:p w:rsidR="001B2EFB" w:rsidRPr="00070860" w:rsidRDefault="001B2EFB" w:rsidP="001B2EFB">
      <w:pPr>
        <w:widowControl w:val="0"/>
        <w:autoSpaceDE w:val="0"/>
        <w:autoSpaceDN w:val="0"/>
        <w:adjustRightInd w:val="0"/>
        <w:jc w:val="both"/>
        <w:rPr>
          <w:sz w:val="24"/>
          <w:szCs w:val="24"/>
          <w:lang w:val="bg-BG"/>
        </w:rPr>
      </w:pPr>
    </w:p>
    <w:p w:rsidR="00CD5F45" w:rsidRPr="00070860" w:rsidRDefault="003972DE" w:rsidP="000F4E1A">
      <w:pPr>
        <w:widowControl w:val="0"/>
        <w:numPr>
          <w:ilvl w:val="0"/>
          <w:numId w:val="8"/>
        </w:numPr>
        <w:autoSpaceDE w:val="0"/>
        <w:autoSpaceDN w:val="0"/>
        <w:adjustRightInd w:val="0"/>
        <w:jc w:val="both"/>
        <w:rPr>
          <w:sz w:val="24"/>
          <w:szCs w:val="24"/>
          <w:lang w:val="bg-BG"/>
        </w:rPr>
      </w:pPr>
      <w:r w:rsidRPr="00070860">
        <w:rPr>
          <w:b/>
          <w:bCs/>
          <w:sz w:val="24"/>
          <w:szCs w:val="24"/>
          <w:lang w:val="bg-BG"/>
        </w:rPr>
        <w:t>(1)</w:t>
      </w:r>
      <w:r w:rsidRPr="00070860">
        <w:rPr>
          <w:bCs/>
          <w:sz w:val="24"/>
          <w:szCs w:val="24"/>
          <w:lang w:val="bg-BG"/>
        </w:rPr>
        <w:t xml:space="preserve"> </w:t>
      </w:r>
      <w:r w:rsidRPr="00070860">
        <w:rPr>
          <w:sz w:val="24"/>
          <w:szCs w:val="24"/>
          <w:lang w:val="bg-BG"/>
        </w:rPr>
        <w:t xml:space="preserve">При приемане на нареждане </w:t>
      </w:r>
      <w:r w:rsidR="00604B90" w:rsidRPr="00070860">
        <w:rPr>
          <w:sz w:val="24"/>
          <w:szCs w:val="24"/>
          <w:lang w:val="bg-BG"/>
        </w:rPr>
        <w:t>участникът</w:t>
      </w:r>
      <w:r w:rsidRPr="00070860">
        <w:rPr>
          <w:sz w:val="24"/>
          <w:szCs w:val="24"/>
          <w:lang w:val="bg-BG"/>
        </w:rPr>
        <w:t xml:space="preserve"> </w:t>
      </w:r>
      <w:r w:rsidR="00070860">
        <w:rPr>
          <w:sz w:val="24"/>
          <w:szCs w:val="24"/>
          <w:lang w:val="bg-BG"/>
        </w:rPr>
        <w:t>на</w:t>
      </w:r>
      <w:r w:rsidR="00606740" w:rsidRPr="00070860">
        <w:rPr>
          <w:sz w:val="24"/>
          <w:szCs w:val="24"/>
          <w:lang w:val="bg-BG"/>
        </w:rPr>
        <w:t xml:space="preserve"> </w:t>
      </w:r>
      <w:r w:rsidR="00872898" w:rsidRPr="00070860">
        <w:rPr>
          <w:bCs/>
          <w:sz w:val="24"/>
          <w:szCs w:val="24"/>
          <w:lang w:val="bg-BG"/>
        </w:rPr>
        <w:t xml:space="preserve">пазар </w:t>
      </w:r>
      <w:r w:rsidR="00872898" w:rsidRPr="00924CE9">
        <w:rPr>
          <w:bCs/>
          <w:sz w:val="24"/>
          <w:szCs w:val="24"/>
          <w:lang w:val="bg-BG"/>
        </w:rPr>
        <w:t>BEAM</w:t>
      </w:r>
      <w:r w:rsidR="00606740" w:rsidRPr="00070860">
        <w:rPr>
          <w:sz w:val="24"/>
          <w:szCs w:val="24"/>
          <w:lang w:val="bg-BG"/>
        </w:rPr>
        <w:t xml:space="preserve"> </w:t>
      </w:r>
      <w:r w:rsidRPr="00070860">
        <w:rPr>
          <w:sz w:val="24"/>
          <w:szCs w:val="24"/>
          <w:lang w:val="bg-BG"/>
        </w:rPr>
        <w:t xml:space="preserve">изисква от клиента, </w:t>
      </w:r>
      <w:r w:rsidRPr="00070860">
        <w:rPr>
          <w:sz w:val="24"/>
          <w:szCs w:val="24"/>
          <w:lang w:val="bg-BG"/>
        </w:rPr>
        <w:lastRenderedPageBreak/>
        <w:t>съответно от неговия представител, да декларира дали:</w:t>
      </w:r>
    </w:p>
    <w:p w:rsidR="0011630C" w:rsidRPr="00070860" w:rsidRDefault="0011630C" w:rsidP="0011630C">
      <w:pPr>
        <w:pStyle w:val="ListParagraph"/>
        <w:widowControl w:val="0"/>
        <w:numPr>
          <w:ilvl w:val="2"/>
          <w:numId w:val="8"/>
        </w:numPr>
        <w:tabs>
          <w:tab w:val="left" w:pos="284"/>
        </w:tabs>
        <w:autoSpaceDE w:val="0"/>
        <w:autoSpaceDN w:val="0"/>
        <w:adjustRightInd w:val="0"/>
        <w:jc w:val="both"/>
        <w:rPr>
          <w:sz w:val="24"/>
          <w:szCs w:val="24"/>
          <w:lang w:val="bg-BG"/>
        </w:rPr>
      </w:pPr>
      <w:proofErr w:type="gramStart"/>
      <w:r w:rsidRPr="00070860">
        <w:rPr>
          <w:sz w:val="24"/>
          <w:szCs w:val="24"/>
          <w:lang w:val="bg-BG"/>
        </w:rPr>
        <w:t>притежава</w:t>
      </w:r>
      <w:proofErr w:type="gramEnd"/>
      <w:r w:rsidRPr="00070860">
        <w:rPr>
          <w:sz w:val="24"/>
          <w:szCs w:val="24"/>
          <w:lang w:val="bg-BG"/>
        </w:rPr>
        <w:t xml:space="preserve"> вътрешна информация за финансовите инструменти, за които се отнася нареждането, и за техния </w:t>
      </w:r>
      <w:proofErr w:type="spellStart"/>
      <w:r w:rsidRPr="00070860">
        <w:rPr>
          <w:sz w:val="24"/>
          <w:szCs w:val="24"/>
          <w:lang w:val="bg-BG"/>
        </w:rPr>
        <w:t>емитент</w:t>
      </w:r>
      <w:proofErr w:type="spellEnd"/>
      <w:r w:rsidRPr="00070860">
        <w:rPr>
          <w:sz w:val="24"/>
          <w:szCs w:val="24"/>
          <w:lang w:val="bg-BG"/>
        </w:rPr>
        <w:t>, ако финансовите инструменти, за които се отнася нареждането или на базата на които са издадени финансовите инструменти - предмет на поръчката, се търгуват на регулиран пазар.</w:t>
      </w:r>
    </w:p>
    <w:p w:rsidR="0011630C" w:rsidRPr="00070860" w:rsidRDefault="0011630C" w:rsidP="0011630C">
      <w:pPr>
        <w:pStyle w:val="ListParagraph"/>
        <w:widowControl w:val="0"/>
        <w:numPr>
          <w:ilvl w:val="2"/>
          <w:numId w:val="8"/>
        </w:numPr>
        <w:tabs>
          <w:tab w:val="left" w:pos="284"/>
        </w:tabs>
        <w:autoSpaceDE w:val="0"/>
        <w:autoSpaceDN w:val="0"/>
        <w:adjustRightInd w:val="0"/>
        <w:jc w:val="both"/>
        <w:rPr>
          <w:bCs/>
          <w:sz w:val="24"/>
          <w:szCs w:val="24"/>
          <w:lang w:val="bg-BG"/>
        </w:rPr>
      </w:pPr>
      <w:proofErr w:type="gramStart"/>
      <w:r w:rsidRPr="00070860">
        <w:rPr>
          <w:sz w:val="24"/>
          <w:szCs w:val="24"/>
          <w:lang w:val="bg-BG"/>
        </w:rPr>
        <w:t>финансовите</w:t>
      </w:r>
      <w:proofErr w:type="gramEnd"/>
      <w:r w:rsidRPr="00070860">
        <w:rPr>
          <w:sz w:val="24"/>
          <w:szCs w:val="24"/>
          <w:lang w:val="bg-BG"/>
        </w:rPr>
        <w:t xml:space="preserve"> инструменти - предмет на поръчка за продажба или за замяна, са блокирани в </w:t>
      </w:r>
      <w:proofErr w:type="spellStart"/>
      <w:r w:rsidRPr="00070860">
        <w:rPr>
          <w:sz w:val="24"/>
          <w:szCs w:val="24"/>
          <w:lang w:val="bg-BG"/>
        </w:rPr>
        <w:t>депозитарната</w:t>
      </w:r>
      <w:proofErr w:type="spellEnd"/>
      <w:r w:rsidRPr="00070860">
        <w:rPr>
          <w:sz w:val="24"/>
          <w:szCs w:val="24"/>
          <w:lang w:val="bg-BG"/>
        </w:rPr>
        <w:t xml:space="preserve"> институция, в която се съхраняват, дали върху тях е учреден залог или е наложен запор</w:t>
      </w:r>
      <w:r w:rsidRPr="00070860">
        <w:rPr>
          <w:bCs/>
          <w:sz w:val="24"/>
          <w:szCs w:val="24"/>
          <w:lang w:val="bg-BG"/>
        </w:rPr>
        <w:t>.</w:t>
      </w:r>
    </w:p>
    <w:p w:rsidR="0011630C" w:rsidRPr="00070860" w:rsidRDefault="0011630C" w:rsidP="0011630C">
      <w:pPr>
        <w:pStyle w:val="ListParagraph"/>
        <w:widowControl w:val="0"/>
        <w:numPr>
          <w:ilvl w:val="2"/>
          <w:numId w:val="8"/>
        </w:numPr>
        <w:tabs>
          <w:tab w:val="left" w:pos="284"/>
        </w:tabs>
        <w:autoSpaceDE w:val="0"/>
        <w:autoSpaceDN w:val="0"/>
        <w:adjustRightInd w:val="0"/>
        <w:jc w:val="both"/>
        <w:rPr>
          <w:bCs/>
          <w:sz w:val="24"/>
          <w:szCs w:val="24"/>
          <w:lang w:val="bg-BG"/>
        </w:rPr>
      </w:pPr>
      <w:proofErr w:type="gramStart"/>
      <w:r w:rsidRPr="00070860">
        <w:rPr>
          <w:sz w:val="24"/>
          <w:szCs w:val="24"/>
          <w:lang w:val="bg-BG"/>
        </w:rPr>
        <w:t>сделката</w:t>
      </w:r>
      <w:proofErr w:type="gramEnd"/>
      <w:r w:rsidRPr="00070860">
        <w:rPr>
          <w:sz w:val="24"/>
          <w:szCs w:val="24"/>
          <w:lang w:val="bg-BG"/>
        </w:rPr>
        <w:t xml:space="preserve"> - предмет на поръчката, представлява прикрита покупка или продажба на финансови инструменти</w:t>
      </w:r>
      <w:r w:rsidRPr="00070860">
        <w:rPr>
          <w:bCs/>
          <w:sz w:val="24"/>
          <w:szCs w:val="24"/>
          <w:lang w:val="bg-BG"/>
        </w:rPr>
        <w:t xml:space="preserve">. </w:t>
      </w:r>
    </w:p>
    <w:p w:rsidR="001B2EFB" w:rsidRPr="00070860" w:rsidRDefault="001B2EFB" w:rsidP="00CD5F45">
      <w:pPr>
        <w:widowControl w:val="0"/>
        <w:autoSpaceDE w:val="0"/>
        <w:autoSpaceDN w:val="0"/>
        <w:adjustRightInd w:val="0"/>
        <w:jc w:val="both"/>
        <w:rPr>
          <w:bCs/>
          <w:sz w:val="24"/>
          <w:szCs w:val="24"/>
          <w:lang w:val="bg-BG"/>
        </w:rPr>
      </w:pPr>
    </w:p>
    <w:p w:rsidR="001B2EFB" w:rsidRPr="00070860" w:rsidRDefault="00604B90" w:rsidP="00B67641">
      <w:pPr>
        <w:widowControl w:val="0"/>
        <w:numPr>
          <w:ilvl w:val="1"/>
          <w:numId w:val="29"/>
        </w:numPr>
        <w:autoSpaceDE w:val="0"/>
        <w:autoSpaceDN w:val="0"/>
        <w:adjustRightInd w:val="0"/>
        <w:jc w:val="both"/>
        <w:rPr>
          <w:sz w:val="24"/>
          <w:szCs w:val="24"/>
          <w:lang w:val="bg-BG"/>
        </w:rPr>
      </w:pPr>
      <w:r w:rsidRPr="00070860">
        <w:rPr>
          <w:bCs/>
          <w:sz w:val="24"/>
          <w:szCs w:val="24"/>
          <w:lang w:val="bg-BG"/>
        </w:rPr>
        <w:t xml:space="preserve">Участникът </w:t>
      </w:r>
      <w:r w:rsidR="00070860">
        <w:rPr>
          <w:bCs/>
          <w:sz w:val="24"/>
          <w:szCs w:val="24"/>
          <w:lang w:val="bg-BG"/>
        </w:rPr>
        <w:t>на</w:t>
      </w:r>
      <w:r w:rsidRPr="00070860">
        <w:rPr>
          <w:bCs/>
          <w:sz w:val="24"/>
          <w:szCs w:val="24"/>
          <w:lang w:val="bg-BG"/>
        </w:rPr>
        <w:t xml:space="preserve"> </w:t>
      </w:r>
      <w:r w:rsidR="00872898" w:rsidRPr="00070860">
        <w:rPr>
          <w:bCs/>
          <w:sz w:val="24"/>
          <w:szCs w:val="24"/>
          <w:lang w:val="bg-BG"/>
        </w:rPr>
        <w:t xml:space="preserve">пазар </w:t>
      </w:r>
      <w:r w:rsidR="00872898" w:rsidRPr="00924CE9">
        <w:rPr>
          <w:bCs/>
          <w:sz w:val="24"/>
          <w:szCs w:val="24"/>
          <w:lang w:val="bg-BG"/>
        </w:rPr>
        <w:t>BEAM</w:t>
      </w:r>
      <w:r w:rsidR="001B2EFB" w:rsidRPr="00070860">
        <w:rPr>
          <w:bCs/>
          <w:sz w:val="24"/>
          <w:szCs w:val="24"/>
          <w:lang w:val="bg-BG"/>
        </w:rPr>
        <w:t xml:space="preserve"> </w:t>
      </w:r>
      <w:r w:rsidR="001B2EFB" w:rsidRPr="00070860">
        <w:rPr>
          <w:sz w:val="24"/>
          <w:szCs w:val="24"/>
          <w:lang w:val="bg-BG"/>
        </w:rPr>
        <w:t>няма право да изпълни нареждане на клиент, ако клиентът, съответно неговият представител, откаже да подаде декларация по ал. 1, декларирано е, че притежава вътрешна информация или декларира, че сделката - предмет на нареждането, представлява прикрита покупка или продажба на финансови инструменти</w:t>
      </w:r>
      <w:r w:rsidR="00215F12" w:rsidRPr="00070860">
        <w:rPr>
          <w:sz w:val="24"/>
          <w:szCs w:val="24"/>
          <w:lang w:val="bg-BG"/>
        </w:rPr>
        <w:t xml:space="preserve"> или финансовите инструменти са блокирани</w:t>
      </w:r>
      <w:r w:rsidR="001B2EFB" w:rsidRPr="00070860">
        <w:rPr>
          <w:sz w:val="24"/>
          <w:szCs w:val="24"/>
          <w:lang w:val="bg-BG"/>
        </w:rPr>
        <w:t>.</w:t>
      </w:r>
    </w:p>
    <w:p w:rsidR="00CD4EC2" w:rsidRPr="00070860" w:rsidRDefault="00CD4EC2" w:rsidP="00CD4EC2">
      <w:pPr>
        <w:widowControl w:val="0"/>
        <w:autoSpaceDE w:val="0"/>
        <w:autoSpaceDN w:val="0"/>
        <w:adjustRightInd w:val="0"/>
        <w:jc w:val="both"/>
        <w:rPr>
          <w:sz w:val="24"/>
          <w:szCs w:val="24"/>
          <w:lang w:val="bg-BG"/>
        </w:rPr>
      </w:pPr>
    </w:p>
    <w:p w:rsidR="00CD4EC2" w:rsidRPr="00070860" w:rsidRDefault="00CD4EC2" w:rsidP="00B67641">
      <w:pPr>
        <w:widowControl w:val="0"/>
        <w:numPr>
          <w:ilvl w:val="0"/>
          <w:numId w:val="29"/>
        </w:numPr>
        <w:autoSpaceDE w:val="0"/>
        <w:autoSpaceDN w:val="0"/>
        <w:adjustRightInd w:val="0"/>
        <w:jc w:val="both"/>
        <w:rPr>
          <w:sz w:val="24"/>
          <w:szCs w:val="24"/>
          <w:lang w:val="bg-BG"/>
        </w:rPr>
      </w:pPr>
      <w:bookmarkStart w:id="3" w:name="_Ref471225397"/>
      <w:r w:rsidRPr="00070860">
        <w:rPr>
          <w:b/>
          <w:bCs/>
          <w:sz w:val="24"/>
          <w:szCs w:val="24"/>
          <w:lang w:val="bg-BG"/>
        </w:rPr>
        <w:t>(1)</w:t>
      </w:r>
      <w:r w:rsidRPr="00070860">
        <w:rPr>
          <w:sz w:val="24"/>
          <w:szCs w:val="24"/>
          <w:lang w:val="bg-BG"/>
        </w:rPr>
        <w:t xml:space="preserve"> </w:t>
      </w:r>
      <w:r w:rsidR="00604B90" w:rsidRPr="00070860">
        <w:rPr>
          <w:sz w:val="24"/>
          <w:szCs w:val="24"/>
          <w:lang w:val="bg-BG"/>
        </w:rPr>
        <w:t xml:space="preserve">Участникът </w:t>
      </w:r>
      <w:r w:rsidR="00070860">
        <w:rPr>
          <w:sz w:val="24"/>
          <w:szCs w:val="24"/>
          <w:lang w:val="bg-BG"/>
        </w:rPr>
        <w:t>на</w:t>
      </w:r>
      <w:r w:rsidR="00604B90" w:rsidRPr="00070860">
        <w:rPr>
          <w:sz w:val="24"/>
          <w:szCs w:val="24"/>
          <w:lang w:val="bg-BG"/>
        </w:rPr>
        <w:t xml:space="preserve"> </w:t>
      </w:r>
      <w:r w:rsidR="00872898" w:rsidRPr="00070860">
        <w:rPr>
          <w:bCs/>
          <w:sz w:val="24"/>
          <w:szCs w:val="24"/>
          <w:lang w:val="bg-BG"/>
        </w:rPr>
        <w:t xml:space="preserve">пазар </w:t>
      </w:r>
      <w:r w:rsidR="00872898" w:rsidRPr="00924CE9">
        <w:rPr>
          <w:bCs/>
          <w:sz w:val="24"/>
          <w:szCs w:val="24"/>
          <w:lang w:val="bg-BG"/>
        </w:rPr>
        <w:t>BEAM</w:t>
      </w:r>
      <w:r w:rsidRPr="00070860">
        <w:rPr>
          <w:bCs/>
          <w:sz w:val="24"/>
          <w:szCs w:val="24"/>
          <w:lang w:val="bg-BG"/>
        </w:rPr>
        <w:t xml:space="preserve"> </w:t>
      </w:r>
      <w:r w:rsidRPr="00070860">
        <w:rPr>
          <w:sz w:val="24"/>
          <w:szCs w:val="24"/>
          <w:lang w:val="bg-BG"/>
        </w:rPr>
        <w:t>не може:</w:t>
      </w:r>
      <w:bookmarkEnd w:id="3"/>
    </w:p>
    <w:p w:rsidR="00CD4EC2" w:rsidRPr="00070860" w:rsidRDefault="00CD4EC2" w:rsidP="002775BD">
      <w:pPr>
        <w:widowControl w:val="0"/>
        <w:numPr>
          <w:ilvl w:val="0"/>
          <w:numId w:val="9"/>
        </w:numPr>
        <w:autoSpaceDE w:val="0"/>
        <w:autoSpaceDN w:val="0"/>
        <w:adjustRightInd w:val="0"/>
        <w:jc w:val="both"/>
        <w:rPr>
          <w:sz w:val="24"/>
          <w:szCs w:val="24"/>
          <w:lang w:val="bg-BG"/>
        </w:rPr>
      </w:pPr>
      <w:proofErr w:type="gramStart"/>
      <w:r w:rsidRPr="00070860">
        <w:rPr>
          <w:sz w:val="24"/>
          <w:szCs w:val="24"/>
          <w:lang w:val="bg-BG"/>
        </w:rPr>
        <w:t>да</w:t>
      </w:r>
      <w:proofErr w:type="gramEnd"/>
      <w:r w:rsidRPr="00070860">
        <w:rPr>
          <w:sz w:val="24"/>
          <w:szCs w:val="24"/>
          <w:lang w:val="bg-BG"/>
        </w:rPr>
        <w:t xml:space="preserve"> извършва сделки за сметка на клиенти в обем или с честота, на цени или с определена насрещна страна, за които според обстоятелствата може да се приеме, че се извършват изключително в интерес на </w:t>
      </w:r>
      <w:r w:rsidR="00604B90" w:rsidRPr="00070860">
        <w:rPr>
          <w:sz w:val="24"/>
          <w:szCs w:val="24"/>
          <w:lang w:val="bg-BG"/>
        </w:rPr>
        <w:t>участника</w:t>
      </w:r>
      <w:r w:rsidRPr="00070860">
        <w:rPr>
          <w:sz w:val="24"/>
          <w:szCs w:val="24"/>
          <w:lang w:val="bg-BG"/>
        </w:rPr>
        <w:t>;</w:t>
      </w:r>
    </w:p>
    <w:p w:rsidR="00CD4EC2" w:rsidRPr="00070860" w:rsidRDefault="00CD4EC2" w:rsidP="002775BD">
      <w:pPr>
        <w:widowControl w:val="0"/>
        <w:numPr>
          <w:ilvl w:val="0"/>
          <w:numId w:val="9"/>
        </w:numPr>
        <w:autoSpaceDE w:val="0"/>
        <w:autoSpaceDN w:val="0"/>
        <w:adjustRightInd w:val="0"/>
        <w:jc w:val="both"/>
        <w:rPr>
          <w:sz w:val="24"/>
          <w:szCs w:val="24"/>
          <w:lang w:val="bg-BG"/>
        </w:rPr>
      </w:pPr>
      <w:proofErr w:type="gramStart"/>
      <w:r w:rsidRPr="00070860">
        <w:rPr>
          <w:sz w:val="24"/>
          <w:szCs w:val="24"/>
          <w:lang w:val="bg-BG"/>
        </w:rPr>
        <w:t>да</w:t>
      </w:r>
      <w:proofErr w:type="gramEnd"/>
      <w:r w:rsidRPr="00070860">
        <w:rPr>
          <w:sz w:val="24"/>
          <w:szCs w:val="24"/>
          <w:lang w:val="bg-BG"/>
        </w:rPr>
        <w:t xml:space="preserve"> купува за своя сметка финансови инструменти, за които негов клиент е подал нареждане за покупка, и да ги продава на клиента на цена, по-висока от цената, на която ги е купил;</w:t>
      </w:r>
    </w:p>
    <w:p w:rsidR="00CD4EC2" w:rsidRPr="00070860" w:rsidRDefault="00CD4EC2" w:rsidP="002775BD">
      <w:pPr>
        <w:widowControl w:val="0"/>
        <w:numPr>
          <w:ilvl w:val="0"/>
          <w:numId w:val="9"/>
        </w:numPr>
        <w:autoSpaceDE w:val="0"/>
        <w:autoSpaceDN w:val="0"/>
        <w:adjustRightInd w:val="0"/>
        <w:jc w:val="both"/>
        <w:rPr>
          <w:sz w:val="24"/>
          <w:szCs w:val="24"/>
          <w:lang w:val="bg-BG"/>
        </w:rPr>
      </w:pPr>
      <w:proofErr w:type="gramStart"/>
      <w:r w:rsidRPr="00070860">
        <w:rPr>
          <w:sz w:val="24"/>
          <w:szCs w:val="24"/>
          <w:lang w:val="bg-BG"/>
        </w:rPr>
        <w:t>да</w:t>
      </w:r>
      <w:proofErr w:type="gramEnd"/>
      <w:r w:rsidRPr="00070860">
        <w:rPr>
          <w:sz w:val="24"/>
          <w:szCs w:val="24"/>
          <w:lang w:val="bg-BG"/>
        </w:rPr>
        <w:t xml:space="preserve"> извършва за своя или за чужда сметка действия с пари и финансови инструменти на клиента, за които не е </w:t>
      </w:r>
      <w:proofErr w:type="spellStart"/>
      <w:r w:rsidRPr="00070860">
        <w:rPr>
          <w:sz w:val="24"/>
          <w:szCs w:val="24"/>
          <w:lang w:val="bg-BG"/>
        </w:rPr>
        <w:t>оправомощен</w:t>
      </w:r>
      <w:proofErr w:type="spellEnd"/>
      <w:r w:rsidRPr="00070860">
        <w:rPr>
          <w:sz w:val="24"/>
          <w:szCs w:val="24"/>
          <w:lang w:val="bg-BG"/>
        </w:rPr>
        <w:t xml:space="preserve"> от клиента;</w:t>
      </w:r>
    </w:p>
    <w:p w:rsidR="00CD4EC2" w:rsidRPr="00070860" w:rsidRDefault="00CD4EC2" w:rsidP="002775BD">
      <w:pPr>
        <w:widowControl w:val="0"/>
        <w:numPr>
          <w:ilvl w:val="0"/>
          <w:numId w:val="9"/>
        </w:numPr>
        <w:autoSpaceDE w:val="0"/>
        <w:autoSpaceDN w:val="0"/>
        <w:adjustRightInd w:val="0"/>
        <w:jc w:val="both"/>
        <w:rPr>
          <w:sz w:val="24"/>
          <w:szCs w:val="24"/>
          <w:lang w:val="bg-BG"/>
        </w:rPr>
      </w:pPr>
      <w:proofErr w:type="gramStart"/>
      <w:r w:rsidRPr="00070860">
        <w:rPr>
          <w:sz w:val="24"/>
          <w:szCs w:val="24"/>
          <w:lang w:val="bg-BG"/>
        </w:rPr>
        <w:t>да</w:t>
      </w:r>
      <w:proofErr w:type="gramEnd"/>
      <w:r w:rsidRPr="00070860">
        <w:rPr>
          <w:sz w:val="24"/>
          <w:szCs w:val="24"/>
          <w:lang w:val="bg-BG"/>
        </w:rPr>
        <w:t xml:space="preserve"> продава за своя или за чужда сметка финансови инструменти, които </w:t>
      </w:r>
      <w:r w:rsidR="00604B90" w:rsidRPr="00070860">
        <w:rPr>
          <w:sz w:val="24"/>
          <w:szCs w:val="24"/>
          <w:lang w:val="bg-BG"/>
        </w:rPr>
        <w:t>участникът</w:t>
      </w:r>
      <w:r w:rsidRPr="00070860">
        <w:rPr>
          <w:sz w:val="24"/>
          <w:szCs w:val="24"/>
          <w:lang w:val="bg-BG"/>
        </w:rPr>
        <w:t xml:space="preserve"> </w:t>
      </w:r>
      <w:r w:rsidR="00070860">
        <w:rPr>
          <w:sz w:val="24"/>
          <w:szCs w:val="24"/>
          <w:lang w:val="bg-BG"/>
        </w:rPr>
        <w:t>на</w:t>
      </w:r>
      <w:r w:rsidR="00511A73" w:rsidRPr="00070860">
        <w:rPr>
          <w:sz w:val="24"/>
          <w:szCs w:val="24"/>
          <w:lang w:val="bg-BG"/>
        </w:rPr>
        <w:t xml:space="preserve"> </w:t>
      </w:r>
      <w:r w:rsidR="00872898" w:rsidRPr="00070860">
        <w:rPr>
          <w:bCs/>
          <w:sz w:val="24"/>
          <w:szCs w:val="24"/>
          <w:lang w:val="bg-BG"/>
        </w:rPr>
        <w:t xml:space="preserve">пазар </w:t>
      </w:r>
      <w:r w:rsidR="00872898" w:rsidRPr="00924CE9">
        <w:rPr>
          <w:bCs/>
          <w:sz w:val="24"/>
          <w:szCs w:val="24"/>
          <w:lang w:val="bg-BG"/>
        </w:rPr>
        <w:t>BEAM</w:t>
      </w:r>
      <w:r w:rsidR="00511A73" w:rsidRPr="00070860">
        <w:rPr>
          <w:sz w:val="24"/>
          <w:szCs w:val="24"/>
          <w:lang w:val="bg-BG"/>
        </w:rPr>
        <w:t xml:space="preserve"> </w:t>
      </w:r>
      <w:r w:rsidRPr="00070860">
        <w:rPr>
          <w:sz w:val="24"/>
          <w:szCs w:val="24"/>
          <w:lang w:val="bg-BG"/>
        </w:rPr>
        <w:t>или неговият клиент не притежава;</w:t>
      </w:r>
    </w:p>
    <w:p w:rsidR="00CD4EC2" w:rsidRPr="00070860" w:rsidRDefault="00CD4EC2" w:rsidP="002775BD">
      <w:pPr>
        <w:widowControl w:val="0"/>
        <w:numPr>
          <w:ilvl w:val="0"/>
          <w:numId w:val="9"/>
        </w:numPr>
        <w:autoSpaceDE w:val="0"/>
        <w:autoSpaceDN w:val="0"/>
        <w:adjustRightInd w:val="0"/>
        <w:jc w:val="both"/>
        <w:rPr>
          <w:sz w:val="24"/>
          <w:szCs w:val="24"/>
          <w:lang w:val="bg-BG"/>
        </w:rPr>
      </w:pPr>
      <w:proofErr w:type="gramStart"/>
      <w:r w:rsidRPr="00070860">
        <w:rPr>
          <w:sz w:val="24"/>
          <w:szCs w:val="24"/>
          <w:lang w:val="bg-BG"/>
        </w:rPr>
        <w:t>да</w:t>
      </w:r>
      <w:proofErr w:type="gramEnd"/>
      <w:r w:rsidRPr="00070860">
        <w:rPr>
          <w:sz w:val="24"/>
          <w:szCs w:val="24"/>
          <w:lang w:val="bg-BG"/>
        </w:rPr>
        <w:t xml:space="preserve"> участва в извършването на прикрити покупки или продажби на финансови инструменти;</w:t>
      </w:r>
    </w:p>
    <w:p w:rsidR="00CD4EC2" w:rsidRPr="00070860" w:rsidRDefault="00CD4EC2" w:rsidP="002775BD">
      <w:pPr>
        <w:widowControl w:val="0"/>
        <w:numPr>
          <w:ilvl w:val="0"/>
          <w:numId w:val="9"/>
        </w:numPr>
        <w:autoSpaceDE w:val="0"/>
        <w:autoSpaceDN w:val="0"/>
        <w:adjustRightInd w:val="0"/>
        <w:jc w:val="both"/>
        <w:rPr>
          <w:sz w:val="24"/>
          <w:szCs w:val="24"/>
          <w:lang w:val="bg-BG"/>
        </w:rPr>
      </w:pPr>
      <w:proofErr w:type="gramStart"/>
      <w:r w:rsidRPr="00070860">
        <w:rPr>
          <w:sz w:val="24"/>
          <w:szCs w:val="24"/>
          <w:lang w:val="bg-BG"/>
        </w:rPr>
        <w:t>да</w:t>
      </w:r>
      <w:proofErr w:type="gramEnd"/>
      <w:r w:rsidRPr="00070860">
        <w:rPr>
          <w:sz w:val="24"/>
          <w:szCs w:val="24"/>
          <w:lang w:val="bg-BG"/>
        </w:rPr>
        <w:t xml:space="preserve"> получава част или цялата изгода, ако </w:t>
      </w:r>
      <w:r w:rsidR="004A4C45" w:rsidRPr="00070860">
        <w:rPr>
          <w:sz w:val="24"/>
          <w:szCs w:val="24"/>
          <w:lang w:val="bg-BG"/>
        </w:rPr>
        <w:t xml:space="preserve">участникът </w:t>
      </w:r>
      <w:r w:rsidR="00872898" w:rsidRPr="00070860">
        <w:rPr>
          <w:sz w:val="24"/>
          <w:szCs w:val="24"/>
          <w:lang w:val="bg-BG"/>
        </w:rPr>
        <w:t>на</w:t>
      </w:r>
      <w:r w:rsidR="004A4C45" w:rsidRPr="00070860">
        <w:rPr>
          <w:sz w:val="24"/>
          <w:szCs w:val="24"/>
          <w:lang w:val="bg-BG"/>
        </w:rPr>
        <w:t xml:space="preserve"> </w:t>
      </w:r>
      <w:r w:rsidR="00872898" w:rsidRPr="00070860">
        <w:rPr>
          <w:bCs/>
          <w:sz w:val="24"/>
          <w:szCs w:val="24"/>
          <w:lang w:val="bg-BG"/>
        </w:rPr>
        <w:t xml:space="preserve">пазар </w:t>
      </w:r>
      <w:r w:rsidR="00872898" w:rsidRPr="00924CE9">
        <w:rPr>
          <w:bCs/>
          <w:sz w:val="24"/>
          <w:szCs w:val="24"/>
          <w:lang w:val="bg-BG"/>
        </w:rPr>
        <w:t>BEAM</w:t>
      </w:r>
      <w:r w:rsidRPr="00070860">
        <w:rPr>
          <w:bCs/>
          <w:sz w:val="24"/>
          <w:szCs w:val="24"/>
          <w:lang w:val="bg-BG"/>
        </w:rPr>
        <w:t xml:space="preserve"> </w:t>
      </w:r>
      <w:r w:rsidRPr="00070860">
        <w:rPr>
          <w:sz w:val="24"/>
          <w:szCs w:val="24"/>
          <w:lang w:val="bg-BG"/>
        </w:rPr>
        <w:t>е сключил и изпълнил сделката при условия, по-благоприятни от тези, които е установил клиентът;</w:t>
      </w:r>
    </w:p>
    <w:p w:rsidR="00CD4EC2" w:rsidRPr="00070860" w:rsidRDefault="00CD4EC2" w:rsidP="002775BD">
      <w:pPr>
        <w:widowControl w:val="0"/>
        <w:numPr>
          <w:ilvl w:val="0"/>
          <w:numId w:val="9"/>
        </w:numPr>
        <w:autoSpaceDE w:val="0"/>
        <w:autoSpaceDN w:val="0"/>
        <w:adjustRightInd w:val="0"/>
        <w:jc w:val="both"/>
        <w:rPr>
          <w:sz w:val="24"/>
          <w:szCs w:val="24"/>
          <w:lang w:val="bg-BG"/>
        </w:rPr>
      </w:pPr>
      <w:proofErr w:type="gramStart"/>
      <w:r w:rsidRPr="00070860">
        <w:rPr>
          <w:sz w:val="24"/>
          <w:szCs w:val="24"/>
          <w:lang w:val="bg-BG"/>
        </w:rPr>
        <w:t>да</w:t>
      </w:r>
      <w:proofErr w:type="gramEnd"/>
      <w:r w:rsidRPr="00070860">
        <w:rPr>
          <w:sz w:val="24"/>
          <w:szCs w:val="24"/>
          <w:lang w:val="bg-BG"/>
        </w:rPr>
        <w:t xml:space="preserve"> извършва дейност по друг начин, който застрашава интересите на неговите клиенти или стабилността на </w:t>
      </w:r>
      <w:r w:rsidR="001636BA" w:rsidRPr="00070860">
        <w:rPr>
          <w:sz w:val="24"/>
          <w:szCs w:val="24"/>
          <w:lang w:val="bg-BG"/>
        </w:rPr>
        <w:t>платформата</w:t>
      </w:r>
      <w:r w:rsidRPr="00070860">
        <w:rPr>
          <w:sz w:val="24"/>
          <w:szCs w:val="24"/>
          <w:lang w:val="bg-BG"/>
        </w:rPr>
        <w:t>.</w:t>
      </w:r>
    </w:p>
    <w:p w:rsidR="00CD4EC2" w:rsidRPr="00070860" w:rsidRDefault="00CD4EC2" w:rsidP="00CD4EC2">
      <w:pPr>
        <w:widowControl w:val="0"/>
        <w:autoSpaceDE w:val="0"/>
        <w:autoSpaceDN w:val="0"/>
        <w:adjustRightInd w:val="0"/>
        <w:jc w:val="both"/>
        <w:rPr>
          <w:sz w:val="24"/>
          <w:szCs w:val="24"/>
          <w:lang w:val="bg-BG"/>
        </w:rPr>
      </w:pPr>
    </w:p>
    <w:p w:rsidR="00CD4EC2" w:rsidRPr="00070860" w:rsidRDefault="00CD4EC2" w:rsidP="00B67641">
      <w:pPr>
        <w:widowControl w:val="0"/>
        <w:numPr>
          <w:ilvl w:val="1"/>
          <w:numId w:val="29"/>
        </w:numPr>
        <w:autoSpaceDE w:val="0"/>
        <w:autoSpaceDN w:val="0"/>
        <w:adjustRightInd w:val="0"/>
        <w:jc w:val="both"/>
        <w:rPr>
          <w:sz w:val="24"/>
          <w:szCs w:val="24"/>
          <w:lang w:val="bg-BG"/>
        </w:rPr>
      </w:pPr>
      <w:r w:rsidRPr="00070860">
        <w:rPr>
          <w:sz w:val="24"/>
          <w:szCs w:val="24"/>
          <w:lang w:val="bg-BG"/>
        </w:rPr>
        <w:t>Забраната по ал. 1, т. 1 не се прилага за сделки, за извършването на които клиентът е дал по своя инициатива изрични инструкции.</w:t>
      </w:r>
    </w:p>
    <w:p w:rsidR="00CD4EC2" w:rsidRPr="00070860" w:rsidRDefault="00CD4EC2" w:rsidP="00CD4EC2">
      <w:pPr>
        <w:widowControl w:val="0"/>
        <w:autoSpaceDE w:val="0"/>
        <w:autoSpaceDN w:val="0"/>
        <w:adjustRightInd w:val="0"/>
        <w:jc w:val="both"/>
        <w:rPr>
          <w:sz w:val="24"/>
          <w:szCs w:val="24"/>
          <w:lang w:val="bg-BG"/>
        </w:rPr>
      </w:pPr>
    </w:p>
    <w:p w:rsidR="00CD4EC2" w:rsidRPr="00070860" w:rsidRDefault="00CD4EC2" w:rsidP="00B67641">
      <w:pPr>
        <w:widowControl w:val="0"/>
        <w:numPr>
          <w:ilvl w:val="1"/>
          <w:numId w:val="29"/>
        </w:numPr>
        <w:autoSpaceDE w:val="0"/>
        <w:autoSpaceDN w:val="0"/>
        <w:adjustRightInd w:val="0"/>
        <w:jc w:val="both"/>
        <w:rPr>
          <w:sz w:val="24"/>
          <w:szCs w:val="24"/>
          <w:lang w:val="bg-BG"/>
        </w:rPr>
      </w:pPr>
      <w:r w:rsidRPr="00070860">
        <w:rPr>
          <w:sz w:val="24"/>
          <w:szCs w:val="24"/>
          <w:lang w:val="bg-BG"/>
        </w:rPr>
        <w:t xml:space="preserve">Забраната по ал. 1, т. 2 се отнася и за членовете на управителните и контролните органи на </w:t>
      </w:r>
      <w:r w:rsidR="00604B90" w:rsidRPr="00070860">
        <w:rPr>
          <w:sz w:val="24"/>
          <w:szCs w:val="24"/>
          <w:lang w:val="bg-BG"/>
        </w:rPr>
        <w:t>участника</w:t>
      </w:r>
      <w:r w:rsidR="00E940AD" w:rsidRPr="00070860">
        <w:rPr>
          <w:sz w:val="24"/>
          <w:szCs w:val="24"/>
          <w:lang w:val="bg-BG"/>
        </w:rPr>
        <w:t xml:space="preserve"> </w:t>
      </w:r>
      <w:r w:rsidR="00872898" w:rsidRPr="00070860">
        <w:rPr>
          <w:sz w:val="24"/>
          <w:szCs w:val="24"/>
          <w:lang w:val="bg-BG"/>
        </w:rPr>
        <w:t>на</w:t>
      </w:r>
      <w:r w:rsidR="00E940AD" w:rsidRPr="00070860">
        <w:rPr>
          <w:sz w:val="24"/>
          <w:szCs w:val="24"/>
          <w:lang w:val="bg-BG"/>
        </w:rPr>
        <w:t xml:space="preserve">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 за лицата, които управляват дейността му, както и за всички лица, които работят по договор за него, и за свързани с тях лица.</w:t>
      </w:r>
    </w:p>
    <w:p w:rsidR="00CD4EC2" w:rsidRPr="00070860" w:rsidRDefault="00CD4EC2" w:rsidP="00CD4EC2">
      <w:pPr>
        <w:widowControl w:val="0"/>
        <w:autoSpaceDE w:val="0"/>
        <w:autoSpaceDN w:val="0"/>
        <w:adjustRightInd w:val="0"/>
        <w:jc w:val="both"/>
        <w:rPr>
          <w:sz w:val="24"/>
          <w:szCs w:val="24"/>
          <w:lang w:val="bg-BG"/>
        </w:rPr>
      </w:pPr>
    </w:p>
    <w:p w:rsidR="001B2EFB" w:rsidRPr="00070860" w:rsidRDefault="00604B90" w:rsidP="00B67641">
      <w:pPr>
        <w:widowControl w:val="0"/>
        <w:numPr>
          <w:ilvl w:val="1"/>
          <w:numId w:val="29"/>
        </w:numPr>
        <w:autoSpaceDE w:val="0"/>
        <w:autoSpaceDN w:val="0"/>
        <w:adjustRightInd w:val="0"/>
        <w:jc w:val="both"/>
        <w:rPr>
          <w:sz w:val="24"/>
          <w:szCs w:val="24"/>
          <w:lang w:val="bg-BG"/>
        </w:rPr>
      </w:pPr>
      <w:r w:rsidRPr="00070860">
        <w:rPr>
          <w:sz w:val="24"/>
          <w:szCs w:val="24"/>
          <w:lang w:val="bg-BG"/>
        </w:rPr>
        <w:t xml:space="preserve">Участникът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7E6CE9" w:rsidRPr="00070860">
        <w:rPr>
          <w:sz w:val="24"/>
          <w:szCs w:val="24"/>
          <w:lang w:val="bg-BG"/>
        </w:rPr>
        <w:t xml:space="preserve"> завежда в специален дневник по реда на постъпването им всички нареждания на своите </w:t>
      </w:r>
      <w:proofErr w:type="gramStart"/>
      <w:r w:rsidR="007E6CE9" w:rsidRPr="00070860">
        <w:rPr>
          <w:sz w:val="24"/>
          <w:szCs w:val="24"/>
          <w:lang w:val="bg-BG"/>
        </w:rPr>
        <w:t>клиенти</w:t>
      </w:r>
      <w:r w:rsidR="00F61FBF" w:rsidRPr="00070860">
        <w:rPr>
          <w:sz w:val="24"/>
          <w:szCs w:val="24"/>
          <w:lang w:val="bg-BG"/>
        </w:rPr>
        <w:t>.</w:t>
      </w:r>
      <w:r w:rsidR="00EB4A10" w:rsidRPr="00070860">
        <w:rPr>
          <w:sz w:val="24"/>
          <w:szCs w:val="24"/>
          <w:lang w:val="bg-BG"/>
        </w:rPr>
        <w:t xml:space="preserve"> </w:t>
      </w:r>
      <w:proofErr w:type="gramEnd"/>
    </w:p>
    <w:p w:rsidR="001B2EFB" w:rsidRPr="00070860" w:rsidRDefault="001B2EFB" w:rsidP="001B2EFB">
      <w:pPr>
        <w:widowControl w:val="0"/>
        <w:autoSpaceDE w:val="0"/>
        <w:autoSpaceDN w:val="0"/>
        <w:adjustRightInd w:val="0"/>
        <w:jc w:val="both"/>
        <w:rPr>
          <w:sz w:val="24"/>
          <w:szCs w:val="24"/>
          <w:lang w:val="bg-BG"/>
        </w:rPr>
      </w:pPr>
    </w:p>
    <w:p w:rsidR="001B2EFB" w:rsidRPr="00070860" w:rsidRDefault="004521C4" w:rsidP="00B67641">
      <w:pPr>
        <w:widowControl w:val="0"/>
        <w:numPr>
          <w:ilvl w:val="1"/>
          <w:numId w:val="29"/>
        </w:numPr>
        <w:autoSpaceDE w:val="0"/>
        <w:autoSpaceDN w:val="0"/>
        <w:adjustRightInd w:val="0"/>
        <w:jc w:val="both"/>
        <w:rPr>
          <w:lang w:val="bg-BG"/>
        </w:rPr>
      </w:pPr>
      <w:r w:rsidRPr="00070860">
        <w:rPr>
          <w:sz w:val="24"/>
          <w:szCs w:val="24"/>
          <w:lang w:val="bg-BG"/>
        </w:rPr>
        <w:t>Участникът</w:t>
      </w:r>
      <w:r w:rsidR="00786B61" w:rsidRPr="00070860">
        <w:rPr>
          <w:sz w:val="24"/>
          <w:szCs w:val="24"/>
          <w:lang w:val="bg-BG"/>
        </w:rPr>
        <w:t xml:space="preserve">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9676B2" w:rsidRPr="00070860">
        <w:rPr>
          <w:sz w:val="24"/>
          <w:szCs w:val="24"/>
          <w:lang w:val="bg-BG"/>
        </w:rPr>
        <w:t xml:space="preserve"> </w:t>
      </w:r>
      <w:r w:rsidR="00786B61" w:rsidRPr="00070860">
        <w:rPr>
          <w:sz w:val="24"/>
          <w:szCs w:val="24"/>
          <w:lang w:val="bg-BG"/>
        </w:rPr>
        <w:t>води</w:t>
      </w:r>
      <w:r w:rsidR="00EB4A10" w:rsidRPr="00070860">
        <w:rPr>
          <w:sz w:val="24"/>
          <w:szCs w:val="24"/>
          <w:lang w:val="bg-BG"/>
        </w:rPr>
        <w:t xml:space="preserve"> и </w:t>
      </w:r>
      <w:r w:rsidR="00786B61" w:rsidRPr="00070860">
        <w:rPr>
          <w:sz w:val="24"/>
          <w:szCs w:val="24"/>
          <w:lang w:val="bg-BG"/>
        </w:rPr>
        <w:t xml:space="preserve">дневник за извършените лични сделки от членовете на управителните и на контролните органи и от лицата, които работят по договор за </w:t>
      </w:r>
      <w:r w:rsidR="00EB4A10" w:rsidRPr="00070860">
        <w:rPr>
          <w:sz w:val="24"/>
          <w:szCs w:val="24"/>
          <w:lang w:val="bg-BG"/>
        </w:rPr>
        <w:t>него</w:t>
      </w:r>
      <w:r w:rsidR="00786B61" w:rsidRPr="00070860">
        <w:rPr>
          <w:sz w:val="24"/>
          <w:szCs w:val="24"/>
          <w:lang w:val="bg-BG"/>
        </w:rPr>
        <w:t xml:space="preserve">, за които </w:t>
      </w:r>
      <w:r w:rsidR="00EB4A10" w:rsidRPr="00070860">
        <w:rPr>
          <w:sz w:val="24"/>
          <w:szCs w:val="24"/>
          <w:lang w:val="bg-BG"/>
        </w:rPr>
        <w:t>той</w:t>
      </w:r>
      <w:r w:rsidR="00786B61" w:rsidRPr="00070860">
        <w:rPr>
          <w:sz w:val="24"/>
          <w:szCs w:val="24"/>
          <w:lang w:val="bg-BG"/>
        </w:rPr>
        <w:t xml:space="preserve"> е уведомен или по друг начин е установил, както и информация за дадените разрешения и наложените забрани във връзка с тези сделки</w:t>
      </w:r>
      <w:r w:rsidR="007812CD" w:rsidRPr="00070860">
        <w:rPr>
          <w:sz w:val="24"/>
          <w:szCs w:val="24"/>
          <w:lang w:val="bg-BG"/>
        </w:rPr>
        <w:t>.</w:t>
      </w:r>
    </w:p>
    <w:p w:rsidR="001B2EFB" w:rsidRPr="00070860" w:rsidRDefault="001B2EFB" w:rsidP="001B2EFB">
      <w:pPr>
        <w:widowControl w:val="0"/>
        <w:autoSpaceDE w:val="0"/>
        <w:autoSpaceDN w:val="0"/>
        <w:adjustRightInd w:val="0"/>
        <w:jc w:val="both"/>
        <w:rPr>
          <w:lang w:val="bg-BG"/>
        </w:rPr>
      </w:pPr>
    </w:p>
    <w:p w:rsidR="001B2EFB" w:rsidRPr="00070860" w:rsidRDefault="005F7E14" w:rsidP="00B67641">
      <w:pPr>
        <w:widowControl w:val="0"/>
        <w:numPr>
          <w:ilvl w:val="1"/>
          <w:numId w:val="29"/>
        </w:numPr>
        <w:autoSpaceDE w:val="0"/>
        <w:autoSpaceDN w:val="0"/>
        <w:adjustRightInd w:val="0"/>
        <w:jc w:val="both"/>
        <w:rPr>
          <w:sz w:val="24"/>
          <w:szCs w:val="24"/>
          <w:lang w:val="bg-BG"/>
        </w:rPr>
      </w:pPr>
      <w:r w:rsidRPr="00070860">
        <w:rPr>
          <w:sz w:val="24"/>
          <w:szCs w:val="24"/>
          <w:lang w:val="bg-BG"/>
        </w:rPr>
        <w:t xml:space="preserve">Изискването по </w:t>
      </w:r>
      <w:r w:rsidR="00EB4A10" w:rsidRPr="00070860">
        <w:rPr>
          <w:sz w:val="24"/>
          <w:szCs w:val="24"/>
          <w:lang w:val="bg-BG"/>
        </w:rPr>
        <w:t>предходната алинея</w:t>
      </w:r>
      <w:r w:rsidRPr="00070860">
        <w:rPr>
          <w:sz w:val="24"/>
          <w:szCs w:val="24"/>
          <w:lang w:val="bg-BG"/>
        </w:rPr>
        <w:t xml:space="preserve"> не се прилага за лични сделки, които отговарят на условията по чл. 17, ал. 4 от Наредба</w:t>
      </w:r>
      <w:r w:rsidR="00EB4A10" w:rsidRPr="00070860">
        <w:rPr>
          <w:sz w:val="24"/>
          <w:szCs w:val="24"/>
          <w:lang w:val="bg-BG"/>
        </w:rPr>
        <w:t xml:space="preserve"> № </w:t>
      </w:r>
      <w:r w:rsidRPr="00070860">
        <w:rPr>
          <w:sz w:val="24"/>
          <w:szCs w:val="24"/>
          <w:lang w:val="bg-BG"/>
        </w:rPr>
        <w:t>38</w:t>
      </w:r>
      <w:r w:rsidR="001B2EFB" w:rsidRPr="00070860">
        <w:rPr>
          <w:sz w:val="24"/>
          <w:szCs w:val="24"/>
          <w:lang w:val="bg-BG"/>
        </w:rPr>
        <w:t>.</w:t>
      </w:r>
    </w:p>
    <w:p w:rsidR="001B2EFB" w:rsidRPr="00070860" w:rsidRDefault="001B2EFB" w:rsidP="001B2EFB">
      <w:pPr>
        <w:widowControl w:val="0"/>
        <w:autoSpaceDE w:val="0"/>
        <w:autoSpaceDN w:val="0"/>
        <w:adjustRightInd w:val="0"/>
        <w:jc w:val="both"/>
        <w:rPr>
          <w:sz w:val="24"/>
          <w:szCs w:val="24"/>
          <w:lang w:val="bg-BG"/>
        </w:rPr>
      </w:pPr>
    </w:p>
    <w:p w:rsidR="001B2EFB" w:rsidRPr="00070860" w:rsidRDefault="00CD4EC2" w:rsidP="00B67641">
      <w:pPr>
        <w:widowControl w:val="0"/>
        <w:numPr>
          <w:ilvl w:val="1"/>
          <w:numId w:val="29"/>
        </w:numPr>
        <w:autoSpaceDE w:val="0"/>
        <w:autoSpaceDN w:val="0"/>
        <w:adjustRightInd w:val="0"/>
        <w:jc w:val="both"/>
        <w:rPr>
          <w:sz w:val="24"/>
          <w:lang w:val="bg-BG"/>
        </w:rPr>
      </w:pPr>
      <w:r w:rsidRPr="00070860">
        <w:rPr>
          <w:sz w:val="24"/>
          <w:szCs w:val="24"/>
          <w:lang w:val="bg-BG"/>
        </w:rPr>
        <w:t xml:space="preserve">Забранено е на </w:t>
      </w:r>
      <w:r w:rsidR="00B95463" w:rsidRPr="00070860">
        <w:rPr>
          <w:sz w:val="24"/>
          <w:szCs w:val="24"/>
          <w:lang w:val="bg-BG"/>
        </w:rPr>
        <w:t>участниците</w:t>
      </w:r>
      <w:r w:rsidR="00E940AD" w:rsidRPr="00070860">
        <w:rPr>
          <w:sz w:val="24"/>
          <w:szCs w:val="24"/>
          <w:lang w:val="bg-BG"/>
        </w:rPr>
        <w:t xml:space="preserve">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B95463" w:rsidRPr="00070860">
        <w:rPr>
          <w:sz w:val="24"/>
          <w:szCs w:val="24"/>
          <w:lang w:val="bg-BG"/>
        </w:rPr>
        <w:t xml:space="preserve"> </w:t>
      </w:r>
      <w:r w:rsidRPr="00070860">
        <w:rPr>
          <w:sz w:val="24"/>
          <w:szCs w:val="24"/>
          <w:lang w:val="bg-BG"/>
        </w:rPr>
        <w:t xml:space="preserve">и техните служители да въвеждат в </w:t>
      </w:r>
      <w:r w:rsidR="00043923" w:rsidRPr="00070860">
        <w:rPr>
          <w:sz w:val="24"/>
          <w:szCs w:val="24"/>
          <w:lang w:val="bg-BG"/>
        </w:rPr>
        <w:t>платформата</w:t>
      </w:r>
      <w:r w:rsidR="00B47F67" w:rsidRPr="00070860">
        <w:rPr>
          <w:sz w:val="24"/>
          <w:szCs w:val="24"/>
          <w:lang w:val="bg-BG"/>
        </w:rPr>
        <w:t xml:space="preserve"> </w:t>
      </w:r>
      <w:r w:rsidRPr="00070860">
        <w:rPr>
          <w:sz w:val="24"/>
          <w:szCs w:val="24"/>
          <w:lang w:val="bg-BG"/>
        </w:rPr>
        <w:t xml:space="preserve">поръчки в ред, различен от този, по който те </w:t>
      </w:r>
      <w:r w:rsidR="00E37C3F" w:rsidRPr="00070860">
        <w:rPr>
          <w:sz w:val="24"/>
          <w:szCs w:val="24"/>
          <w:lang w:val="bg-BG"/>
        </w:rPr>
        <w:t xml:space="preserve">са записани в дневника </w:t>
      </w:r>
      <w:r w:rsidR="00A4162D" w:rsidRPr="00070860">
        <w:rPr>
          <w:sz w:val="24"/>
          <w:szCs w:val="24"/>
          <w:lang w:val="bg-BG"/>
        </w:rPr>
        <w:t>на нарежданията</w:t>
      </w:r>
      <w:r w:rsidR="00E37C3F" w:rsidRPr="00070860">
        <w:rPr>
          <w:sz w:val="24"/>
          <w:szCs w:val="24"/>
          <w:lang w:val="bg-BG"/>
        </w:rPr>
        <w:t>.</w:t>
      </w:r>
    </w:p>
    <w:p w:rsidR="001B2EFB" w:rsidRPr="00070860" w:rsidRDefault="001B2EFB" w:rsidP="001B2EFB">
      <w:pPr>
        <w:widowControl w:val="0"/>
        <w:autoSpaceDE w:val="0"/>
        <w:autoSpaceDN w:val="0"/>
        <w:adjustRightInd w:val="0"/>
        <w:jc w:val="both"/>
        <w:rPr>
          <w:sz w:val="24"/>
          <w:lang w:val="bg-BG"/>
        </w:rPr>
      </w:pPr>
    </w:p>
    <w:p w:rsidR="001B2EFB" w:rsidRPr="00070860" w:rsidRDefault="002C188F" w:rsidP="00B67641">
      <w:pPr>
        <w:widowControl w:val="0"/>
        <w:numPr>
          <w:ilvl w:val="1"/>
          <w:numId w:val="29"/>
        </w:numPr>
        <w:autoSpaceDE w:val="0"/>
        <w:autoSpaceDN w:val="0"/>
        <w:adjustRightInd w:val="0"/>
        <w:jc w:val="both"/>
        <w:rPr>
          <w:sz w:val="24"/>
          <w:szCs w:val="24"/>
          <w:lang w:val="bg-BG"/>
        </w:rPr>
      </w:pPr>
      <w:bookmarkStart w:id="4" w:name="_Ref471225383"/>
      <w:r w:rsidRPr="00070860">
        <w:rPr>
          <w:sz w:val="24"/>
          <w:szCs w:val="24"/>
          <w:lang w:val="bg-BG"/>
        </w:rPr>
        <w:t xml:space="preserve">Забранено е на </w:t>
      </w:r>
      <w:r w:rsidR="00B95463" w:rsidRPr="00070860">
        <w:rPr>
          <w:sz w:val="24"/>
          <w:szCs w:val="24"/>
          <w:lang w:val="bg-BG"/>
        </w:rPr>
        <w:t xml:space="preserve">участниците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9676B2" w:rsidRPr="00070860">
        <w:rPr>
          <w:sz w:val="24"/>
          <w:szCs w:val="24"/>
          <w:lang w:val="bg-BG"/>
        </w:rPr>
        <w:t xml:space="preserve"> </w:t>
      </w:r>
      <w:r w:rsidRPr="00070860">
        <w:rPr>
          <w:sz w:val="24"/>
          <w:szCs w:val="24"/>
          <w:lang w:val="bg-BG"/>
        </w:rPr>
        <w:t xml:space="preserve">и техните служители </w:t>
      </w:r>
      <w:r w:rsidRPr="00070860">
        <w:rPr>
          <w:sz w:val="24"/>
          <w:lang w:val="bg-BG"/>
        </w:rPr>
        <w:t>да въвеждат или да изтриват поръчки</w:t>
      </w:r>
      <w:r w:rsidR="00213802" w:rsidRPr="00070860">
        <w:rPr>
          <w:sz w:val="24"/>
          <w:lang w:val="bg-BG"/>
        </w:rPr>
        <w:t xml:space="preserve"> в търговската система</w:t>
      </w:r>
      <w:r w:rsidRPr="00070860">
        <w:rPr>
          <w:sz w:val="24"/>
          <w:lang w:val="bg-BG"/>
        </w:rPr>
        <w:t>, за които нямат подаден</w:t>
      </w:r>
      <w:r w:rsidR="00C86A8D" w:rsidRPr="00070860">
        <w:rPr>
          <w:sz w:val="24"/>
          <w:lang w:val="bg-BG"/>
        </w:rPr>
        <w:t>о</w:t>
      </w:r>
      <w:r w:rsidRPr="00070860">
        <w:rPr>
          <w:sz w:val="24"/>
          <w:lang w:val="bg-BG"/>
        </w:rPr>
        <w:t xml:space="preserve"> клиентск</w:t>
      </w:r>
      <w:r w:rsidR="00C86A8D" w:rsidRPr="00070860">
        <w:rPr>
          <w:sz w:val="24"/>
          <w:lang w:val="bg-BG"/>
        </w:rPr>
        <w:t>о</w:t>
      </w:r>
      <w:r w:rsidRPr="00070860">
        <w:rPr>
          <w:sz w:val="24"/>
          <w:lang w:val="bg-BG"/>
        </w:rPr>
        <w:t xml:space="preserve"> </w:t>
      </w:r>
      <w:r w:rsidR="00C86A8D" w:rsidRPr="00070860">
        <w:rPr>
          <w:sz w:val="24"/>
          <w:lang w:val="bg-BG"/>
        </w:rPr>
        <w:t>нареждане</w:t>
      </w:r>
      <w:r w:rsidRPr="00070860">
        <w:rPr>
          <w:sz w:val="24"/>
          <w:lang w:val="bg-BG"/>
        </w:rPr>
        <w:t>, съответно - нареждане за отмяна на поръчка от клиент, освен в случаите, когато по договор изпълняват дейност по управление на портфейл без специални нареждания.</w:t>
      </w:r>
      <w:bookmarkEnd w:id="4"/>
    </w:p>
    <w:p w:rsidR="00CD4EC2" w:rsidRPr="00070860" w:rsidRDefault="00CD4EC2" w:rsidP="00CD4EC2">
      <w:pPr>
        <w:widowControl w:val="0"/>
        <w:autoSpaceDE w:val="0"/>
        <w:autoSpaceDN w:val="0"/>
        <w:adjustRightInd w:val="0"/>
        <w:jc w:val="both"/>
        <w:rPr>
          <w:sz w:val="24"/>
          <w:szCs w:val="24"/>
          <w:lang w:val="bg-BG"/>
        </w:rPr>
      </w:pPr>
    </w:p>
    <w:p w:rsidR="00CD4EC2" w:rsidRPr="00070860" w:rsidRDefault="00CD4EC2" w:rsidP="00CD4EC2">
      <w:pPr>
        <w:widowControl w:val="0"/>
        <w:jc w:val="center"/>
        <w:rPr>
          <w:b/>
          <w:sz w:val="24"/>
          <w:szCs w:val="24"/>
          <w:lang w:val="bg-BG"/>
        </w:rPr>
      </w:pPr>
      <w:r w:rsidRPr="00070860">
        <w:rPr>
          <w:b/>
          <w:sz w:val="24"/>
          <w:szCs w:val="24"/>
          <w:lang w:val="bg-BG"/>
        </w:rPr>
        <w:t xml:space="preserve">Раздел </w:t>
      </w:r>
      <w:proofErr w:type="gramStart"/>
      <w:r w:rsidR="008E17BF" w:rsidRPr="00070860">
        <w:rPr>
          <w:b/>
          <w:sz w:val="24"/>
          <w:szCs w:val="24"/>
          <w:lang w:val="bg-BG"/>
        </w:rPr>
        <w:t xml:space="preserve">Втори </w:t>
      </w:r>
      <w:proofErr w:type="gramEnd"/>
    </w:p>
    <w:p w:rsidR="00CD4EC2" w:rsidRPr="00070860" w:rsidRDefault="00CD4EC2" w:rsidP="00CD4EC2">
      <w:pPr>
        <w:widowControl w:val="0"/>
        <w:autoSpaceDE w:val="0"/>
        <w:autoSpaceDN w:val="0"/>
        <w:adjustRightInd w:val="0"/>
        <w:jc w:val="center"/>
        <w:rPr>
          <w:b/>
          <w:sz w:val="24"/>
          <w:szCs w:val="24"/>
          <w:lang w:val="bg-BG"/>
        </w:rPr>
      </w:pPr>
      <w:r w:rsidRPr="00070860">
        <w:rPr>
          <w:b/>
          <w:sz w:val="24"/>
          <w:szCs w:val="24"/>
          <w:lang w:val="bg-BG"/>
        </w:rPr>
        <w:t xml:space="preserve">МАНИПУЛИРАНЕ НА </w:t>
      </w:r>
      <w:proofErr w:type="gramStart"/>
      <w:r w:rsidRPr="00070860">
        <w:rPr>
          <w:b/>
          <w:sz w:val="24"/>
          <w:szCs w:val="24"/>
          <w:lang w:val="bg-BG"/>
        </w:rPr>
        <w:t xml:space="preserve">ПАЗАРА </w:t>
      </w:r>
      <w:proofErr w:type="gramEnd"/>
    </w:p>
    <w:p w:rsidR="00CD4EC2" w:rsidRPr="00070860" w:rsidRDefault="00CD4EC2" w:rsidP="00CD4EC2">
      <w:pPr>
        <w:widowControl w:val="0"/>
        <w:autoSpaceDE w:val="0"/>
        <w:autoSpaceDN w:val="0"/>
        <w:adjustRightInd w:val="0"/>
        <w:jc w:val="both"/>
        <w:rPr>
          <w:b/>
          <w:sz w:val="24"/>
          <w:szCs w:val="24"/>
          <w:lang w:val="bg-BG"/>
        </w:rPr>
      </w:pPr>
    </w:p>
    <w:p w:rsidR="00CD4EC2" w:rsidRPr="00070860" w:rsidRDefault="00CD4EC2" w:rsidP="00B67641">
      <w:pPr>
        <w:widowControl w:val="0"/>
        <w:numPr>
          <w:ilvl w:val="0"/>
          <w:numId w:val="29"/>
        </w:numPr>
        <w:autoSpaceDE w:val="0"/>
        <w:autoSpaceDN w:val="0"/>
        <w:adjustRightInd w:val="0"/>
        <w:jc w:val="both"/>
        <w:rPr>
          <w:sz w:val="24"/>
          <w:szCs w:val="24"/>
          <w:lang w:val="bg-BG"/>
        </w:rPr>
      </w:pPr>
      <w:r w:rsidRPr="00070860">
        <w:rPr>
          <w:b/>
          <w:sz w:val="24"/>
          <w:szCs w:val="24"/>
          <w:lang w:val="bg-BG"/>
        </w:rPr>
        <w:t>(1)</w:t>
      </w:r>
      <w:r w:rsidRPr="00070860">
        <w:rPr>
          <w:sz w:val="24"/>
          <w:szCs w:val="24"/>
          <w:lang w:val="bg-BG"/>
        </w:rPr>
        <w:t xml:space="preserve"> </w:t>
      </w:r>
      <w:r w:rsidR="0003232C" w:rsidRPr="00070860">
        <w:rPr>
          <w:sz w:val="24"/>
          <w:szCs w:val="24"/>
          <w:lang w:val="bg-BG"/>
        </w:rPr>
        <w:t xml:space="preserve">За участниците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03232C" w:rsidRPr="00070860">
        <w:rPr>
          <w:sz w:val="24"/>
          <w:szCs w:val="24"/>
          <w:lang w:val="bg-BG"/>
        </w:rPr>
        <w:t>, техните служители, лицата с ръководни функции и клиенти на участника важи забраната за манипулиране на пазара</w:t>
      </w:r>
      <w:r w:rsidR="00E940AD" w:rsidRPr="00070860">
        <w:rPr>
          <w:sz w:val="24"/>
          <w:szCs w:val="24"/>
          <w:lang w:val="bg-BG"/>
        </w:rPr>
        <w:t>,</w:t>
      </w:r>
      <w:r w:rsidR="0003232C" w:rsidRPr="00070860">
        <w:rPr>
          <w:sz w:val="24"/>
          <w:szCs w:val="24"/>
          <w:lang w:val="bg-BG"/>
        </w:rPr>
        <w:t xml:space="preserve"> съгласно чл. 15 от Регламент 596/2014</w:t>
      </w:r>
      <w:r w:rsidR="00766DFE" w:rsidRPr="00070860">
        <w:rPr>
          <w:sz w:val="24"/>
          <w:szCs w:val="24"/>
          <w:lang w:val="bg-BG"/>
        </w:rPr>
        <w:t xml:space="preserve"> относно пазарната злоупотреба</w:t>
      </w:r>
      <w:r w:rsidRPr="00070860">
        <w:rPr>
          <w:sz w:val="24"/>
          <w:szCs w:val="24"/>
          <w:lang w:val="bg-BG"/>
        </w:rPr>
        <w:t>.</w:t>
      </w:r>
    </w:p>
    <w:p w:rsidR="00CD4EC2" w:rsidRPr="00070860" w:rsidRDefault="00CD4EC2" w:rsidP="00CD4EC2">
      <w:pPr>
        <w:widowControl w:val="0"/>
        <w:autoSpaceDE w:val="0"/>
        <w:autoSpaceDN w:val="0"/>
        <w:adjustRightInd w:val="0"/>
        <w:jc w:val="both"/>
        <w:rPr>
          <w:sz w:val="24"/>
          <w:szCs w:val="24"/>
          <w:lang w:val="bg-BG"/>
        </w:rPr>
      </w:pPr>
    </w:p>
    <w:p w:rsidR="00CD4EC2" w:rsidRPr="00070860" w:rsidRDefault="00CD4EC2" w:rsidP="00B67641">
      <w:pPr>
        <w:widowControl w:val="0"/>
        <w:numPr>
          <w:ilvl w:val="1"/>
          <w:numId w:val="29"/>
        </w:numPr>
        <w:autoSpaceDE w:val="0"/>
        <w:autoSpaceDN w:val="0"/>
        <w:adjustRightInd w:val="0"/>
        <w:jc w:val="both"/>
        <w:rPr>
          <w:sz w:val="24"/>
          <w:szCs w:val="24"/>
          <w:lang w:val="bg-BG"/>
        </w:rPr>
      </w:pPr>
      <w:r w:rsidRPr="00070860">
        <w:rPr>
          <w:sz w:val="24"/>
          <w:szCs w:val="24"/>
          <w:lang w:val="bg-BG"/>
        </w:rPr>
        <w:t xml:space="preserve">Манипулиране на пазара </w:t>
      </w:r>
      <w:r w:rsidR="000C3ECD" w:rsidRPr="00070860">
        <w:rPr>
          <w:sz w:val="24"/>
          <w:szCs w:val="24"/>
          <w:lang w:val="bg-BG"/>
        </w:rPr>
        <w:t>включва дейностите, определени в чл. 12</w:t>
      </w:r>
      <w:r w:rsidR="00E56693" w:rsidRPr="00070860">
        <w:rPr>
          <w:sz w:val="24"/>
          <w:szCs w:val="24"/>
          <w:lang w:val="bg-BG"/>
        </w:rPr>
        <w:t xml:space="preserve">, </w:t>
      </w:r>
      <w:proofErr w:type="spellStart"/>
      <w:r w:rsidR="00E56693" w:rsidRPr="00070860">
        <w:rPr>
          <w:sz w:val="24"/>
          <w:szCs w:val="24"/>
          <w:lang w:val="bg-BG"/>
        </w:rPr>
        <w:t>пар</w:t>
      </w:r>
      <w:proofErr w:type="spellEnd"/>
      <w:r w:rsidR="00E56693" w:rsidRPr="00070860">
        <w:rPr>
          <w:sz w:val="24"/>
          <w:szCs w:val="24"/>
          <w:lang w:val="bg-BG"/>
        </w:rPr>
        <w:t>. 1</w:t>
      </w:r>
      <w:r w:rsidR="000C3ECD" w:rsidRPr="00070860">
        <w:rPr>
          <w:sz w:val="24"/>
          <w:szCs w:val="24"/>
          <w:lang w:val="bg-BG"/>
        </w:rPr>
        <w:t xml:space="preserve"> от Регламент 596/2014</w:t>
      </w:r>
      <w:r w:rsidR="00766DFE" w:rsidRPr="00070860">
        <w:rPr>
          <w:sz w:val="24"/>
          <w:szCs w:val="24"/>
          <w:lang w:val="bg-BG"/>
        </w:rPr>
        <w:t xml:space="preserve"> относно пазарната злоупотреба</w:t>
      </w:r>
      <w:r w:rsidR="000C3ECD" w:rsidRPr="00070860">
        <w:rPr>
          <w:sz w:val="24"/>
          <w:szCs w:val="24"/>
          <w:lang w:val="bg-BG"/>
        </w:rPr>
        <w:t>, а именно</w:t>
      </w:r>
      <w:r w:rsidRPr="00070860">
        <w:rPr>
          <w:sz w:val="24"/>
          <w:szCs w:val="24"/>
          <w:lang w:val="bg-BG"/>
        </w:rPr>
        <w:t>:</w:t>
      </w:r>
    </w:p>
    <w:p w:rsidR="00CE42D7" w:rsidRPr="00070860" w:rsidRDefault="00CE42D7" w:rsidP="00215F12">
      <w:pPr>
        <w:widowControl w:val="0"/>
        <w:numPr>
          <w:ilvl w:val="0"/>
          <w:numId w:val="12"/>
        </w:numPr>
        <w:autoSpaceDE w:val="0"/>
        <w:autoSpaceDN w:val="0"/>
        <w:adjustRightInd w:val="0"/>
        <w:jc w:val="both"/>
        <w:rPr>
          <w:sz w:val="24"/>
          <w:szCs w:val="24"/>
          <w:lang w:val="bg-BG"/>
        </w:rPr>
      </w:pPr>
      <w:proofErr w:type="gramStart"/>
      <w:r w:rsidRPr="00070860">
        <w:rPr>
          <w:sz w:val="24"/>
          <w:szCs w:val="24"/>
          <w:lang w:val="bg-BG"/>
        </w:rPr>
        <w:t>сключване</w:t>
      </w:r>
      <w:proofErr w:type="gramEnd"/>
      <w:r w:rsidRPr="00070860">
        <w:rPr>
          <w:sz w:val="24"/>
          <w:szCs w:val="24"/>
          <w:lang w:val="bg-BG"/>
        </w:rPr>
        <w:t xml:space="preserve"> на сделка, даване на нареждане за търговия, както и друг тип поведение, което:</w:t>
      </w:r>
    </w:p>
    <w:p w:rsidR="0011630C" w:rsidRPr="00070860" w:rsidRDefault="0011630C" w:rsidP="00924CE9">
      <w:pPr>
        <w:pStyle w:val="ListParagraph"/>
        <w:numPr>
          <w:ilvl w:val="0"/>
          <w:numId w:val="25"/>
        </w:numPr>
        <w:tabs>
          <w:tab w:val="left" w:pos="284"/>
        </w:tabs>
        <w:ind w:left="0" w:firstLine="0"/>
        <w:jc w:val="both"/>
        <w:rPr>
          <w:sz w:val="24"/>
          <w:szCs w:val="24"/>
          <w:lang w:val="bg-BG"/>
        </w:rPr>
      </w:pPr>
      <w:proofErr w:type="gramStart"/>
      <w:r w:rsidRPr="00070860">
        <w:rPr>
          <w:sz w:val="24"/>
          <w:szCs w:val="24"/>
          <w:lang w:val="bg-BG"/>
        </w:rPr>
        <w:t>дава</w:t>
      </w:r>
      <w:proofErr w:type="gramEnd"/>
      <w:r w:rsidRPr="00070860">
        <w:rPr>
          <w:sz w:val="24"/>
          <w:szCs w:val="24"/>
          <w:lang w:val="bg-BG"/>
        </w:rPr>
        <w:t xml:space="preserve"> или е вероятно да даде неверни или подвеждащи сигнали по отношение на предлагането, търсенето или цената на финансов инструмент</w:t>
      </w:r>
      <w:r w:rsidR="00CE42D7" w:rsidRPr="00070860">
        <w:rPr>
          <w:sz w:val="24"/>
          <w:szCs w:val="24"/>
          <w:lang w:val="bg-BG"/>
        </w:rPr>
        <w:t xml:space="preserve"> или</w:t>
      </w:r>
      <w:r w:rsidRPr="00070860">
        <w:rPr>
          <w:sz w:val="24"/>
          <w:szCs w:val="24"/>
          <w:lang w:val="bg-BG"/>
        </w:rPr>
        <w:t>;</w:t>
      </w:r>
    </w:p>
    <w:p w:rsidR="00A64CC4" w:rsidRPr="00070860" w:rsidRDefault="00A64CC4" w:rsidP="00924CE9">
      <w:pPr>
        <w:jc w:val="both"/>
        <w:rPr>
          <w:sz w:val="24"/>
          <w:szCs w:val="24"/>
          <w:lang w:val="bg-BG"/>
        </w:rPr>
      </w:pPr>
      <w:proofErr w:type="gramStart"/>
      <w:r w:rsidRPr="00070860">
        <w:rPr>
          <w:sz w:val="24"/>
          <w:szCs w:val="24"/>
          <w:lang w:val="bg-BG"/>
        </w:rPr>
        <w:t>б</w:t>
      </w:r>
      <w:proofErr w:type="gramEnd"/>
      <w:r w:rsidRPr="00070860">
        <w:rPr>
          <w:sz w:val="24"/>
          <w:szCs w:val="24"/>
          <w:lang w:val="bg-BG"/>
        </w:rPr>
        <w:t>) определя или е вероятно да определи цената на един или повече финансови инструменти на необичайно или изкуствено равнище;</w:t>
      </w:r>
    </w:p>
    <w:p w:rsidR="00CE42D7" w:rsidRPr="00070860" w:rsidRDefault="00CE42D7" w:rsidP="00144999">
      <w:pPr>
        <w:widowControl w:val="0"/>
        <w:numPr>
          <w:ilvl w:val="0"/>
          <w:numId w:val="12"/>
        </w:numPr>
        <w:autoSpaceDE w:val="0"/>
        <w:autoSpaceDN w:val="0"/>
        <w:adjustRightInd w:val="0"/>
        <w:jc w:val="both"/>
        <w:rPr>
          <w:sz w:val="24"/>
          <w:szCs w:val="24"/>
          <w:lang w:val="bg-BG"/>
        </w:rPr>
      </w:pPr>
      <w:proofErr w:type="gramStart"/>
      <w:r w:rsidRPr="00070860">
        <w:rPr>
          <w:sz w:val="24"/>
          <w:szCs w:val="24"/>
          <w:lang w:val="bg-BG"/>
        </w:rPr>
        <w:t>сключване</w:t>
      </w:r>
      <w:proofErr w:type="gramEnd"/>
      <w:r w:rsidRPr="00070860">
        <w:rPr>
          <w:sz w:val="24"/>
          <w:szCs w:val="24"/>
          <w:lang w:val="bg-BG"/>
        </w:rPr>
        <w:t xml:space="preserve"> на сделки, подаване на нареждане за търговия или друг тип дейност или поведение, които оказват или е възможно да окажат влияние върху цената на един или повече финансови инструменти, които включват фиктивно средство или друга форма на измама или заблуда;</w:t>
      </w:r>
    </w:p>
    <w:p w:rsidR="00CE42D7" w:rsidRPr="00070860" w:rsidRDefault="00CE42D7" w:rsidP="00144999">
      <w:pPr>
        <w:widowControl w:val="0"/>
        <w:numPr>
          <w:ilvl w:val="0"/>
          <w:numId w:val="12"/>
        </w:numPr>
        <w:autoSpaceDE w:val="0"/>
        <w:autoSpaceDN w:val="0"/>
        <w:adjustRightInd w:val="0"/>
        <w:jc w:val="both"/>
        <w:rPr>
          <w:sz w:val="24"/>
          <w:szCs w:val="24"/>
          <w:lang w:val="bg-BG"/>
        </w:rPr>
      </w:pPr>
      <w:proofErr w:type="gramStart"/>
      <w:r w:rsidRPr="00070860">
        <w:rPr>
          <w:sz w:val="24"/>
          <w:szCs w:val="24"/>
          <w:lang w:val="bg-BG"/>
        </w:rPr>
        <w:t>разпространяване</w:t>
      </w:r>
      <w:proofErr w:type="gramEnd"/>
      <w:r w:rsidRPr="00070860">
        <w:rPr>
          <w:sz w:val="24"/>
          <w:szCs w:val="24"/>
          <w:lang w:val="bg-BG"/>
        </w:rPr>
        <w:t xml:space="preserve"> на информация чрез медиите, включително интернет, или по какъвто и да е друг начин, която дава или може да даде лъжливи или подвеждащи сигнали по отношение на предлагането, търсенето или цената на финансов инструмент, или определя или е вероятно да определи цената на един или повече финансови инструменти на необичайно или изкуствено равнище, включително разпространяване на слухове, когато лицето, извършило това, е знаело или е следвало да знае, че информацията е била невярна </w:t>
      </w:r>
      <w:r w:rsidRPr="00070860">
        <w:rPr>
          <w:sz w:val="24"/>
          <w:szCs w:val="24"/>
          <w:lang w:val="bg-BG"/>
        </w:rPr>
        <w:lastRenderedPageBreak/>
        <w:t>или подвеждаща;</w:t>
      </w:r>
    </w:p>
    <w:p w:rsidR="00CE42D7" w:rsidRPr="00070860" w:rsidRDefault="00CE42D7" w:rsidP="00144999">
      <w:pPr>
        <w:widowControl w:val="0"/>
        <w:numPr>
          <w:ilvl w:val="0"/>
          <w:numId w:val="12"/>
        </w:numPr>
        <w:autoSpaceDE w:val="0"/>
        <w:autoSpaceDN w:val="0"/>
        <w:adjustRightInd w:val="0"/>
        <w:jc w:val="both"/>
        <w:rPr>
          <w:sz w:val="24"/>
          <w:szCs w:val="24"/>
          <w:lang w:val="bg-BG"/>
        </w:rPr>
      </w:pPr>
      <w:proofErr w:type="gramStart"/>
      <w:r w:rsidRPr="00070860">
        <w:rPr>
          <w:sz w:val="24"/>
          <w:szCs w:val="24"/>
          <w:lang w:val="bg-BG"/>
        </w:rPr>
        <w:t>предаване</w:t>
      </w:r>
      <w:proofErr w:type="gramEnd"/>
      <w:r w:rsidRPr="00070860">
        <w:rPr>
          <w:sz w:val="24"/>
          <w:szCs w:val="24"/>
          <w:lang w:val="bg-BG"/>
        </w:rPr>
        <w:t xml:space="preserve"> на невярна или подвеждаща информация или предоставяне на неверни или подвеждащи входни данни във връзка с </w:t>
      </w:r>
      <w:proofErr w:type="spellStart"/>
      <w:r w:rsidRPr="00070860">
        <w:rPr>
          <w:sz w:val="24"/>
          <w:szCs w:val="24"/>
          <w:lang w:val="bg-BG"/>
        </w:rPr>
        <w:t>бенчмарк</w:t>
      </w:r>
      <w:proofErr w:type="spellEnd"/>
      <w:r w:rsidRPr="00070860">
        <w:rPr>
          <w:sz w:val="24"/>
          <w:szCs w:val="24"/>
          <w:lang w:val="bg-BG"/>
        </w:rPr>
        <w:t xml:space="preserve">, когато лицето, извършило предаването на данните, е знаело или е следвало да знае, че те са неверни или подвеждащи, или всяко друго поведение, с което се манипулира изчисляването на </w:t>
      </w:r>
      <w:proofErr w:type="spellStart"/>
      <w:r w:rsidRPr="00070860">
        <w:rPr>
          <w:sz w:val="24"/>
          <w:szCs w:val="24"/>
          <w:lang w:val="bg-BG"/>
        </w:rPr>
        <w:t>бенчмарк</w:t>
      </w:r>
      <w:proofErr w:type="spellEnd"/>
      <w:r w:rsidR="00402271" w:rsidRPr="00070860">
        <w:rPr>
          <w:sz w:val="24"/>
          <w:szCs w:val="24"/>
          <w:lang w:val="bg-BG"/>
        </w:rPr>
        <w:t>;</w:t>
      </w:r>
    </w:p>
    <w:p w:rsidR="00CE42D7" w:rsidRPr="00070860" w:rsidRDefault="00CE42D7" w:rsidP="00766DFE">
      <w:pPr>
        <w:widowControl w:val="0"/>
        <w:numPr>
          <w:ilvl w:val="0"/>
          <w:numId w:val="12"/>
        </w:numPr>
        <w:autoSpaceDE w:val="0"/>
        <w:autoSpaceDN w:val="0"/>
        <w:adjustRightInd w:val="0"/>
        <w:jc w:val="both"/>
        <w:rPr>
          <w:sz w:val="24"/>
          <w:szCs w:val="24"/>
          <w:lang w:val="bg-BG"/>
        </w:rPr>
      </w:pPr>
      <w:proofErr w:type="gramStart"/>
      <w:r w:rsidRPr="00070860">
        <w:rPr>
          <w:sz w:val="24"/>
          <w:szCs w:val="24"/>
          <w:lang w:val="bg-BG"/>
        </w:rPr>
        <w:t>други</w:t>
      </w:r>
      <w:proofErr w:type="gramEnd"/>
      <w:r w:rsidRPr="00070860">
        <w:rPr>
          <w:sz w:val="24"/>
          <w:szCs w:val="24"/>
          <w:lang w:val="bg-BG"/>
        </w:rPr>
        <w:t xml:space="preserve"> действия, посочени в Приложение І към </w:t>
      </w:r>
      <w:r w:rsidR="00402271" w:rsidRPr="00070860">
        <w:rPr>
          <w:sz w:val="24"/>
          <w:szCs w:val="24"/>
          <w:lang w:val="bg-BG"/>
        </w:rPr>
        <w:t>Регламент 596</w:t>
      </w:r>
      <w:r w:rsidR="00E940AD" w:rsidRPr="00070860">
        <w:rPr>
          <w:sz w:val="24"/>
          <w:szCs w:val="24"/>
          <w:lang w:val="bg-BG"/>
        </w:rPr>
        <w:t>/2014</w:t>
      </w:r>
      <w:r w:rsidR="00766DFE" w:rsidRPr="00070860">
        <w:rPr>
          <w:sz w:val="24"/>
          <w:szCs w:val="24"/>
          <w:lang w:val="bg-BG"/>
        </w:rPr>
        <w:t xml:space="preserve"> относно пазарната злоупотреба</w:t>
      </w:r>
      <w:r w:rsidRPr="00070860">
        <w:rPr>
          <w:sz w:val="24"/>
          <w:szCs w:val="24"/>
          <w:lang w:val="bg-BG"/>
        </w:rPr>
        <w:t xml:space="preserve"> и допълнително разяснени в Приложение ІІ към Делегиран регламент 2016/522 на Комисията за допълване на Регламент 596/2014</w:t>
      </w:r>
      <w:r w:rsidR="00402271" w:rsidRPr="00070860">
        <w:rPr>
          <w:sz w:val="24"/>
          <w:szCs w:val="24"/>
          <w:lang w:val="bg-BG"/>
        </w:rPr>
        <w:t>.</w:t>
      </w:r>
    </w:p>
    <w:p w:rsidR="00CD4EC2" w:rsidRPr="00070860" w:rsidRDefault="00CD4EC2" w:rsidP="00CD4EC2">
      <w:pPr>
        <w:widowControl w:val="0"/>
        <w:autoSpaceDE w:val="0"/>
        <w:autoSpaceDN w:val="0"/>
        <w:adjustRightInd w:val="0"/>
        <w:jc w:val="both"/>
        <w:rPr>
          <w:sz w:val="24"/>
          <w:szCs w:val="24"/>
          <w:lang w:val="bg-BG"/>
        </w:rPr>
      </w:pPr>
    </w:p>
    <w:p w:rsidR="00CD4EC2" w:rsidRPr="00070860" w:rsidRDefault="006C17EE" w:rsidP="00B67641">
      <w:pPr>
        <w:widowControl w:val="0"/>
        <w:numPr>
          <w:ilvl w:val="0"/>
          <w:numId w:val="29"/>
        </w:numPr>
        <w:autoSpaceDE w:val="0"/>
        <w:autoSpaceDN w:val="0"/>
        <w:adjustRightInd w:val="0"/>
        <w:jc w:val="both"/>
        <w:rPr>
          <w:bCs/>
          <w:sz w:val="24"/>
          <w:szCs w:val="24"/>
          <w:lang w:val="bg-BG"/>
        </w:rPr>
      </w:pPr>
      <w:r w:rsidRPr="00070860">
        <w:rPr>
          <w:sz w:val="24"/>
          <w:szCs w:val="24"/>
          <w:lang w:val="bg-BG"/>
        </w:rPr>
        <w:t>Не е налице манипулиране на пазара, когато лицето, което извършва сделката или подава нареждането, установи, че има законно основание и извършването на сделката или подаването на нареждането са в съответствие с приетите</w:t>
      </w:r>
      <w:r w:rsidR="0011630C" w:rsidRPr="00070860">
        <w:rPr>
          <w:sz w:val="24"/>
          <w:szCs w:val="24"/>
          <w:lang w:val="bg-BG"/>
        </w:rPr>
        <w:t xml:space="preserve"> от КФН</w:t>
      </w:r>
      <w:r w:rsidRPr="00070860">
        <w:rPr>
          <w:sz w:val="24"/>
          <w:szCs w:val="24"/>
          <w:lang w:val="bg-BG"/>
        </w:rPr>
        <w:t xml:space="preserve"> пазарни практики.</w:t>
      </w:r>
    </w:p>
    <w:p w:rsidR="00CD4EC2" w:rsidRPr="00070860" w:rsidRDefault="00CD4EC2" w:rsidP="00CD4EC2">
      <w:pPr>
        <w:widowControl w:val="0"/>
        <w:autoSpaceDE w:val="0"/>
        <w:autoSpaceDN w:val="0"/>
        <w:adjustRightInd w:val="0"/>
        <w:jc w:val="both"/>
        <w:rPr>
          <w:sz w:val="24"/>
          <w:szCs w:val="24"/>
          <w:lang w:val="bg-BG"/>
        </w:rPr>
      </w:pPr>
    </w:p>
    <w:p w:rsidR="00CD4EC2" w:rsidRPr="00070860" w:rsidRDefault="00CD4EC2" w:rsidP="00B67641">
      <w:pPr>
        <w:widowControl w:val="0"/>
        <w:numPr>
          <w:ilvl w:val="0"/>
          <w:numId w:val="29"/>
        </w:numPr>
        <w:autoSpaceDE w:val="0"/>
        <w:autoSpaceDN w:val="0"/>
        <w:adjustRightInd w:val="0"/>
        <w:jc w:val="both"/>
        <w:rPr>
          <w:sz w:val="24"/>
          <w:szCs w:val="24"/>
          <w:lang w:val="bg-BG"/>
        </w:rPr>
      </w:pPr>
      <w:r w:rsidRPr="00070860">
        <w:rPr>
          <w:b/>
          <w:bCs/>
          <w:sz w:val="24"/>
          <w:szCs w:val="24"/>
          <w:lang w:val="bg-BG"/>
        </w:rPr>
        <w:t>(1)</w:t>
      </w:r>
      <w:r w:rsidRPr="00070860">
        <w:rPr>
          <w:sz w:val="24"/>
          <w:szCs w:val="24"/>
          <w:lang w:val="bg-BG"/>
        </w:rPr>
        <w:t xml:space="preserve"> </w:t>
      </w:r>
      <w:r w:rsidR="00B95463" w:rsidRPr="00070860">
        <w:rPr>
          <w:sz w:val="24"/>
          <w:szCs w:val="24"/>
          <w:lang w:val="bg-BG"/>
        </w:rPr>
        <w:t xml:space="preserve">Участникът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B37B7F" w:rsidRPr="00070860">
        <w:rPr>
          <w:sz w:val="24"/>
          <w:szCs w:val="24"/>
          <w:lang w:val="bg-BG"/>
        </w:rPr>
        <w:t>, неговите служители, лицата с ръководни функции</w:t>
      </w:r>
      <w:r w:rsidRPr="00070860">
        <w:rPr>
          <w:bCs/>
          <w:sz w:val="24"/>
          <w:szCs w:val="24"/>
          <w:lang w:val="bg-BG"/>
        </w:rPr>
        <w:t xml:space="preserve"> и клиентите му не могат да извършват </w:t>
      </w:r>
      <w:r w:rsidRPr="00070860">
        <w:rPr>
          <w:sz w:val="24"/>
          <w:szCs w:val="24"/>
          <w:lang w:val="bg-BG"/>
        </w:rPr>
        <w:t>манипулативни действия и сделки.</w:t>
      </w:r>
    </w:p>
    <w:p w:rsidR="00CD4EC2" w:rsidRPr="00070860" w:rsidRDefault="00CD4EC2" w:rsidP="00CD4EC2">
      <w:pPr>
        <w:widowControl w:val="0"/>
        <w:autoSpaceDE w:val="0"/>
        <w:autoSpaceDN w:val="0"/>
        <w:adjustRightInd w:val="0"/>
        <w:jc w:val="both"/>
        <w:rPr>
          <w:sz w:val="24"/>
          <w:szCs w:val="24"/>
          <w:lang w:val="bg-BG"/>
        </w:rPr>
      </w:pPr>
    </w:p>
    <w:p w:rsidR="00CD4EC2" w:rsidRPr="00070860" w:rsidRDefault="00CD4EC2" w:rsidP="00B67641">
      <w:pPr>
        <w:widowControl w:val="0"/>
        <w:numPr>
          <w:ilvl w:val="1"/>
          <w:numId w:val="29"/>
        </w:numPr>
        <w:autoSpaceDE w:val="0"/>
        <w:autoSpaceDN w:val="0"/>
        <w:adjustRightInd w:val="0"/>
        <w:jc w:val="both"/>
        <w:rPr>
          <w:sz w:val="24"/>
          <w:szCs w:val="24"/>
          <w:lang w:val="bg-BG"/>
        </w:rPr>
      </w:pPr>
      <w:r w:rsidRPr="00070860">
        <w:rPr>
          <w:sz w:val="24"/>
          <w:szCs w:val="24"/>
          <w:lang w:val="bg-BG"/>
        </w:rPr>
        <w:t xml:space="preserve">Манипулативни действия и сделки </w:t>
      </w:r>
      <w:r w:rsidR="00E56693" w:rsidRPr="00070860">
        <w:rPr>
          <w:sz w:val="24"/>
          <w:szCs w:val="24"/>
          <w:lang w:val="bg-BG"/>
        </w:rPr>
        <w:t xml:space="preserve">включват поведението, описано в чл. 12, </w:t>
      </w:r>
      <w:proofErr w:type="spellStart"/>
      <w:r w:rsidR="00E56693" w:rsidRPr="00070860">
        <w:rPr>
          <w:sz w:val="24"/>
          <w:szCs w:val="24"/>
          <w:lang w:val="bg-BG"/>
        </w:rPr>
        <w:t>пар</w:t>
      </w:r>
      <w:proofErr w:type="spellEnd"/>
      <w:r w:rsidR="00E56693" w:rsidRPr="00070860">
        <w:rPr>
          <w:sz w:val="24"/>
          <w:szCs w:val="24"/>
          <w:lang w:val="bg-BG"/>
        </w:rPr>
        <w:t>. 2 от Регламент 596</w:t>
      </w:r>
      <w:r w:rsidR="00E940AD" w:rsidRPr="00070860">
        <w:rPr>
          <w:sz w:val="24"/>
          <w:szCs w:val="24"/>
          <w:lang w:val="bg-BG"/>
        </w:rPr>
        <w:t>/2014</w:t>
      </w:r>
      <w:r w:rsidR="00766DFE" w:rsidRPr="00070860">
        <w:rPr>
          <w:sz w:val="24"/>
          <w:szCs w:val="24"/>
          <w:lang w:val="bg-BG"/>
        </w:rPr>
        <w:t xml:space="preserve"> относно пазарната злоупотреба</w:t>
      </w:r>
      <w:r w:rsidR="00E56693" w:rsidRPr="00070860">
        <w:rPr>
          <w:sz w:val="24"/>
          <w:szCs w:val="24"/>
          <w:lang w:val="bg-BG"/>
        </w:rPr>
        <w:t>, а именно</w:t>
      </w:r>
      <w:r w:rsidRPr="00070860">
        <w:rPr>
          <w:sz w:val="24"/>
          <w:szCs w:val="24"/>
          <w:lang w:val="bg-BG"/>
        </w:rPr>
        <w:t>:</w:t>
      </w:r>
    </w:p>
    <w:p w:rsidR="0011630C" w:rsidRPr="00070860" w:rsidRDefault="0011630C" w:rsidP="0011630C">
      <w:pPr>
        <w:pStyle w:val="ListParagraph"/>
        <w:widowControl w:val="0"/>
        <w:numPr>
          <w:ilvl w:val="0"/>
          <w:numId w:val="26"/>
        </w:numPr>
        <w:tabs>
          <w:tab w:val="left" w:pos="284"/>
        </w:tabs>
        <w:autoSpaceDE w:val="0"/>
        <w:autoSpaceDN w:val="0"/>
        <w:adjustRightInd w:val="0"/>
        <w:ind w:left="0" w:firstLine="0"/>
        <w:jc w:val="both"/>
        <w:rPr>
          <w:sz w:val="24"/>
          <w:szCs w:val="24"/>
          <w:lang w:val="bg-BG"/>
        </w:rPr>
      </w:pPr>
      <w:proofErr w:type="gramStart"/>
      <w:r w:rsidRPr="00070860">
        <w:rPr>
          <w:sz w:val="24"/>
          <w:szCs w:val="24"/>
          <w:lang w:val="bg-BG"/>
        </w:rPr>
        <w:t>поведението</w:t>
      </w:r>
      <w:proofErr w:type="gramEnd"/>
      <w:r w:rsidRPr="00070860">
        <w:rPr>
          <w:sz w:val="24"/>
          <w:szCs w:val="24"/>
          <w:lang w:val="bg-BG"/>
        </w:rPr>
        <w:t xml:space="preserve"> на едно или повече лица, действащи организирано, с ко</w:t>
      </w:r>
      <w:r w:rsidR="00215F12" w:rsidRPr="00070860">
        <w:rPr>
          <w:sz w:val="24"/>
          <w:szCs w:val="24"/>
          <w:lang w:val="bg-BG"/>
        </w:rPr>
        <w:t>е</w:t>
      </w:r>
      <w:r w:rsidRPr="00070860">
        <w:rPr>
          <w:sz w:val="24"/>
          <w:szCs w:val="24"/>
          <w:lang w:val="bg-BG"/>
        </w:rPr>
        <w:t>то си осигуряват господстващо положение по отношение на предлагането или на търсенето на даден финансов инструмент, чийто резултат е или е вероятно да бъде пряко или косвено определяне на покупните или продажните цени, или създаването или вероятността от създаване на други неравностойни условия за търговия;</w:t>
      </w:r>
    </w:p>
    <w:p w:rsidR="0011630C" w:rsidRPr="00070860" w:rsidRDefault="0011630C" w:rsidP="0011630C">
      <w:pPr>
        <w:pStyle w:val="ListParagraph"/>
        <w:widowControl w:val="0"/>
        <w:numPr>
          <w:ilvl w:val="0"/>
          <w:numId w:val="26"/>
        </w:numPr>
        <w:tabs>
          <w:tab w:val="left" w:pos="284"/>
        </w:tabs>
        <w:autoSpaceDE w:val="0"/>
        <w:autoSpaceDN w:val="0"/>
        <w:adjustRightInd w:val="0"/>
        <w:ind w:left="0" w:firstLine="0"/>
        <w:jc w:val="both"/>
        <w:rPr>
          <w:sz w:val="24"/>
          <w:szCs w:val="24"/>
          <w:lang w:val="bg-BG"/>
        </w:rPr>
      </w:pPr>
      <w:proofErr w:type="gramStart"/>
      <w:r w:rsidRPr="00070860">
        <w:rPr>
          <w:sz w:val="24"/>
          <w:szCs w:val="24"/>
          <w:lang w:val="bg-BG"/>
        </w:rPr>
        <w:t>купуването</w:t>
      </w:r>
      <w:proofErr w:type="gramEnd"/>
      <w:r w:rsidRPr="00070860">
        <w:rPr>
          <w:sz w:val="24"/>
          <w:szCs w:val="24"/>
          <w:lang w:val="bg-BG"/>
        </w:rPr>
        <w:t xml:space="preserve"> или продаването на финансови инструменти в момента на отварянето или затварянето на пазара, което има или може да има за последица въвеждането в заблуждение на инвеститорите, които действат на основата на </w:t>
      </w:r>
      <w:r w:rsidR="00F27640" w:rsidRPr="00070860">
        <w:rPr>
          <w:sz w:val="24"/>
          <w:szCs w:val="24"/>
          <w:lang w:val="bg-BG"/>
        </w:rPr>
        <w:t>публикуваните</w:t>
      </w:r>
      <w:r w:rsidRPr="00070860">
        <w:rPr>
          <w:sz w:val="24"/>
          <w:szCs w:val="24"/>
          <w:lang w:val="bg-BG"/>
        </w:rPr>
        <w:t xml:space="preserve"> цени, включително цените при отваряне или затваряне на пазара;</w:t>
      </w:r>
    </w:p>
    <w:p w:rsidR="0011630C" w:rsidRPr="00070860" w:rsidRDefault="0011630C" w:rsidP="0011630C">
      <w:pPr>
        <w:pStyle w:val="ListParagraph"/>
        <w:widowControl w:val="0"/>
        <w:numPr>
          <w:ilvl w:val="0"/>
          <w:numId w:val="26"/>
        </w:numPr>
        <w:tabs>
          <w:tab w:val="left" w:pos="284"/>
        </w:tabs>
        <w:autoSpaceDE w:val="0"/>
        <w:autoSpaceDN w:val="0"/>
        <w:adjustRightInd w:val="0"/>
        <w:ind w:left="0" w:firstLine="0"/>
        <w:jc w:val="both"/>
        <w:rPr>
          <w:sz w:val="24"/>
          <w:szCs w:val="24"/>
          <w:lang w:val="bg-BG"/>
        </w:rPr>
      </w:pPr>
      <w:proofErr w:type="gramStart"/>
      <w:r w:rsidRPr="00070860">
        <w:rPr>
          <w:sz w:val="24"/>
          <w:szCs w:val="24"/>
          <w:lang w:val="bg-BG"/>
        </w:rPr>
        <w:t>даването</w:t>
      </w:r>
      <w:proofErr w:type="gramEnd"/>
      <w:r w:rsidRPr="00070860">
        <w:rPr>
          <w:sz w:val="24"/>
          <w:szCs w:val="24"/>
          <w:lang w:val="bg-BG"/>
        </w:rPr>
        <w:t xml:space="preserve"> на нареждания към място на търговия, включително отмяна или промяна на такова нареждане, чрез всяко налично средство за търговия, включително с електронни средства като стратегии за алгоритмична търговия и високочестотни способи за алгоритмична търговия, водещи до един от резултатите, посочени в </w:t>
      </w:r>
      <w:r w:rsidR="006B01D7" w:rsidRPr="00070860">
        <w:rPr>
          <w:sz w:val="24"/>
          <w:szCs w:val="24"/>
          <w:lang w:val="bg-BG"/>
        </w:rPr>
        <w:t>чл</w:t>
      </w:r>
      <w:r w:rsidRPr="00070860">
        <w:rPr>
          <w:sz w:val="24"/>
          <w:szCs w:val="24"/>
          <w:lang w:val="bg-BG"/>
        </w:rPr>
        <w:t xml:space="preserve">. 9, ал. 2, </w:t>
      </w:r>
      <w:proofErr w:type="gramStart"/>
      <w:r w:rsidRPr="00070860">
        <w:rPr>
          <w:sz w:val="24"/>
          <w:szCs w:val="24"/>
          <w:lang w:val="bg-BG"/>
        </w:rPr>
        <w:t>като</w:t>
      </w:r>
      <w:proofErr w:type="gramEnd"/>
      <w:r w:rsidRPr="00070860">
        <w:rPr>
          <w:sz w:val="24"/>
          <w:szCs w:val="24"/>
          <w:lang w:val="bg-BG"/>
        </w:rPr>
        <w:t>:</w:t>
      </w:r>
    </w:p>
    <w:p w:rsidR="0011630C" w:rsidRPr="00070860" w:rsidRDefault="0011630C" w:rsidP="00924CE9">
      <w:pPr>
        <w:pStyle w:val="ListParagraph"/>
        <w:widowControl w:val="0"/>
        <w:numPr>
          <w:ilvl w:val="1"/>
          <w:numId w:val="27"/>
        </w:numPr>
        <w:tabs>
          <w:tab w:val="left" w:pos="284"/>
        </w:tabs>
        <w:autoSpaceDE w:val="0"/>
        <w:autoSpaceDN w:val="0"/>
        <w:adjustRightInd w:val="0"/>
        <w:ind w:left="0" w:firstLine="0"/>
        <w:jc w:val="both"/>
        <w:rPr>
          <w:sz w:val="24"/>
          <w:szCs w:val="24"/>
          <w:lang w:val="bg-BG"/>
        </w:rPr>
      </w:pPr>
      <w:proofErr w:type="gramStart"/>
      <w:r w:rsidRPr="00070860">
        <w:rPr>
          <w:sz w:val="24"/>
          <w:szCs w:val="24"/>
          <w:lang w:val="bg-BG"/>
        </w:rPr>
        <w:t>смущаване</w:t>
      </w:r>
      <w:proofErr w:type="gramEnd"/>
      <w:r w:rsidRPr="00070860">
        <w:rPr>
          <w:sz w:val="24"/>
          <w:szCs w:val="24"/>
          <w:lang w:val="bg-BG"/>
        </w:rPr>
        <w:t xml:space="preserve"> или отлагане функционирането на </w:t>
      </w:r>
      <w:r w:rsidR="00043923" w:rsidRPr="00070860">
        <w:rPr>
          <w:sz w:val="24"/>
          <w:szCs w:val="24"/>
          <w:lang w:val="bg-BG"/>
        </w:rPr>
        <w:t xml:space="preserve">платформата </w:t>
      </w:r>
      <w:r w:rsidRPr="00070860">
        <w:rPr>
          <w:sz w:val="24"/>
          <w:szCs w:val="24"/>
          <w:lang w:val="bg-BG"/>
        </w:rPr>
        <w:t>за търговия на мястото на търговия, или вероятност да се предизвика такова;</w:t>
      </w:r>
    </w:p>
    <w:p w:rsidR="00A64CC4" w:rsidRPr="00070860" w:rsidRDefault="00D41BE5" w:rsidP="00924CE9">
      <w:pPr>
        <w:pStyle w:val="ListParagraph"/>
        <w:widowControl w:val="0"/>
        <w:tabs>
          <w:tab w:val="left" w:pos="284"/>
        </w:tabs>
        <w:autoSpaceDE w:val="0"/>
        <w:autoSpaceDN w:val="0"/>
        <w:adjustRightInd w:val="0"/>
        <w:ind w:left="0"/>
        <w:jc w:val="both"/>
        <w:rPr>
          <w:sz w:val="24"/>
          <w:szCs w:val="24"/>
          <w:lang w:val="bg-BG"/>
        </w:rPr>
      </w:pPr>
      <w:proofErr w:type="gramStart"/>
      <w:r w:rsidRPr="00070860">
        <w:rPr>
          <w:sz w:val="24"/>
          <w:szCs w:val="24"/>
          <w:lang w:val="bg-BG"/>
        </w:rPr>
        <w:t>б</w:t>
      </w:r>
      <w:proofErr w:type="gramEnd"/>
      <w:r w:rsidRPr="00070860">
        <w:rPr>
          <w:sz w:val="24"/>
          <w:szCs w:val="24"/>
          <w:lang w:val="bg-BG"/>
        </w:rPr>
        <w:t xml:space="preserve">) </w:t>
      </w:r>
      <w:r w:rsidR="0011630C" w:rsidRPr="00070860">
        <w:rPr>
          <w:sz w:val="24"/>
          <w:szCs w:val="24"/>
          <w:lang w:val="bg-BG"/>
        </w:rPr>
        <w:t xml:space="preserve">затрудняване на други лица при установяването на действителни нареждания в </w:t>
      </w:r>
      <w:r w:rsidR="00043923" w:rsidRPr="00070860">
        <w:rPr>
          <w:sz w:val="24"/>
          <w:szCs w:val="24"/>
          <w:lang w:val="bg-BG"/>
        </w:rPr>
        <w:t>платформата</w:t>
      </w:r>
      <w:r w:rsidR="0011630C" w:rsidRPr="00070860">
        <w:rPr>
          <w:sz w:val="24"/>
          <w:szCs w:val="24"/>
          <w:lang w:val="bg-BG"/>
        </w:rPr>
        <w:t xml:space="preserve"> за търговия на мястото на търговия, или действия, които могат да доведат до това, включително чрез даване на нареждания, водещи до претоварване или дестабилизиране на дневника за нареждания; или</w:t>
      </w:r>
    </w:p>
    <w:p w:rsidR="00A64CC4" w:rsidRPr="00070860" w:rsidRDefault="00D41BE5" w:rsidP="00924CE9">
      <w:pPr>
        <w:pStyle w:val="ListParagraph"/>
        <w:widowControl w:val="0"/>
        <w:tabs>
          <w:tab w:val="left" w:pos="284"/>
        </w:tabs>
        <w:autoSpaceDE w:val="0"/>
        <w:autoSpaceDN w:val="0"/>
        <w:adjustRightInd w:val="0"/>
        <w:ind w:left="0"/>
        <w:jc w:val="both"/>
        <w:rPr>
          <w:sz w:val="24"/>
          <w:szCs w:val="24"/>
          <w:lang w:val="bg-BG"/>
        </w:rPr>
      </w:pPr>
      <w:proofErr w:type="gramStart"/>
      <w:r w:rsidRPr="00070860">
        <w:rPr>
          <w:sz w:val="24"/>
          <w:szCs w:val="24"/>
          <w:lang w:val="bg-BG"/>
        </w:rPr>
        <w:t>в</w:t>
      </w:r>
      <w:proofErr w:type="gramEnd"/>
      <w:r w:rsidRPr="00070860">
        <w:rPr>
          <w:sz w:val="24"/>
          <w:szCs w:val="24"/>
          <w:lang w:val="bg-BG"/>
        </w:rPr>
        <w:t xml:space="preserve">) </w:t>
      </w:r>
      <w:r w:rsidR="0011630C" w:rsidRPr="00070860">
        <w:rPr>
          <w:sz w:val="24"/>
          <w:szCs w:val="24"/>
          <w:lang w:val="bg-BG"/>
        </w:rPr>
        <w:t>даване или вероятност от даване на неверен или подвеждащ сигнал по отношение на предлагането или търсенето или цената на финансов инструмент, по-специално чрез даване на нареждания с цел започване или засилване на тенденция;</w:t>
      </w:r>
    </w:p>
    <w:p w:rsidR="0011630C" w:rsidRPr="00070860" w:rsidRDefault="0011630C" w:rsidP="0011630C">
      <w:pPr>
        <w:pStyle w:val="ListParagraph"/>
        <w:widowControl w:val="0"/>
        <w:numPr>
          <w:ilvl w:val="0"/>
          <w:numId w:val="26"/>
        </w:numPr>
        <w:tabs>
          <w:tab w:val="left" w:pos="284"/>
        </w:tabs>
        <w:autoSpaceDE w:val="0"/>
        <w:autoSpaceDN w:val="0"/>
        <w:adjustRightInd w:val="0"/>
        <w:ind w:left="0" w:firstLine="0"/>
        <w:jc w:val="both"/>
        <w:rPr>
          <w:sz w:val="24"/>
          <w:szCs w:val="24"/>
          <w:lang w:val="bg-BG"/>
        </w:rPr>
      </w:pPr>
      <w:proofErr w:type="gramStart"/>
      <w:r w:rsidRPr="00070860">
        <w:rPr>
          <w:sz w:val="24"/>
          <w:szCs w:val="24"/>
          <w:lang w:val="bg-BG"/>
        </w:rPr>
        <w:t>възползването</w:t>
      </w:r>
      <w:proofErr w:type="gramEnd"/>
      <w:r w:rsidRPr="00070860">
        <w:rPr>
          <w:sz w:val="24"/>
          <w:szCs w:val="24"/>
          <w:lang w:val="bg-BG"/>
        </w:rPr>
        <w:t xml:space="preserve"> от случаен или редовен достъп до традиционните или електронните медии чрез даване на мнение за финансов инструмент (или </w:t>
      </w:r>
      <w:r w:rsidR="00F92497" w:rsidRPr="00070860">
        <w:rPr>
          <w:sz w:val="24"/>
          <w:szCs w:val="24"/>
          <w:lang w:val="bg-BG"/>
        </w:rPr>
        <w:t>косвено -</w:t>
      </w:r>
      <w:r w:rsidRPr="00070860">
        <w:rPr>
          <w:sz w:val="24"/>
          <w:szCs w:val="24"/>
          <w:lang w:val="bg-BG"/>
        </w:rPr>
        <w:t xml:space="preserve"> за неговия </w:t>
      </w:r>
      <w:proofErr w:type="spellStart"/>
      <w:r w:rsidRPr="00070860">
        <w:rPr>
          <w:sz w:val="24"/>
          <w:szCs w:val="24"/>
          <w:lang w:val="bg-BG"/>
        </w:rPr>
        <w:t>емитент</w:t>
      </w:r>
      <w:proofErr w:type="spellEnd"/>
      <w:r w:rsidRPr="00070860">
        <w:rPr>
          <w:sz w:val="24"/>
          <w:szCs w:val="24"/>
          <w:lang w:val="bg-BG"/>
        </w:rPr>
        <w:t xml:space="preserve">), след </w:t>
      </w:r>
      <w:r w:rsidRPr="00070860">
        <w:rPr>
          <w:sz w:val="24"/>
          <w:szCs w:val="24"/>
          <w:lang w:val="bg-BG"/>
        </w:rPr>
        <w:lastRenderedPageBreak/>
        <w:t xml:space="preserve">предварително открити позиции в </w:t>
      </w:r>
      <w:r w:rsidR="00F92497" w:rsidRPr="00070860">
        <w:rPr>
          <w:sz w:val="24"/>
          <w:szCs w:val="24"/>
          <w:lang w:val="bg-BG"/>
        </w:rPr>
        <w:t>него</w:t>
      </w:r>
      <w:r w:rsidRPr="00070860">
        <w:rPr>
          <w:sz w:val="24"/>
          <w:szCs w:val="24"/>
          <w:lang w:val="bg-BG"/>
        </w:rPr>
        <w:t xml:space="preserve">, и извличане впоследствие на полза от въздействието на мненията, дадени за цената на този инструмент, без към момента на изявата този конфликт на интереси да е бил направен </w:t>
      </w:r>
      <w:r w:rsidR="00081842" w:rsidRPr="00070860">
        <w:rPr>
          <w:sz w:val="24"/>
          <w:szCs w:val="24"/>
          <w:lang w:val="bg-BG"/>
        </w:rPr>
        <w:t xml:space="preserve">публично достояние </w:t>
      </w:r>
      <w:r w:rsidRPr="00070860">
        <w:rPr>
          <w:sz w:val="24"/>
          <w:szCs w:val="24"/>
          <w:lang w:val="bg-BG"/>
        </w:rPr>
        <w:t>по подходящ и ефективен начин;</w:t>
      </w:r>
    </w:p>
    <w:p w:rsidR="001B2EFB" w:rsidRPr="00070860" w:rsidRDefault="001B2EFB" w:rsidP="005F68B2">
      <w:pPr>
        <w:widowControl w:val="0"/>
        <w:autoSpaceDE w:val="0"/>
        <w:autoSpaceDN w:val="0"/>
        <w:adjustRightInd w:val="0"/>
        <w:jc w:val="both"/>
        <w:rPr>
          <w:sz w:val="24"/>
          <w:szCs w:val="24"/>
          <w:lang w:val="bg-BG"/>
        </w:rPr>
      </w:pPr>
    </w:p>
    <w:p w:rsidR="001B2EFB" w:rsidRPr="00070860" w:rsidRDefault="003F4530" w:rsidP="00B67641">
      <w:pPr>
        <w:widowControl w:val="0"/>
        <w:numPr>
          <w:ilvl w:val="1"/>
          <w:numId w:val="29"/>
        </w:numPr>
        <w:autoSpaceDE w:val="0"/>
        <w:autoSpaceDN w:val="0"/>
        <w:adjustRightInd w:val="0"/>
        <w:jc w:val="both"/>
        <w:rPr>
          <w:sz w:val="24"/>
          <w:szCs w:val="24"/>
          <w:lang w:val="bg-BG"/>
        </w:rPr>
      </w:pPr>
      <w:r w:rsidRPr="00070860">
        <w:rPr>
          <w:sz w:val="24"/>
          <w:szCs w:val="24"/>
          <w:lang w:val="bg-BG"/>
        </w:rPr>
        <w:t xml:space="preserve">Участникът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1B2EFB" w:rsidRPr="00070860">
        <w:rPr>
          <w:sz w:val="24"/>
          <w:szCs w:val="24"/>
          <w:lang w:val="bg-BG"/>
        </w:rPr>
        <w:t xml:space="preserve"> е длъжен незабавно да уведоми </w:t>
      </w:r>
      <w:r w:rsidR="009D2457" w:rsidRPr="00070860">
        <w:rPr>
          <w:sz w:val="24"/>
          <w:szCs w:val="24"/>
          <w:lang w:val="bg-BG"/>
        </w:rPr>
        <w:t>Борсата</w:t>
      </w:r>
      <w:r w:rsidR="001B2EFB" w:rsidRPr="00070860">
        <w:rPr>
          <w:sz w:val="24"/>
          <w:szCs w:val="24"/>
          <w:lang w:val="bg-BG"/>
        </w:rPr>
        <w:t xml:space="preserve"> за сделки с финансови инструменти</w:t>
      </w:r>
      <w:r w:rsidR="00F24DC8" w:rsidRPr="00070860">
        <w:rPr>
          <w:sz w:val="24"/>
          <w:szCs w:val="24"/>
          <w:lang w:val="bg-BG"/>
        </w:rPr>
        <w:t>,</w:t>
      </w:r>
      <w:r w:rsidR="001B2EFB" w:rsidRPr="00070860">
        <w:rPr>
          <w:sz w:val="24"/>
          <w:szCs w:val="24"/>
          <w:lang w:val="bg-BG"/>
        </w:rPr>
        <w:t xml:space="preserve"> за които има основателни съмнения, че съставляват търговия с вътрешна информация или манипулиране на пазара, като има предвид </w:t>
      </w:r>
      <w:r w:rsidRPr="00070860">
        <w:rPr>
          <w:sz w:val="24"/>
          <w:szCs w:val="24"/>
          <w:lang w:val="bg-BG"/>
        </w:rPr>
        <w:t xml:space="preserve">дейностите и </w:t>
      </w:r>
      <w:r w:rsidR="001B2EFB" w:rsidRPr="00070860">
        <w:rPr>
          <w:sz w:val="24"/>
          <w:szCs w:val="24"/>
          <w:lang w:val="bg-BG"/>
        </w:rPr>
        <w:t xml:space="preserve">признаците, описани в </w:t>
      </w:r>
      <w:r w:rsidRPr="00070860">
        <w:rPr>
          <w:sz w:val="24"/>
          <w:szCs w:val="24"/>
          <w:lang w:val="bg-BG"/>
        </w:rPr>
        <w:t>чл. 8 и чл.</w:t>
      </w:r>
      <w:r w:rsidR="00081842" w:rsidRPr="00070860">
        <w:rPr>
          <w:sz w:val="24"/>
          <w:szCs w:val="24"/>
          <w:lang w:val="bg-BG"/>
        </w:rPr>
        <w:t xml:space="preserve"> </w:t>
      </w:r>
      <w:r w:rsidRPr="00070860">
        <w:rPr>
          <w:sz w:val="24"/>
          <w:szCs w:val="24"/>
          <w:lang w:val="bg-BG"/>
        </w:rPr>
        <w:t>12 от Регламент 596</w:t>
      </w:r>
      <w:r w:rsidR="00081842" w:rsidRPr="00070860">
        <w:rPr>
          <w:sz w:val="24"/>
          <w:szCs w:val="24"/>
          <w:lang w:val="bg-BG"/>
        </w:rPr>
        <w:t>/2014</w:t>
      </w:r>
      <w:r w:rsidR="00766DFE" w:rsidRPr="00070860">
        <w:rPr>
          <w:sz w:val="24"/>
          <w:szCs w:val="24"/>
          <w:lang w:val="bg-BG"/>
        </w:rPr>
        <w:t xml:space="preserve"> относно пазарната злоупотреба</w:t>
      </w:r>
      <w:r w:rsidRPr="00070860">
        <w:rPr>
          <w:sz w:val="24"/>
          <w:szCs w:val="24"/>
          <w:lang w:val="bg-BG"/>
        </w:rPr>
        <w:t xml:space="preserve"> и Приложение І към него, допълнително разяснени в Приложение ІІ към Делегиран регламент 2016/522</w:t>
      </w:r>
      <w:r w:rsidR="00A22811" w:rsidRPr="00070860">
        <w:rPr>
          <w:sz w:val="24"/>
          <w:szCs w:val="24"/>
          <w:lang w:val="bg-BG"/>
        </w:rPr>
        <w:t xml:space="preserve"> на Комисията за допълване на Регламент (ЕС) 596/2014</w:t>
      </w:r>
      <w:r w:rsidR="001B2EFB" w:rsidRPr="00070860">
        <w:rPr>
          <w:sz w:val="24"/>
          <w:szCs w:val="24"/>
          <w:lang w:val="bg-BG"/>
        </w:rPr>
        <w:t>.</w:t>
      </w:r>
    </w:p>
    <w:p w:rsidR="001B2EFB" w:rsidRPr="00070860" w:rsidRDefault="001B2EFB" w:rsidP="001B2EFB">
      <w:pPr>
        <w:widowControl w:val="0"/>
        <w:autoSpaceDE w:val="0"/>
        <w:autoSpaceDN w:val="0"/>
        <w:adjustRightInd w:val="0"/>
        <w:jc w:val="both"/>
        <w:rPr>
          <w:sz w:val="24"/>
          <w:szCs w:val="24"/>
          <w:lang w:val="bg-BG"/>
        </w:rPr>
      </w:pPr>
    </w:p>
    <w:p w:rsidR="005F68B2" w:rsidRPr="00070860" w:rsidRDefault="005F68B2" w:rsidP="00B67641">
      <w:pPr>
        <w:widowControl w:val="0"/>
        <w:numPr>
          <w:ilvl w:val="1"/>
          <w:numId w:val="29"/>
        </w:numPr>
        <w:autoSpaceDE w:val="0"/>
        <w:autoSpaceDN w:val="0"/>
        <w:adjustRightInd w:val="0"/>
        <w:jc w:val="both"/>
        <w:rPr>
          <w:sz w:val="24"/>
          <w:szCs w:val="24"/>
          <w:lang w:val="bg-BG"/>
        </w:rPr>
      </w:pPr>
      <w:r w:rsidRPr="00070860">
        <w:rPr>
          <w:sz w:val="24"/>
          <w:szCs w:val="24"/>
          <w:lang w:val="bg-BG"/>
        </w:rPr>
        <w:t>Уведомлението по предходната алинея съдържа следната информация:</w:t>
      </w:r>
    </w:p>
    <w:p w:rsidR="0011630C" w:rsidRPr="00070860" w:rsidRDefault="0011630C" w:rsidP="0011630C">
      <w:pPr>
        <w:pStyle w:val="ListParagraph"/>
        <w:widowControl w:val="0"/>
        <w:numPr>
          <w:ilvl w:val="0"/>
          <w:numId w:val="28"/>
        </w:numPr>
        <w:tabs>
          <w:tab w:val="left" w:pos="284"/>
        </w:tabs>
        <w:autoSpaceDE w:val="0"/>
        <w:autoSpaceDN w:val="0"/>
        <w:adjustRightInd w:val="0"/>
        <w:ind w:left="0" w:firstLine="0"/>
        <w:jc w:val="both"/>
        <w:rPr>
          <w:sz w:val="24"/>
          <w:szCs w:val="24"/>
          <w:lang w:val="bg-BG"/>
        </w:rPr>
      </w:pPr>
      <w:proofErr w:type="gramStart"/>
      <w:r w:rsidRPr="00070860">
        <w:rPr>
          <w:sz w:val="24"/>
          <w:szCs w:val="24"/>
          <w:lang w:val="bg-BG"/>
        </w:rPr>
        <w:t>данни</w:t>
      </w:r>
      <w:proofErr w:type="gramEnd"/>
      <w:r w:rsidRPr="00070860">
        <w:rPr>
          <w:sz w:val="24"/>
          <w:szCs w:val="24"/>
          <w:lang w:val="bg-BG"/>
        </w:rPr>
        <w:t xml:space="preserve"> за лицето, което извършва уведомяването, и качеството, в което действа (за собствена или за чужда сметка);</w:t>
      </w:r>
    </w:p>
    <w:p w:rsidR="0011630C" w:rsidRPr="00070860" w:rsidRDefault="005F68B2" w:rsidP="0011630C">
      <w:pPr>
        <w:pStyle w:val="ListParagraph"/>
        <w:widowControl w:val="0"/>
        <w:numPr>
          <w:ilvl w:val="0"/>
          <w:numId w:val="28"/>
        </w:numPr>
        <w:tabs>
          <w:tab w:val="left" w:pos="284"/>
        </w:tabs>
        <w:autoSpaceDE w:val="0"/>
        <w:autoSpaceDN w:val="0"/>
        <w:adjustRightInd w:val="0"/>
        <w:ind w:left="0" w:firstLine="0"/>
        <w:jc w:val="both"/>
        <w:rPr>
          <w:sz w:val="24"/>
          <w:szCs w:val="24"/>
          <w:lang w:val="bg-BG"/>
        </w:rPr>
      </w:pPr>
      <w:proofErr w:type="gramStart"/>
      <w:r w:rsidRPr="00070860">
        <w:rPr>
          <w:sz w:val="24"/>
          <w:szCs w:val="24"/>
          <w:lang w:val="bg-BG"/>
        </w:rPr>
        <w:t>описание</w:t>
      </w:r>
      <w:proofErr w:type="gramEnd"/>
      <w:r w:rsidRPr="00070860">
        <w:rPr>
          <w:sz w:val="24"/>
          <w:szCs w:val="24"/>
          <w:lang w:val="bg-BG"/>
        </w:rPr>
        <w:t xml:space="preserve"> на </w:t>
      </w:r>
      <w:r w:rsidR="003F4530" w:rsidRPr="00070860">
        <w:rPr>
          <w:sz w:val="24"/>
          <w:szCs w:val="24"/>
          <w:lang w:val="bg-BG"/>
        </w:rPr>
        <w:t>нареждането/сделката, нейния вид, цена, обем</w:t>
      </w:r>
      <w:r w:rsidR="00F24DC8" w:rsidRPr="00070860">
        <w:rPr>
          <w:sz w:val="24"/>
          <w:szCs w:val="24"/>
          <w:lang w:val="bg-BG"/>
        </w:rPr>
        <w:t xml:space="preserve"> </w:t>
      </w:r>
      <w:r w:rsidR="003F4530" w:rsidRPr="00070860">
        <w:rPr>
          <w:sz w:val="24"/>
          <w:szCs w:val="24"/>
          <w:lang w:val="bg-BG"/>
        </w:rPr>
        <w:t>и други характеристики, с които участникът разполага</w:t>
      </w:r>
      <w:r w:rsidRPr="00070860">
        <w:rPr>
          <w:sz w:val="24"/>
          <w:szCs w:val="24"/>
          <w:lang w:val="bg-BG"/>
        </w:rPr>
        <w:t>;</w:t>
      </w:r>
    </w:p>
    <w:p w:rsidR="0011630C" w:rsidRPr="00070860" w:rsidRDefault="00F24DC8" w:rsidP="0011630C">
      <w:pPr>
        <w:pStyle w:val="ListParagraph"/>
        <w:widowControl w:val="0"/>
        <w:numPr>
          <w:ilvl w:val="0"/>
          <w:numId w:val="28"/>
        </w:numPr>
        <w:tabs>
          <w:tab w:val="left" w:pos="284"/>
        </w:tabs>
        <w:autoSpaceDE w:val="0"/>
        <w:autoSpaceDN w:val="0"/>
        <w:adjustRightInd w:val="0"/>
        <w:ind w:left="0" w:firstLine="0"/>
        <w:jc w:val="both"/>
        <w:rPr>
          <w:sz w:val="24"/>
          <w:szCs w:val="24"/>
          <w:lang w:val="bg-BG"/>
        </w:rPr>
      </w:pPr>
      <w:proofErr w:type="gramStart"/>
      <w:r w:rsidRPr="00070860">
        <w:rPr>
          <w:sz w:val="24"/>
          <w:szCs w:val="24"/>
          <w:lang w:val="bg-BG"/>
        </w:rPr>
        <w:t>п</w:t>
      </w:r>
      <w:r w:rsidR="003F4530" w:rsidRPr="00070860">
        <w:rPr>
          <w:sz w:val="24"/>
          <w:szCs w:val="24"/>
          <w:lang w:val="bg-BG"/>
        </w:rPr>
        <w:t>ричините</w:t>
      </w:r>
      <w:proofErr w:type="gramEnd"/>
      <w:r w:rsidR="003F4530" w:rsidRPr="00070860">
        <w:rPr>
          <w:sz w:val="24"/>
          <w:szCs w:val="24"/>
          <w:lang w:val="bg-BG"/>
        </w:rPr>
        <w:t xml:space="preserve">, поради които за нареждането/сделката съществува подозрение, че </w:t>
      </w:r>
      <w:r w:rsidR="005F68B2" w:rsidRPr="00070860">
        <w:rPr>
          <w:sz w:val="24"/>
          <w:szCs w:val="24"/>
          <w:lang w:val="bg-BG"/>
        </w:rPr>
        <w:t xml:space="preserve">съставлява </w:t>
      </w:r>
      <w:r w:rsidR="003F4530" w:rsidRPr="00070860">
        <w:rPr>
          <w:sz w:val="24"/>
          <w:szCs w:val="24"/>
          <w:lang w:val="bg-BG"/>
        </w:rPr>
        <w:t>нарушение на разпоредбите на Регламент 596</w:t>
      </w:r>
      <w:r w:rsidR="00E940AD" w:rsidRPr="00070860">
        <w:rPr>
          <w:sz w:val="24"/>
          <w:szCs w:val="24"/>
          <w:lang w:val="bg-BG"/>
        </w:rPr>
        <w:t>/2014</w:t>
      </w:r>
      <w:r w:rsidR="003F4530" w:rsidRPr="00070860">
        <w:rPr>
          <w:sz w:val="24"/>
          <w:szCs w:val="24"/>
          <w:lang w:val="bg-BG"/>
        </w:rPr>
        <w:t xml:space="preserve"> </w:t>
      </w:r>
      <w:r w:rsidR="00766DFE" w:rsidRPr="00070860">
        <w:rPr>
          <w:sz w:val="24"/>
          <w:szCs w:val="24"/>
          <w:lang w:val="bg-BG"/>
        </w:rPr>
        <w:t xml:space="preserve">относно пазарната злоупотреба </w:t>
      </w:r>
      <w:r w:rsidR="003F4530" w:rsidRPr="00070860">
        <w:rPr>
          <w:sz w:val="24"/>
          <w:szCs w:val="24"/>
          <w:lang w:val="bg-BG"/>
        </w:rPr>
        <w:t>и актовете по прилагането му</w:t>
      </w:r>
      <w:r w:rsidR="005F68B2" w:rsidRPr="00070860">
        <w:rPr>
          <w:sz w:val="24"/>
          <w:szCs w:val="24"/>
          <w:lang w:val="bg-BG"/>
        </w:rPr>
        <w:t>;</w:t>
      </w:r>
    </w:p>
    <w:p w:rsidR="0011630C" w:rsidRPr="00070860" w:rsidRDefault="005F68B2" w:rsidP="0011630C">
      <w:pPr>
        <w:pStyle w:val="ListParagraph"/>
        <w:widowControl w:val="0"/>
        <w:numPr>
          <w:ilvl w:val="0"/>
          <w:numId w:val="28"/>
        </w:numPr>
        <w:tabs>
          <w:tab w:val="left" w:pos="284"/>
        </w:tabs>
        <w:autoSpaceDE w:val="0"/>
        <w:autoSpaceDN w:val="0"/>
        <w:adjustRightInd w:val="0"/>
        <w:ind w:left="0" w:firstLine="0"/>
        <w:jc w:val="both"/>
        <w:rPr>
          <w:sz w:val="24"/>
          <w:szCs w:val="24"/>
          <w:lang w:val="bg-BG"/>
        </w:rPr>
      </w:pPr>
      <w:proofErr w:type="gramStart"/>
      <w:r w:rsidRPr="00070860">
        <w:rPr>
          <w:sz w:val="24"/>
          <w:szCs w:val="24"/>
          <w:lang w:val="bg-BG"/>
        </w:rPr>
        <w:t>лицата</w:t>
      </w:r>
      <w:proofErr w:type="gramEnd"/>
      <w:r w:rsidRPr="00070860">
        <w:rPr>
          <w:sz w:val="24"/>
          <w:szCs w:val="24"/>
          <w:lang w:val="bg-BG"/>
        </w:rPr>
        <w:t xml:space="preserve">, за чиято сметка е </w:t>
      </w:r>
      <w:r w:rsidR="00810D08" w:rsidRPr="00070860">
        <w:rPr>
          <w:sz w:val="24"/>
          <w:szCs w:val="24"/>
          <w:lang w:val="bg-BG"/>
        </w:rPr>
        <w:t>подадено нареждането</w:t>
      </w:r>
      <w:r w:rsidRPr="00070860">
        <w:rPr>
          <w:sz w:val="24"/>
          <w:szCs w:val="24"/>
          <w:lang w:val="bg-BG"/>
        </w:rPr>
        <w:t>, както и другите лица, участвали в сделката, или начините за установяването им, ако те не са известни;</w:t>
      </w:r>
    </w:p>
    <w:p w:rsidR="0011630C" w:rsidRPr="00070860" w:rsidRDefault="00810D08" w:rsidP="0011630C">
      <w:pPr>
        <w:pStyle w:val="ListParagraph"/>
        <w:widowControl w:val="0"/>
        <w:numPr>
          <w:ilvl w:val="0"/>
          <w:numId w:val="28"/>
        </w:numPr>
        <w:tabs>
          <w:tab w:val="left" w:pos="284"/>
        </w:tabs>
        <w:autoSpaceDE w:val="0"/>
        <w:autoSpaceDN w:val="0"/>
        <w:adjustRightInd w:val="0"/>
        <w:ind w:left="0" w:firstLine="0"/>
        <w:jc w:val="both"/>
        <w:rPr>
          <w:sz w:val="24"/>
          <w:szCs w:val="24"/>
          <w:lang w:val="bg-BG"/>
        </w:rPr>
      </w:pPr>
      <w:proofErr w:type="gramStart"/>
      <w:r w:rsidRPr="00070860">
        <w:rPr>
          <w:sz w:val="24"/>
          <w:szCs w:val="24"/>
          <w:lang w:val="bg-BG"/>
        </w:rPr>
        <w:t>всякаква</w:t>
      </w:r>
      <w:proofErr w:type="gramEnd"/>
      <w:r w:rsidRPr="00070860">
        <w:rPr>
          <w:sz w:val="24"/>
          <w:szCs w:val="24"/>
          <w:lang w:val="bg-BG"/>
        </w:rPr>
        <w:t xml:space="preserve"> друга информация и доказателствени документи по смисъла на чл. 7, ал. 2, </w:t>
      </w:r>
      <w:proofErr w:type="gramStart"/>
      <w:r w:rsidR="00E940AD" w:rsidRPr="00070860">
        <w:rPr>
          <w:sz w:val="24"/>
          <w:szCs w:val="24"/>
          <w:lang w:val="bg-BG"/>
        </w:rPr>
        <w:t>б</w:t>
      </w:r>
      <w:proofErr w:type="gramEnd"/>
      <w:r w:rsidR="00E940AD" w:rsidRPr="00070860">
        <w:rPr>
          <w:sz w:val="24"/>
          <w:szCs w:val="24"/>
          <w:lang w:val="bg-BG"/>
        </w:rPr>
        <w:t>. „</w:t>
      </w:r>
      <w:r w:rsidRPr="00070860">
        <w:rPr>
          <w:sz w:val="24"/>
          <w:szCs w:val="24"/>
          <w:lang w:val="bg-BG"/>
        </w:rPr>
        <w:t>д</w:t>
      </w:r>
      <w:r w:rsidR="00E940AD" w:rsidRPr="00070860">
        <w:rPr>
          <w:sz w:val="24"/>
          <w:szCs w:val="24"/>
          <w:lang w:val="bg-BG"/>
        </w:rPr>
        <w:t>“</w:t>
      </w:r>
      <w:r w:rsidRPr="00070860">
        <w:rPr>
          <w:sz w:val="24"/>
          <w:szCs w:val="24"/>
          <w:lang w:val="bg-BG"/>
        </w:rPr>
        <w:t xml:space="preserve"> от Делегиран регламент 2016/957 </w:t>
      </w:r>
      <w:r w:rsidR="00A22811" w:rsidRPr="00070860">
        <w:rPr>
          <w:sz w:val="24"/>
          <w:szCs w:val="24"/>
          <w:lang w:val="bg-BG"/>
        </w:rPr>
        <w:t>за допълване на Регламент (ЕС) 596/2014.</w:t>
      </w:r>
    </w:p>
    <w:p w:rsidR="001B2EFB" w:rsidRPr="00070860" w:rsidRDefault="001B2EFB" w:rsidP="005F68B2">
      <w:pPr>
        <w:widowControl w:val="0"/>
        <w:autoSpaceDE w:val="0"/>
        <w:autoSpaceDN w:val="0"/>
        <w:adjustRightInd w:val="0"/>
        <w:jc w:val="both"/>
        <w:rPr>
          <w:sz w:val="24"/>
          <w:szCs w:val="24"/>
          <w:lang w:val="bg-BG"/>
        </w:rPr>
      </w:pPr>
    </w:p>
    <w:p w:rsidR="001B2EFB" w:rsidRPr="00070860" w:rsidRDefault="001B2EFB" w:rsidP="00B67641">
      <w:pPr>
        <w:widowControl w:val="0"/>
        <w:numPr>
          <w:ilvl w:val="1"/>
          <w:numId w:val="29"/>
        </w:numPr>
        <w:autoSpaceDE w:val="0"/>
        <w:autoSpaceDN w:val="0"/>
        <w:adjustRightInd w:val="0"/>
        <w:jc w:val="both"/>
        <w:rPr>
          <w:sz w:val="24"/>
          <w:szCs w:val="24"/>
          <w:lang w:val="bg-BG"/>
        </w:rPr>
      </w:pPr>
      <w:r w:rsidRPr="00070860">
        <w:rPr>
          <w:sz w:val="24"/>
          <w:szCs w:val="24"/>
          <w:lang w:val="bg-BG"/>
        </w:rPr>
        <w:t xml:space="preserve">В случай че информацията по предходната алинея не е налице към момента на извършване на уведомяването, уведомлението съдържа най-малко основанията за съмнението, че </w:t>
      </w:r>
      <w:r w:rsidR="00810D08" w:rsidRPr="00070860">
        <w:rPr>
          <w:sz w:val="24"/>
          <w:szCs w:val="24"/>
          <w:lang w:val="bg-BG"/>
        </w:rPr>
        <w:t>нареждането/</w:t>
      </w:r>
      <w:r w:rsidRPr="00070860">
        <w:rPr>
          <w:sz w:val="24"/>
          <w:szCs w:val="24"/>
          <w:lang w:val="bg-BG"/>
        </w:rPr>
        <w:t xml:space="preserve">сделката съставлява </w:t>
      </w:r>
      <w:r w:rsidR="00810D08" w:rsidRPr="00070860">
        <w:rPr>
          <w:sz w:val="24"/>
          <w:szCs w:val="24"/>
          <w:lang w:val="bg-BG"/>
        </w:rPr>
        <w:t xml:space="preserve">нарушение на Регламент 596/2014 </w:t>
      </w:r>
      <w:r w:rsidR="00766DFE" w:rsidRPr="00070860">
        <w:rPr>
          <w:sz w:val="24"/>
          <w:szCs w:val="24"/>
          <w:lang w:val="bg-BG"/>
        </w:rPr>
        <w:t xml:space="preserve">относно пазарната злоупотреба </w:t>
      </w:r>
      <w:r w:rsidR="00810D08" w:rsidRPr="00070860">
        <w:rPr>
          <w:sz w:val="24"/>
          <w:szCs w:val="24"/>
          <w:lang w:val="bg-BG"/>
        </w:rPr>
        <w:t>и актовете по прилагането му</w:t>
      </w:r>
      <w:r w:rsidRPr="00070860">
        <w:rPr>
          <w:sz w:val="24"/>
          <w:szCs w:val="24"/>
          <w:lang w:val="bg-BG"/>
        </w:rPr>
        <w:t xml:space="preserve">. Останалата информация по ал. </w:t>
      </w:r>
      <w:r w:rsidR="007A0BA8" w:rsidRPr="00070860">
        <w:rPr>
          <w:sz w:val="24"/>
          <w:szCs w:val="24"/>
          <w:lang w:val="bg-BG"/>
        </w:rPr>
        <w:t>4</w:t>
      </w:r>
      <w:r w:rsidRPr="00070860">
        <w:rPr>
          <w:sz w:val="24"/>
          <w:szCs w:val="24"/>
          <w:lang w:val="bg-BG"/>
        </w:rPr>
        <w:t xml:space="preserve"> се предоставя на </w:t>
      </w:r>
      <w:r w:rsidR="009D2457" w:rsidRPr="00070860">
        <w:rPr>
          <w:sz w:val="24"/>
          <w:szCs w:val="24"/>
          <w:lang w:val="bg-BG"/>
        </w:rPr>
        <w:t>Борсата</w:t>
      </w:r>
      <w:r w:rsidRPr="00070860">
        <w:rPr>
          <w:sz w:val="24"/>
          <w:szCs w:val="24"/>
          <w:lang w:val="bg-BG"/>
        </w:rPr>
        <w:t xml:space="preserve"> незабавно след узнаването й.</w:t>
      </w:r>
    </w:p>
    <w:p w:rsidR="001B2EFB" w:rsidRPr="00070860" w:rsidRDefault="001B2EFB" w:rsidP="001B2EFB">
      <w:pPr>
        <w:widowControl w:val="0"/>
        <w:autoSpaceDE w:val="0"/>
        <w:autoSpaceDN w:val="0"/>
        <w:adjustRightInd w:val="0"/>
        <w:jc w:val="both"/>
        <w:rPr>
          <w:sz w:val="24"/>
          <w:szCs w:val="24"/>
          <w:lang w:val="bg-BG"/>
        </w:rPr>
      </w:pPr>
    </w:p>
    <w:p w:rsidR="001B2EFB" w:rsidRPr="00070860" w:rsidRDefault="005F68B2" w:rsidP="00B67641">
      <w:pPr>
        <w:widowControl w:val="0"/>
        <w:numPr>
          <w:ilvl w:val="1"/>
          <w:numId w:val="29"/>
        </w:numPr>
        <w:autoSpaceDE w:val="0"/>
        <w:autoSpaceDN w:val="0"/>
        <w:adjustRightInd w:val="0"/>
        <w:jc w:val="both"/>
        <w:rPr>
          <w:sz w:val="24"/>
          <w:szCs w:val="24"/>
          <w:lang w:val="bg-BG"/>
        </w:rPr>
      </w:pPr>
      <w:r w:rsidRPr="00070860">
        <w:rPr>
          <w:sz w:val="24"/>
          <w:szCs w:val="24"/>
          <w:lang w:val="bg-BG"/>
        </w:rPr>
        <w:t xml:space="preserve">Уведомяването по ал. </w:t>
      </w:r>
      <w:r w:rsidR="008A1CCA" w:rsidRPr="00070860">
        <w:rPr>
          <w:sz w:val="24"/>
          <w:szCs w:val="24"/>
          <w:lang w:val="bg-BG"/>
        </w:rPr>
        <w:t xml:space="preserve">3 </w:t>
      </w:r>
      <w:r w:rsidRPr="00070860">
        <w:rPr>
          <w:sz w:val="24"/>
          <w:szCs w:val="24"/>
          <w:lang w:val="bg-BG"/>
        </w:rPr>
        <w:t xml:space="preserve">може да се извърши по електронната поща или по телефон. В случай че уведомяването се извършва по телефона, лицето, извършило уведомяването, е длъжно </w:t>
      </w:r>
      <w:r w:rsidR="00810D08" w:rsidRPr="00070860">
        <w:rPr>
          <w:sz w:val="24"/>
          <w:szCs w:val="24"/>
          <w:lang w:val="bg-BG"/>
        </w:rPr>
        <w:t>незабавно</w:t>
      </w:r>
      <w:r w:rsidRPr="00070860">
        <w:rPr>
          <w:sz w:val="24"/>
          <w:szCs w:val="24"/>
          <w:lang w:val="bg-BG"/>
        </w:rPr>
        <w:t xml:space="preserve"> да предостави на </w:t>
      </w:r>
      <w:r w:rsidR="009D2457" w:rsidRPr="00070860">
        <w:rPr>
          <w:sz w:val="24"/>
          <w:szCs w:val="24"/>
          <w:lang w:val="bg-BG"/>
        </w:rPr>
        <w:t>Борсата</w:t>
      </w:r>
      <w:r w:rsidR="0065503D" w:rsidRPr="00070860">
        <w:rPr>
          <w:sz w:val="24"/>
          <w:szCs w:val="24"/>
          <w:lang w:val="bg-BG"/>
        </w:rPr>
        <w:t xml:space="preserve"> </w:t>
      </w:r>
      <w:r w:rsidRPr="00070860">
        <w:rPr>
          <w:sz w:val="24"/>
          <w:szCs w:val="24"/>
          <w:lang w:val="bg-BG"/>
        </w:rPr>
        <w:t xml:space="preserve">писмено информацията по ал. </w:t>
      </w:r>
      <w:r w:rsidR="0010712F" w:rsidRPr="00070860">
        <w:rPr>
          <w:sz w:val="24"/>
          <w:szCs w:val="24"/>
          <w:lang w:val="bg-BG"/>
        </w:rPr>
        <w:t>4</w:t>
      </w:r>
      <w:r w:rsidRPr="00070860">
        <w:rPr>
          <w:sz w:val="24"/>
          <w:szCs w:val="24"/>
          <w:lang w:val="bg-BG"/>
        </w:rPr>
        <w:t>.</w:t>
      </w:r>
    </w:p>
    <w:p w:rsidR="001B2EFB" w:rsidRPr="00070860" w:rsidRDefault="001B2EFB" w:rsidP="001B2EFB">
      <w:pPr>
        <w:widowControl w:val="0"/>
        <w:autoSpaceDE w:val="0"/>
        <w:autoSpaceDN w:val="0"/>
        <w:adjustRightInd w:val="0"/>
        <w:jc w:val="both"/>
        <w:rPr>
          <w:sz w:val="24"/>
          <w:szCs w:val="24"/>
          <w:lang w:val="bg-BG"/>
        </w:rPr>
      </w:pPr>
    </w:p>
    <w:p w:rsidR="001B2EFB" w:rsidRPr="00070860" w:rsidRDefault="008A1CCA" w:rsidP="00B67641">
      <w:pPr>
        <w:widowControl w:val="0"/>
        <w:numPr>
          <w:ilvl w:val="1"/>
          <w:numId w:val="29"/>
        </w:numPr>
        <w:autoSpaceDE w:val="0"/>
        <w:autoSpaceDN w:val="0"/>
        <w:adjustRightInd w:val="0"/>
        <w:jc w:val="both"/>
        <w:rPr>
          <w:sz w:val="24"/>
          <w:szCs w:val="24"/>
          <w:lang w:val="bg-BG"/>
        </w:rPr>
      </w:pPr>
      <w:r w:rsidRPr="00070860">
        <w:rPr>
          <w:sz w:val="24"/>
          <w:szCs w:val="24"/>
          <w:lang w:val="bg-BG"/>
        </w:rPr>
        <w:t xml:space="preserve">Лицето, извършило уведомяването по ал. 3, </w:t>
      </w:r>
      <w:proofErr w:type="gramStart"/>
      <w:r w:rsidRPr="00070860">
        <w:rPr>
          <w:sz w:val="24"/>
          <w:szCs w:val="24"/>
          <w:lang w:val="bg-BG"/>
        </w:rPr>
        <w:t>както</w:t>
      </w:r>
      <w:proofErr w:type="gramEnd"/>
      <w:r w:rsidRPr="00070860">
        <w:rPr>
          <w:sz w:val="24"/>
          <w:szCs w:val="24"/>
          <w:lang w:val="bg-BG"/>
        </w:rPr>
        <w:t xml:space="preserve"> и другите лица, които работят по трудов или граждански договор за </w:t>
      </w:r>
      <w:r w:rsidR="00810D08" w:rsidRPr="00070860">
        <w:rPr>
          <w:sz w:val="24"/>
          <w:szCs w:val="24"/>
          <w:lang w:val="bg-BG"/>
        </w:rPr>
        <w:t xml:space="preserve">участника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 не могат да съобщават на лицата, за чиято сметка е извършена сделката, на свързаните с тях лица, както и на други лица за извършеното уведомяване, освен в случаите, изрично посочени в закона. Изпълнението на задължението по изречение първо не може да бъде основание за търсене на отговорност, при условие че лицето, извършило уведомяването, е действало добросъвестно.</w:t>
      </w:r>
    </w:p>
    <w:p w:rsidR="001B2EFB" w:rsidRPr="00070860" w:rsidRDefault="001B2EFB" w:rsidP="001B2EFB">
      <w:pPr>
        <w:widowControl w:val="0"/>
        <w:autoSpaceDE w:val="0"/>
        <w:autoSpaceDN w:val="0"/>
        <w:adjustRightInd w:val="0"/>
        <w:jc w:val="both"/>
        <w:rPr>
          <w:sz w:val="24"/>
          <w:szCs w:val="24"/>
          <w:lang w:val="bg-BG"/>
        </w:rPr>
      </w:pPr>
    </w:p>
    <w:p w:rsidR="008A1CCA" w:rsidRDefault="009D2457" w:rsidP="00B67641">
      <w:pPr>
        <w:widowControl w:val="0"/>
        <w:numPr>
          <w:ilvl w:val="1"/>
          <w:numId w:val="29"/>
        </w:numPr>
        <w:autoSpaceDE w:val="0"/>
        <w:autoSpaceDN w:val="0"/>
        <w:adjustRightInd w:val="0"/>
        <w:jc w:val="both"/>
        <w:rPr>
          <w:sz w:val="24"/>
          <w:szCs w:val="24"/>
          <w:lang w:val="bg-BG"/>
        </w:rPr>
      </w:pPr>
      <w:r w:rsidRPr="00070860">
        <w:rPr>
          <w:sz w:val="24"/>
          <w:szCs w:val="24"/>
          <w:lang w:val="bg-BG"/>
        </w:rPr>
        <w:t>Борсата</w:t>
      </w:r>
      <w:r w:rsidR="008A1CCA" w:rsidRPr="00070860">
        <w:rPr>
          <w:sz w:val="24"/>
          <w:szCs w:val="24"/>
          <w:lang w:val="bg-BG"/>
        </w:rPr>
        <w:t xml:space="preserve"> запазва поверителността на информацията за самоличността на лицето, </w:t>
      </w:r>
      <w:r w:rsidR="008A1CCA" w:rsidRPr="00070860">
        <w:rPr>
          <w:sz w:val="24"/>
          <w:szCs w:val="24"/>
          <w:lang w:val="bg-BG"/>
        </w:rPr>
        <w:lastRenderedPageBreak/>
        <w:t xml:space="preserve">извършило уведомяването, ако разкриването на неговата самоличност може да увреди </w:t>
      </w:r>
      <w:r w:rsidR="00081842" w:rsidRPr="00070860">
        <w:rPr>
          <w:sz w:val="24"/>
          <w:szCs w:val="24"/>
          <w:lang w:val="bg-BG"/>
        </w:rPr>
        <w:t xml:space="preserve">това </w:t>
      </w:r>
      <w:r w:rsidR="008A1CCA" w:rsidRPr="00070860">
        <w:rPr>
          <w:sz w:val="24"/>
          <w:szCs w:val="24"/>
          <w:lang w:val="bg-BG"/>
        </w:rPr>
        <w:t>лице.</w:t>
      </w:r>
    </w:p>
    <w:p w:rsidR="00070860" w:rsidRDefault="00070860" w:rsidP="00924CE9">
      <w:pPr>
        <w:pStyle w:val="ListParagraph"/>
        <w:rPr>
          <w:sz w:val="24"/>
          <w:szCs w:val="24"/>
          <w:lang w:val="bg-BG"/>
        </w:rPr>
      </w:pPr>
    </w:p>
    <w:p w:rsidR="00CD4EC2" w:rsidRPr="00070860" w:rsidRDefault="00CD4EC2" w:rsidP="00CD4EC2">
      <w:pPr>
        <w:widowControl w:val="0"/>
        <w:jc w:val="center"/>
        <w:rPr>
          <w:b/>
          <w:sz w:val="24"/>
          <w:szCs w:val="24"/>
          <w:lang w:val="bg-BG"/>
        </w:rPr>
      </w:pPr>
      <w:r w:rsidRPr="00070860">
        <w:rPr>
          <w:b/>
          <w:sz w:val="24"/>
          <w:szCs w:val="24"/>
          <w:lang w:val="bg-BG"/>
        </w:rPr>
        <w:t xml:space="preserve">Раздел </w:t>
      </w:r>
      <w:proofErr w:type="gramStart"/>
      <w:r w:rsidR="008E17BF" w:rsidRPr="00070860">
        <w:rPr>
          <w:b/>
          <w:sz w:val="24"/>
          <w:szCs w:val="24"/>
          <w:lang w:val="bg-BG"/>
        </w:rPr>
        <w:t xml:space="preserve">Трети </w:t>
      </w:r>
      <w:proofErr w:type="gramEnd"/>
    </w:p>
    <w:p w:rsidR="00CD4EC2" w:rsidRPr="00070860" w:rsidRDefault="00CD4EC2" w:rsidP="00CD4EC2">
      <w:pPr>
        <w:widowControl w:val="0"/>
        <w:autoSpaceDE w:val="0"/>
        <w:autoSpaceDN w:val="0"/>
        <w:adjustRightInd w:val="0"/>
        <w:jc w:val="center"/>
        <w:rPr>
          <w:b/>
          <w:sz w:val="24"/>
          <w:szCs w:val="24"/>
          <w:lang w:val="bg-BG"/>
        </w:rPr>
      </w:pPr>
      <w:r w:rsidRPr="00070860">
        <w:rPr>
          <w:b/>
          <w:sz w:val="24"/>
          <w:szCs w:val="24"/>
          <w:lang w:val="bg-BG"/>
        </w:rPr>
        <w:t xml:space="preserve">ВЪТРЕШНА </w:t>
      </w:r>
      <w:proofErr w:type="gramStart"/>
      <w:r w:rsidRPr="00070860">
        <w:rPr>
          <w:b/>
          <w:sz w:val="24"/>
          <w:szCs w:val="24"/>
          <w:lang w:val="bg-BG"/>
        </w:rPr>
        <w:t>ИНФОРМАЦИЯ</w:t>
      </w:r>
    </w:p>
    <w:p w:rsidR="00CD4EC2" w:rsidRPr="00070860" w:rsidRDefault="00CD4EC2" w:rsidP="00CD4EC2">
      <w:pPr>
        <w:widowControl w:val="0"/>
        <w:autoSpaceDE w:val="0"/>
        <w:autoSpaceDN w:val="0"/>
        <w:adjustRightInd w:val="0"/>
        <w:jc w:val="both"/>
        <w:rPr>
          <w:bCs/>
          <w:sz w:val="24"/>
          <w:szCs w:val="24"/>
          <w:lang w:val="bg-BG"/>
        </w:rPr>
      </w:pPr>
      <w:proofErr w:type="gramEnd"/>
    </w:p>
    <w:p w:rsidR="00CD4EC2" w:rsidRPr="00070860" w:rsidRDefault="00CD4EC2" w:rsidP="00B37B7F">
      <w:pPr>
        <w:widowControl w:val="0"/>
        <w:numPr>
          <w:ilvl w:val="0"/>
          <w:numId w:val="29"/>
        </w:numPr>
        <w:jc w:val="both"/>
        <w:rPr>
          <w:sz w:val="24"/>
          <w:szCs w:val="24"/>
          <w:lang w:val="bg-BG"/>
        </w:rPr>
      </w:pPr>
      <w:r w:rsidRPr="00070860">
        <w:rPr>
          <w:b/>
          <w:bCs/>
          <w:sz w:val="24"/>
          <w:szCs w:val="24"/>
          <w:lang w:val="bg-BG"/>
        </w:rPr>
        <w:t>(1)</w:t>
      </w:r>
      <w:r w:rsidRPr="00070860">
        <w:rPr>
          <w:sz w:val="24"/>
          <w:szCs w:val="24"/>
          <w:lang w:val="bg-BG"/>
        </w:rPr>
        <w:t xml:space="preserve"> Забранява се на </w:t>
      </w:r>
      <w:r w:rsidR="00810D08" w:rsidRPr="00070860">
        <w:rPr>
          <w:sz w:val="24"/>
          <w:szCs w:val="24"/>
          <w:lang w:val="bg-BG"/>
        </w:rPr>
        <w:t xml:space="preserve">участниците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 техните служители</w:t>
      </w:r>
      <w:r w:rsidR="00B37B7F" w:rsidRPr="00070860">
        <w:rPr>
          <w:sz w:val="24"/>
          <w:szCs w:val="24"/>
          <w:lang w:val="bg-BG"/>
        </w:rPr>
        <w:t xml:space="preserve">, лицата с ръководни функции </w:t>
      </w:r>
      <w:r w:rsidRPr="00070860">
        <w:rPr>
          <w:bCs/>
          <w:sz w:val="24"/>
          <w:szCs w:val="24"/>
          <w:lang w:val="bg-BG"/>
        </w:rPr>
        <w:t>и клиенти</w:t>
      </w:r>
      <w:r w:rsidR="004A4C45" w:rsidRPr="00070860">
        <w:rPr>
          <w:bCs/>
          <w:sz w:val="24"/>
          <w:szCs w:val="24"/>
          <w:lang w:val="bg-BG"/>
        </w:rPr>
        <w:t xml:space="preserve"> </w:t>
      </w:r>
      <w:r w:rsidRPr="00070860">
        <w:rPr>
          <w:sz w:val="24"/>
          <w:szCs w:val="24"/>
          <w:lang w:val="bg-BG"/>
        </w:rPr>
        <w:t>да въвеждат поръчки и да сключват сделки с финансови инструменти, когато разполагат с информация</w:t>
      </w:r>
      <w:r w:rsidR="00F27640" w:rsidRPr="00070860">
        <w:rPr>
          <w:sz w:val="24"/>
          <w:szCs w:val="24"/>
          <w:lang w:val="bg-BG"/>
        </w:rPr>
        <w:t>,</w:t>
      </w:r>
      <w:r w:rsidRPr="00070860">
        <w:rPr>
          <w:sz w:val="24"/>
          <w:szCs w:val="24"/>
          <w:lang w:val="bg-BG"/>
        </w:rPr>
        <w:t xml:space="preserve"> </w:t>
      </w:r>
      <w:r w:rsidR="00F27640" w:rsidRPr="00070860">
        <w:rPr>
          <w:sz w:val="24"/>
          <w:szCs w:val="24"/>
          <w:lang w:val="bg-BG"/>
        </w:rPr>
        <w:t xml:space="preserve">която не е публична, относно </w:t>
      </w:r>
      <w:r w:rsidRPr="00070860">
        <w:rPr>
          <w:sz w:val="24"/>
          <w:szCs w:val="24"/>
          <w:lang w:val="bg-BG"/>
        </w:rPr>
        <w:t xml:space="preserve">предстояща сделка финансови инструменти от същата </w:t>
      </w:r>
      <w:proofErr w:type="gramStart"/>
      <w:r w:rsidRPr="00070860">
        <w:rPr>
          <w:sz w:val="24"/>
          <w:szCs w:val="24"/>
          <w:lang w:val="bg-BG"/>
        </w:rPr>
        <w:t>емисия</w:t>
      </w:r>
      <w:r w:rsidR="00426D06" w:rsidRPr="00070860">
        <w:rPr>
          <w:sz w:val="24"/>
          <w:szCs w:val="24"/>
          <w:lang w:val="bg-BG"/>
        </w:rPr>
        <w:t xml:space="preserve">, и </w:t>
      </w:r>
      <w:r w:rsidR="00F27640" w:rsidRPr="00070860">
        <w:rPr>
          <w:sz w:val="24"/>
          <w:szCs w:val="24"/>
          <w:lang w:val="bg-BG"/>
        </w:rPr>
        <w:t>която</w:t>
      </w:r>
      <w:proofErr w:type="gramEnd"/>
      <w:r w:rsidR="00F27640" w:rsidRPr="00070860">
        <w:rPr>
          <w:sz w:val="24"/>
          <w:szCs w:val="24"/>
          <w:lang w:val="bg-BG"/>
        </w:rPr>
        <w:t xml:space="preserve"> </w:t>
      </w:r>
      <w:r w:rsidRPr="00070860">
        <w:rPr>
          <w:sz w:val="24"/>
          <w:szCs w:val="24"/>
          <w:lang w:val="bg-BG"/>
        </w:rPr>
        <w:t>може да окаже съществено влияние на цената.</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Забраната по ал. 1 </w:t>
      </w:r>
      <w:proofErr w:type="gramStart"/>
      <w:r w:rsidRPr="00070860">
        <w:rPr>
          <w:sz w:val="24"/>
          <w:szCs w:val="24"/>
          <w:lang w:val="bg-BG"/>
        </w:rPr>
        <w:t>се</w:t>
      </w:r>
      <w:proofErr w:type="gramEnd"/>
      <w:r w:rsidRPr="00070860">
        <w:rPr>
          <w:sz w:val="24"/>
          <w:szCs w:val="24"/>
          <w:lang w:val="bg-BG"/>
        </w:rPr>
        <w:t xml:space="preserve"> отнася и за поръчки и сделки с производни финансови инструменти, чиято цена зависи от цената на финансови инструменти, предмет на </w:t>
      </w:r>
      <w:r w:rsidR="00081842" w:rsidRPr="00070860">
        <w:rPr>
          <w:sz w:val="24"/>
          <w:szCs w:val="24"/>
          <w:lang w:val="bg-BG"/>
        </w:rPr>
        <w:t xml:space="preserve">предстояща </w:t>
      </w:r>
      <w:r w:rsidRPr="00070860">
        <w:rPr>
          <w:sz w:val="24"/>
          <w:szCs w:val="24"/>
          <w:lang w:val="bg-BG"/>
        </w:rPr>
        <w:t>сделка.</w:t>
      </w:r>
    </w:p>
    <w:p w:rsidR="00CD4EC2" w:rsidRPr="00070860" w:rsidRDefault="00CD4EC2" w:rsidP="00CD4EC2">
      <w:pPr>
        <w:widowControl w:val="0"/>
        <w:autoSpaceDE w:val="0"/>
        <w:autoSpaceDN w:val="0"/>
        <w:adjustRightInd w:val="0"/>
        <w:jc w:val="both"/>
        <w:rPr>
          <w:sz w:val="24"/>
          <w:szCs w:val="24"/>
          <w:lang w:val="bg-BG"/>
        </w:rPr>
      </w:pPr>
    </w:p>
    <w:p w:rsidR="0011630C" w:rsidRPr="00070860" w:rsidRDefault="00CD4EC2" w:rsidP="00B67641">
      <w:pPr>
        <w:widowControl w:val="0"/>
        <w:numPr>
          <w:ilvl w:val="0"/>
          <w:numId w:val="29"/>
        </w:numPr>
        <w:jc w:val="both"/>
        <w:rPr>
          <w:sz w:val="24"/>
          <w:szCs w:val="24"/>
          <w:lang w:val="bg-BG"/>
        </w:rPr>
      </w:pPr>
      <w:r w:rsidRPr="00070860">
        <w:rPr>
          <w:b/>
          <w:bCs/>
          <w:sz w:val="24"/>
          <w:szCs w:val="24"/>
          <w:lang w:val="bg-BG"/>
        </w:rPr>
        <w:t>(1)</w:t>
      </w:r>
      <w:r w:rsidRPr="00070860">
        <w:rPr>
          <w:sz w:val="24"/>
          <w:szCs w:val="24"/>
          <w:lang w:val="bg-BG"/>
        </w:rPr>
        <w:t xml:space="preserve"> </w:t>
      </w:r>
      <w:r w:rsidR="00C038AA" w:rsidRPr="00070860">
        <w:rPr>
          <w:sz w:val="24"/>
          <w:szCs w:val="24"/>
          <w:lang w:val="bg-BG"/>
        </w:rPr>
        <w:t xml:space="preserve">За участниците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C038AA" w:rsidRPr="00070860">
        <w:rPr>
          <w:sz w:val="24"/>
          <w:szCs w:val="24"/>
          <w:lang w:val="bg-BG"/>
        </w:rPr>
        <w:t xml:space="preserve">, техните служители, лицата с ръководни функции и клиенти на участника важат забраните </w:t>
      </w:r>
      <w:r w:rsidR="00E56693" w:rsidRPr="00070860">
        <w:rPr>
          <w:sz w:val="24"/>
          <w:szCs w:val="24"/>
          <w:lang w:val="bg-BG"/>
        </w:rPr>
        <w:t>за злоупотреба с вътрешна информация, описани в</w:t>
      </w:r>
      <w:r w:rsidR="00C038AA" w:rsidRPr="00070860">
        <w:rPr>
          <w:sz w:val="24"/>
          <w:szCs w:val="24"/>
          <w:lang w:val="bg-BG"/>
        </w:rPr>
        <w:t xml:space="preserve"> чл. 14 от Регламент 596/2014</w:t>
      </w:r>
      <w:r w:rsidR="00766DFE" w:rsidRPr="00070860">
        <w:rPr>
          <w:sz w:val="24"/>
          <w:szCs w:val="24"/>
          <w:lang w:val="bg-BG"/>
        </w:rPr>
        <w:t xml:space="preserve"> относно пазарната злоупотреба</w:t>
      </w:r>
      <w:r w:rsidR="00C038AA" w:rsidRPr="00070860">
        <w:rPr>
          <w:sz w:val="24"/>
          <w:szCs w:val="24"/>
          <w:lang w:val="bg-BG"/>
        </w:rPr>
        <w:t>.</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bCs/>
          <w:sz w:val="24"/>
          <w:szCs w:val="24"/>
          <w:lang w:val="bg-BG"/>
        </w:rPr>
        <w:t xml:space="preserve"> </w:t>
      </w:r>
      <w:r w:rsidR="00C038AA" w:rsidRPr="00070860">
        <w:rPr>
          <w:bCs/>
          <w:sz w:val="24"/>
          <w:szCs w:val="24"/>
          <w:lang w:val="bg-BG"/>
        </w:rPr>
        <w:t xml:space="preserve">Участниците </w:t>
      </w:r>
      <w:r w:rsidRPr="00070860">
        <w:rPr>
          <w:bCs/>
          <w:sz w:val="24"/>
          <w:szCs w:val="24"/>
          <w:lang w:val="bg-BG"/>
        </w:rPr>
        <w:t xml:space="preserve">и техните служители са длъжни да изискват от своите клиенти по сделки с финансови инструменти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070860">
        <w:rPr>
          <w:bCs/>
          <w:sz w:val="24"/>
          <w:szCs w:val="24"/>
          <w:lang w:val="bg-BG"/>
        </w:rPr>
        <w:t xml:space="preserve"> </w:t>
      </w:r>
      <w:r w:rsidRPr="00070860">
        <w:rPr>
          <w:bCs/>
          <w:sz w:val="24"/>
          <w:szCs w:val="24"/>
          <w:lang w:val="bg-BG"/>
        </w:rPr>
        <w:t xml:space="preserve">да декларират дали разполагат с вътрешна информация по смисъла на чл. </w:t>
      </w:r>
      <w:r w:rsidR="00C038AA" w:rsidRPr="00070860">
        <w:rPr>
          <w:bCs/>
          <w:sz w:val="24"/>
          <w:szCs w:val="24"/>
          <w:lang w:val="bg-BG"/>
        </w:rPr>
        <w:t xml:space="preserve">7 </w:t>
      </w:r>
      <w:r w:rsidRPr="00070860">
        <w:rPr>
          <w:bCs/>
          <w:sz w:val="24"/>
          <w:szCs w:val="24"/>
          <w:lang w:val="bg-BG"/>
        </w:rPr>
        <w:t xml:space="preserve">от </w:t>
      </w:r>
      <w:r w:rsidR="00C038AA" w:rsidRPr="00070860">
        <w:rPr>
          <w:bCs/>
          <w:sz w:val="24"/>
          <w:szCs w:val="24"/>
          <w:lang w:val="bg-BG"/>
        </w:rPr>
        <w:t>Регламент 596/2014</w:t>
      </w:r>
      <w:r w:rsidR="00766DFE" w:rsidRPr="00070860">
        <w:rPr>
          <w:bCs/>
          <w:sz w:val="24"/>
          <w:szCs w:val="24"/>
          <w:lang w:val="bg-BG"/>
        </w:rPr>
        <w:t xml:space="preserve"> относно пазарната злоупотреба</w:t>
      </w:r>
      <w:r w:rsidRPr="00070860">
        <w:rPr>
          <w:bCs/>
          <w:sz w:val="24"/>
          <w:szCs w:val="24"/>
          <w:lang w:val="bg-BG"/>
        </w:rPr>
        <w:t>.</w:t>
      </w:r>
    </w:p>
    <w:p w:rsidR="00CD4EC2" w:rsidRPr="00070860" w:rsidRDefault="00CD4EC2" w:rsidP="00CD4EC2">
      <w:pPr>
        <w:widowControl w:val="0"/>
        <w:jc w:val="center"/>
        <w:rPr>
          <w:b/>
          <w:sz w:val="24"/>
          <w:szCs w:val="24"/>
          <w:lang w:val="bg-BG"/>
        </w:rPr>
      </w:pPr>
    </w:p>
    <w:p w:rsidR="00CD4EC2" w:rsidRPr="00070860" w:rsidRDefault="00CD4EC2" w:rsidP="00CD4EC2">
      <w:pPr>
        <w:widowControl w:val="0"/>
        <w:jc w:val="center"/>
        <w:rPr>
          <w:b/>
          <w:sz w:val="24"/>
          <w:szCs w:val="24"/>
          <w:lang w:val="bg-BG"/>
        </w:rPr>
      </w:pPr>
      <w:r w:rsidRPr="00070860">
        <w:rPr>
          <w:b/>
          <w:sz w:val="24"/>
          <w:szCs w:val="24"/>
          <w:lang w:val="bg-BG"/>
        </w:rPr>
        <w:t xml:space="preserve">Глава </w:t>
      </w:r>
      <w:proofErr w:type="gramStart"/>
      <w:r w:rsidRPr="00070860">
        <w:rPr>
          <w:b/>
          <w:sz w:val="24"/>
          <w:szCs w:val="24"/>
          <w:lang w:val="bg-BG"/>
        </w:rPr>
        <w:t>Трета</w:t>
      </w:r>
    </w:p>
    <w:p w:rsidR="00CD4EC2" w:rsidRPr="00070860" w:rsidRDefault="00CD4EC2" w:rsidP="00CD4EC2">
      <w:pPr>
        <w:widowControl w:val="0"/>
        <w:autoSpaceDE w:val="0"/>
        <w:autoSpaceDN w:val="0"/>
        <w:adjustRightInd w:val="0"/>
        <w:jc w:val="center"/>
        <w:rPr>
          <w:b/>
          <w:sz w:val="24"/>
          <w:szCs w:val="24"/>
          <w:lang w:val="bg-BG"/>
        </w:rPr>
      </w:pPr>
      <w:proofErr w:type="gramEnd"/>
      <w:r w:rsidRPr="00070860">
        <w:rPr>
          <w:b/>
          <w:sz w:val="24"/>
          <w:szCs w:val="24"/>
          <w:lang w:val="bg-BG"/>
        </w:rPr>
        <w:t xml:space="preserve">ИЗВЪРШВАНЕ НА </w:t>
      </w:r>
      <w:proofErr w:type="gramStart"/>
      <w:r w:rsidRPr="00070860">
        <w:rPr>
          <w:b/>
          <w:sz w:val="24"/>
          <w:szCs w:val="24"/>
          <w:lang w:val="bg-BG"/>
        </w:rPr>
        <w:t>ПРОВЕРКИ</w:t>
      </w:r>
    </w:p>
    <w:p w:rsidR="00CD4EC2" w:rsidRPr="00070860" w:rsidRDefault="00CD4EC2" w:rsidP="00CD4EC2">
      <w:pPr>
        <w:widowControl w:val="0"/>
        <w:autoSpaceDE w:val="0"/>
        <w:autoSpaceDN w:val="0"/>
        <w:adjustRightInd w:val="0"/>
        <w:jc w:val="both"/>
        <w:rPr>
          <w:sz w:val="24"/>
          <w:szCs w:val="24"/>
          <w:lang w:val="bg-BG"/>
        </w:rPr>
      </w:pPr>
      <w:proofErr w:type="gramEnd"/>
    </w:p>
    <w:p w:rsidR="00CD4EC2" w:rsidRPr="00070860" w:rsidRDefault="00CD4EC2" w:rsidP="00B67641">
      <w:pPr>
        <w:widowControl w:val="0"/>
        <w:numPr>
          <w:ilvl w:val="0"/>
          <w:numId w:val="29"/>
        </w:numPr>
        <w:jc w:val="both"/>
        <w:rPr>
          <w:sz w:val="24"/>
          <w:szCs w:val="24"/>
          <w:lang w:val="bg-BG"/>
        </w:rPr>
      </w:pPr>
      <w:bookmarkStart w:id="5" w:name="_Ref469053339"/>
      <w:r w:rsidRPr="00070860">
        <w:rPr>
          <w:b/>
          <w:bCs/>
          <w:sz w:val="24"/>
          <w:szCs w:val="24"/>
          <w:lang w:val="bg-BG"/>
        </w:rPr>
        <w:t>(1)</w:t>
      </w:r>
      <w:r w:rsidRPr="00070860">
        <w:rPr>
          <w:sz w:val="24"/>
          <w:szCs w:val="24"/>
          <w:lang w:val="bg-BG"/>
        </w:rPr>
        <w:t xml:space="preserve"> </w:t>
      </w:r>
      <w:r w:rsidR="009D2457" w:rsidRPr="00070860">
        <w:rPr>
          <w:bCs/>
          <w:sz w:val="24"/>
          <w:szCs w:val="24"/>
          <w:lang w:val="bg-BG"/>
        </w:rPr>
        <w:t>Борсата</w:t>
      </w:r>
      <w:r w:rsidR="00812925" w:rsidRPr="00070860">
        <w:rPr>
          <w:bCs/>
          <w:sz w:val="24"/>
          <w:szCs w:val="24"/>
          <w:lang w:val="bg-BG"/>
        </w:rPr>
        <w:t xml:space="preserve"> </w:t>
      </w:r>
      <w:r w:rsidR="000E08B1" w:rsidRPr="00070860">
        <w:rPr>
          <w:bCs/>
          <w:sz w:val="24"/>
          <w:szCs w:val="24"/>
          <w:lang w:val="bg-BG"/>
        </w:rPr>
        <w:t xml:space="preserve">изпълнява задълженията си по </w:t>
      </w:r>
      <w:r w:rsidR="00A64CC4" w:rsidRPr="00070860">
        <w:rPr>
          <w:bCs/>
          <w:sz w:val="24"/>
          <w:szCs w:val="24"/>
          <w:lang w:val="bg-BG"/>
        </w:rPr>
        <w:t xml:space="preserve">чл. </w:t>
      </w:r>
      <w:r w:rsidR="004A0C65" w:rsidRPr="00924CE9">
        <w:rPr>
          <w:bCs/>
          <w:sz w:val="24"/>
          <w:szCs w:val="24"/>
          <w:lang w:val="bg-BG"/>
        </w:rPr>
        <w:t>118,</w:t>
      </w:r>
      <w:r w:rsidR="00A64CC4" w:rsidRPr="00070860">
        <w:rPr>
          <w:bCs/>
          <w:sz w:val="24"/>
          <w:szCs w:val="24"/>
          <w:lang w:val="bg-BG"/>
        </w:rPr>
        <w:t xml:space="preserve"> във връзка с чл. </w:t>
      </w:r>
      <w:r w:rsidR="004A0C65" w:rsidRPr="00070860">
        <w:rPr>
          <w:bCs/>
          <w:sz w:val="24"/>
          <w:szCs w:val="24"/>
          <w:lang w:val="bg-BG"/>
        </w:rPr>
        <w:t xml:space="preserve">154, </w:t>
      </w:r>
      <w:proofErr w:type="gramStart"/>
      <w:r w:rsidR="004A0C65" w:rsidRPr="00070860">
        <w:rPr>
          <w:bCs/>
          <w:sz w:val="24"/>
          <w:szCs w:val="24"/>
          <w:lang w:val="bg-BG"/>
        </w:rPr>
        <w:t>ал.2</w:t>
      </w:r>
      <w:proofErr w:type="gramEnd"/>
      <w:r w:rsidR="004A0C65" w:rsidRPr="00070860">
        <w:rPr>
          <w:bCs/>
          <w:sz w:val="24"/>
          <w:szCs w:val="24"/>
          <w:lang w:val="bg-BG"/>
        </w:rPr>
        <w:t xml:space="preserve"> </w:t>
      </w:r>
      <w:proofErr w:type="gramStart"/>
      <w:r w:rsidR="00A64CC4" w:rsidRPr="00070860">
        <w:rPr>
          <w:bCs/>
          <w:sz w:val="24"/>
          <w:szCs w:val="24"/>
          <w:lang w:val="bg-BG"/>
        </w:rPr>
        <w:t>от</w:t>
      </w:r>
      <w:proofErr w:type="gramEnd"/>
      <w:r w:rsidR="00A64CC4" w:rsidRPr="00070860">
        <w:rPr>
          <w:bCs/>
          <w:sz w:val="24"/>
          <w:szCs w:val="24"/>
          <w:lang w:val="bg-BG"/>
        </w:rPr>
        <w:t xml:space="preserve"> ЗПФИ</w:t>
      </w:r>
      <w:r w:rsidR="000E08B1" w:rsidRPr="00070860">
        <w:rPr>
          <w:bCs/>
          <w:sz w:val="24"/>
          <w:szCs w:val="24"/>
          <w:lang w:val="bg-BG"/>
        </w:rPr>
        <w:t xml:space="preserve"> чрез задължително</w:t>
      </w:r>
      <w:r w:rsidRPr="00070860">
        <w:rPr>
          <w:bCs/>
          <w:sz w:val="24"/>
          <w:szCs w:val="24"/>
          <w:lang w:val="bg-BG"/>
        </w:rPr>
        <w:t xml:space="preserve"> извършва</w:t>
      </w:r>
      <w:r w:rsidR="000E08B1" w:rsidRPr="00070860">
        <w:rPr>
          <w:bCs/>
          <w:sz w:val="24"/>
          <w:szCs w:val="24"/>
          <w:lang w:val="bg-BG"/>
        </w:rPr>
        <w:t>не</w:t>
      </w:r>
      <w:r w:rsidR="00490D0E" w:rsidRPr="00070860">
        <w:rPr>
          <w:bCs/>
          <w:sz w:val="24"/>
          <w:szCs w:val="24"/>
          <w:lang w:val="bg-BG"/>
        </w:rPr>
        <w:t xml:space="preserve"> на регулярни и извънредни</w:t>
      </w:r>
      <w:r w:rsidRPr="00070860">
        <w:rPr>
          <w:bCs/>
          <w:sz w:val="24"/>
          <w:szCs w:val="24"/>
          <w:lang w:val="bg-BG"/>
        </w:rPr>
        <w:t xml:space="preserve"> проверки на </w:t>
      </w:r>
      <w:r w:rsidR="00F42AE3" w:rsidRPr="00070860">
        <w:rPr>
          <w:bCs/>
          <w:sz w:val="24"/>
          <w:szCs w:val="24"/>
          <w:lang w:val="bg-BG"/>
        </w:rPr>
        <w:t>участниците</w:t>
      </w:r>
      <w:r w:rsidR="0011630C" w:rsidRPr="00070860">
        <w:rPr>
          <w:sz w:val="24"/>
          <w:szCs w:val="24"/>
          <w:lang w:val="bg-BG"/>
        </w:rPr>
        <w:t xml:space="preserve">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070860">
        <w:rPr>
          <w:bCs/>
          <w:sz w:val="24"/>
          <w:szCs w:val="24"/>
          <w:lang w:val="bg-BG"/>
        </w:rPr>
        <w:t xml:space="preserve"> </w:t>
      </w:r>
      <w:r w:rsidR="00DE79BE" w:rsidRPr="00070860">
        <w:rPr>
          <w:bCs/>
          <w:sz w:val="24"/>
          <w:szCs w:val="24"/>
          <w:lang w:val="bg-BG"/>
        </w:rPr>
        <w:t>във връзка с</w:t>
      </w:r>
      <w:r w:rsidR="00F42AE3" w:rsidRPr="00070860">
        <w:rPr>
          <w:bCs/>
          <w:sz w:val="24"/>
          <w:szCs w:val="24"/>
          <w:lang w:val="bg-BG"/>
        </w:rPr>
        <w:t xml:space="preserve"> нарежданията и</w:t>
      </w:r>
      <w:r w:rsidR="00DE79BE" w:rsidRPr="00070860">
        <w:rPr>
          <w:bCs/>
          <w:sz w:val="24"/>
          <w:szCs w:val="24"/>
          <w:lang w:val="bg-BG"/>
        </w:rPr>
        <w:t xml:space="preserve"> сделките, </w:t>
      </w:r>
      <w:r w:rsidR="00F42AE3" w:rsidRPr="00070860">
        <w:rPr>
          <w:bCs/>
          <w:sz w:val="24"/>
          <w:szCs w:val="24"/>
          <w:lang w:val="bg-BG"/>
        </w:rPr>
        <w:t xml:space="preserve">въвеждани и сключвани </w:t>
      </w:r>
      <w:r w:rsidR="00DE79BE" w:rsidRPr="00070860">
        <w:rPr>
          <w:bCs/>
          <w:sz w:val="24"/>
          <w:szCs w:val="24"/>
          <w:lang w:val="bg-BG"/>
        </w:rPr>
        <w:t xml:space="preserve">от тях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DA21AA" w:rsidRPr="00070860">
        <w:rPr>
          <w:bCs/>
          <w:sz w:val="24"/>
          <w:szCs w:val="24"/>
          <w:lang w:val="bg-BG"/>
        </w:rPr>
        <w:t xml:space="preserve"> и</w:t>
      </w:r>
      <w:r w:rsidR="00DE79BE" w:rsidRPr="00070860">
        <w:rPr>
          <w:bCs/>
          <w:sz w:val="24"/>
          <w:szCs w:val="24"/>
          <w:lang w:val="bg-BG"/>
        </w:rPr>
        <w:t xml:space="preserve"> задълженията им по </w:t>
      </w:r>
      <w:r w:rsidR="009B5774" w:rsidRPr="00070860">
        <w:rPr>
          <w:bCs/>
          <w:sz w:val="24"/>
          <w:szCs w:val="24"/>
          <w:lang w:val="bg-BG"/>
        </w:rPr>
        <w:t>тези правила</w:t>
      </w:r>
      <w:r w:rsidR="00DE79BE" w:rsidRPr="00070860">
        <w:rPr>
          <w:bCs/>
          <w:sz w:val="24"/>
          <w:szCs w:val="24"/>
          <w:lang w:val="bg-BG"/>
        </w:rPr>
        <w:t>, както</w:t>
      </w:r>
      <w:r w:rsidR="000E08B1" w:rsidRPr="00070860">
        <w:rPr>
          <w:bCs/>
          <w:sz w:val="24"/>
          <w:szCs w:val="24"/>
          <w:lang w:val="bg-BG"/>
        </w:rPr>
        <w:t xml:space="preserve"> и </w:t>
      </w:r>
      <w:r w:rsidR="00490D0E" w:rsidRPr="00070860">
        <w:rPr>
          <w:bCs/>
          <w:sz w:val="24"/>
          <w:szCs w:val="24"/>
          <w:lang w:val="bg-BG"/>
        </w:rPr>
        <w:t xml:space="preserve">чрез </w:t>
      </w:r>
      <w:r w:rsidR="000E08B1" w:rsidRPr="00070860">
        <w:rPr>
          <w:bCs/>
          <w:sz w:val="24"/>
          <w:szCs w:val="24"/>
          <w:lang w:val="bg-BG"/>
        </w:rPr>
        <w:t>постоянно наблюдение на търговията по време на търговските сесии</w:t>
      </w:r>
      <w:r w:rsidRPr="00070860">
        <w:rPr>
          <w:bCs/>
          <w:sz w:val="24"/>
          <w:szCs w:val="24"/>
          <w:lang w:val="bg-BG"/>
        </w:rPr>
        <w:t>.</w:t>
      </w:r>
      <w:bookmarkEnd w:id="5"/>
    </w:p>
    <w:p w:rsidR="00CD4EC2" w:rsidRPr="00070860" w:rsidRDefault="00CD4EC2" w:rsidP="00CD4EC2">
      <w:pPr>
        <w:widowControl w:val="0"/>
        <w:jc w:val="both"/>
        <w:rPr>
          <w:sz w:val="24"/>
          <w:szCs w:val="24"/>
          <w:lang w:val="bg-BG"/>
        </w:rPr>
      </w:pPr>
    </w:p>
    <w:p w:rsidR="00CD4EC2" w:rsidRPr="00070860" w:rsidRDefault="007D5941" w:rsidP="00B67641">
      <w:pPr>
        <w:widowControl w:val="0"/>
        <w:numPr>
          <w:ilvl w:val="1"/>
          <w:numId w:val="29"/>
        </w:numPr>
        <w:jc w:val="both"/>
        <w:rPr>
          <w:sz w:val="24"/>
          <w:szCs w:val="24"/>
          <w:lang w:val="bg-BG"/>
        </w:rPr>
      </w:pPr>
      <w:r w:rsidRPr="00070860">
        <w:rPr>
          <w:sz w:val="24"/>
          <w:lang w:val="bg-BG"/>
        </w:rPr>
        <w:t xml:space="preserve">По време и след приключването на всяка </w:t>
      </w:r>
      <w:r w:rsidR="00F2261F" w:rsidRPr="00070860">
        <w:rPr>
          <w:sz w:val="24"/>
          <w:lang w:val="bg-BG"/>
        </w:rPr>
        <w:t xml:space="preserve">търговска </w:t>
      </w:r>
      <w:r w:rsidRPr="00070860">
        <w:rPr>
          <w:sz w:val="24"/>
          <w:lang w:val="bg-BG"/>
        </w:rPr>
        <w:t>сесия</w:t>
      </w:r>
      <w:r w:rsidR="00303774" w:rsidRPr="00070860">
        <w:rPr>
          <w:sz w:val="24"/>
          <w:lang w:val="bg-BG"/>
        </w:rPr>
        <w:t>,</w:t>
      </w:r>
      <w:r w:rsidRPr="00070860">
        <w:rPr>
          <w:sz w:val="24"/>
          <w:lang w:val="bg-BG"/>
        </w:rPr>
        <w:t xml:space="preserve"> </w:t>
      </w:r>
      <w:r w:rsidR="009D2457" w:rsidRPr="00070860">
        <w:rPr>
          <w:sz w:val="24"/>
          <w:lang w:val="bg-BG"/>
        </w:rPr>
        <w:t>Борсата</w:t>
      </w:r>
      <w:r w:rsidRPr="00070860">
        <w:rPr>
          <w:sz w:val="24"/>
          <w:lang w:val="bg-BG"/>
        </w:rPr>
        <w:t xml:space="preserve"> осъществява контрол върху сключените сделки с цел установяване на нарушения на законовите изисквания и на Правила</w:t>
      </w:r>
      <w:r w:rsidR="00E47F63" w:rsidRPr="00070860">
        <w:rPr>
          <w:sz w:val="24"/>
          <w:lang w:val="bg-BG"/>
        </w:rPr>
        <w:t>та</w:t>
      </w:r>
      <w:r w:rsidRPr="00070860">
        <w:rPr>
          <w:sz w:val="24"/>
          <w:lang w:val="bg-BG"/>
        </w:rPr>
        <w:t xml:space="preserve">, както и на пазарни злоупотреби с финансови </w:t>
      </w:r>
      <w:proofErr w:type="gramStart"/>
      <w:r w:rsidRPr="00070860">
        <w:rPr>
          <w:sz w:val="24"/>
          <w:lang w:val="bg-BG"/>
        </w:rPr>
        <w:t>инструменти.</w:t>
      </w:r>
      <w:r w:rsidR="000E08B1" w:rsidRPr="00070860">
        <w:rPr>
          <w:bCs/>
          <w:sz w:val="24"/>
          <w:szCs w:val="24"/>
          <w:lang w:val="bg-BG"/>
        </w:rPr>
        <w:t xml:space="preserve"> </w:t>
      </w:r>
      <w:proofErr w:type="gramEnd"/>
    </w:p>
    <w:p w:rsidR="00F42AE3" w:rsidRPr="00070860" w:rsidRDefault="00F42AE3" w:rsidP="00F42AE3">
      <w:pPr>
        <w:widowControl w:val="0"/>
        <w:jc w:val="both"/>
        <w:rPr>
          <w:sz w:val="24"/>
          <w:szCs w:val="24"/>
          <w:lang w:val="bg-BG"/>
        </w:rPr>
      </w:pPr>
    </w:p>
    <w:p w:rsidR="007D5941" w:rsidRPr="00070860" w:rsidRDefault="009D2457" w:rsidP="00B67641">
      <w:pPr>
        <w:widowControl w:val="0"/>
        <w:numPr>
          <w:ilvl w:val="1"/>
          <w:numId w:val="29"/>
        </w:numPr>
        <w:jc w:val="both"/>
        <w:rPr>
          <w:sz w:val="24"/>
          <w:szCs w:val="24"/>
          <w:lang w:val="bg-BG"/>
        </w:rPr>
      </w:pPr>
      <w:r w:rsidRPr="00070860">
        <w:rPr>
          <w:sz w:val="24"/>
          <w:lang w:val="bg-BG"/>
        </w:rPr>
        <w:t>Борсата</w:t>
      </w:r>
      <w:r w:rsidR="007D5941" w:rsidRPr="00070860">
        <w:rPr>
          <w:sz w:val="24"/>
          <w:lang w:val="bg-BG"/>
        </w:rPr>
        <w:t xml:space="preserve"> има право, когато е необходимо, да извършва преглед на системите за вътрешен контрол на риска на </w:t>
      </w:r>
      <w:r w:rsidR="00F42AE3" w:rsidRPr="00070860">
        <w:rPr>
          <w:sz w:val="24"/>
          <w:lang w:val="bg-BG"/>
        </w:rPr>
        <w:t xml:space="preserve">участниците </w:t>
      </w:r>
      <w:r w:rsidR="007D5941" w:rsidRPr="00070860">
        <w:rPr>
          <w:sz w:val="24"/>
          <w:lang w:val="bg-BG"/>
        </w:rPr>
        <w:t>във връзка с техни клиенти със спонсориран достъп или пряк достъп до пазара.</w:t>
      </w:r>
    </w:p>
    <w:p w:rsidR="00E560CD" w:rsidRPr="00070860" w:rsidRDefault="00E560CD" w:rsidP="00CD4EC2">
      <w:pPr>
        <w:widowControl w:val="0"/>
        <w:jc w:val="both"/>
        <w:rPr>
          <w:sz w:val="24"/>
          <w:szCs w:val="24"/>
          <w:lang w:val="bg-BG"/>
        </w:rPr>
      </w:pPr>
    </w:p>
    <w:p w:rsidR="00CD4EC2" w:rsidRPr="00070860" w:rsidRDefault="00373EB7" w:rsidP="00B67641">
      <w:pPr>
        <w:widowControl w:val="0"/>
        <w:numPr>
          <w:ilvl w:val="1"/>
          <w:numId w:val="29"/>
        </w:numPr>
        <w:jc w:val="both"/>
        <w:rPr>
          <w:sz w:val="24"/>
          <w:szCs w:val="24"/>
          <w:lang w:val="bg-BG"/>
        </w:rPr>
      </w:pPr>
      <w:r w:rsidRPr="00070860">
        <w:rPr>
          <w:sz w:val="24"/>
          <w:szCs w:val="24"/>
          <w:lang w:val="bg-BG"/>
        </w:rPr>
        <w:t xml:space="preserve">Проверките по ал. 1 </w:t>
      </w:r>
      <w:proofErr w:type="gramStart"/>
      <w:r w:rsidR="003A2924" w:rsidRPr="00070860">
        <w:rPr>
          <w:sz w:val="24"/>
          <w:szCs w:val="24"/>
          <w:lang w:val="bg-BG"/>
        </w:rPr>
        <w:t>се</w:t>
      </w:r>
      <w:proofErr w:type="gramEnd"/>
      <w:r w:rsidR="003A2924" w:rsidRPr="00070860">
        <w:rPr>
          <w:sz w:val="24"/>
          <w:szCs w:val="24"/>
          <w:lang w:val="bg-BG"/>
        </w:rPr>
        <w:t xml:space="preserve"> извършват въз основа на</w:t>
      </w:r>
      <w:r w:rsidRPr="00070860">
        <w:rPr>
          <w:sz w:val="24"/>
          <w:szCs w:val="24"/>
          <w:lang w:val="bg-BG"/>
        </w:rPr>
        <w:t xml:space="preserve"> заповед на Изпълнителния директор. В заповедта се посочват и упълномощават конкретните служители, които следва да извършват </w:t>
      </w:r>
      <w:r w:rsidRPr="00070860">
        <w:rPr>
          <w:sz w:val="24"/>
          <w:szCs w:val="24"/>
          <w:lang w:val="bg-BG"/>
        </w:rPr>
        <w:lastRenderedPageBreak/>
        <w:t xml:space="preserve">проверката и срока </w:t>
      </w:r>
      <w:r w:rsidR="003A2924" w:rsidRPr="00070860">
        <w:rPr>
          <w:sz w:val="24"/>
          <w:szCs w:val="24"/>
          <w:lang w:val="bg-BG"/>
        </w:rPr>
        <w:t>за извършване</w:t>
      </w:r>
      <w:r w:rsidR="003231D0" w:rsidRPr="00070860">
        <w:rPr>
          <w:sz w:val="24"/>
          <w:szCs w:val="24"/>
          <w:lang w:val="bg-BG"/>
        </w:rPr>
        <w:t>то й</w:t>
      </w:r>
      <w:r w:rsidRPr="00070860">
        <w:rPr>
          <w:bCs/>
          <w:sz w:val="24"/>
          <w:szCs w:val="24"/>
          <w:lang w:val="bg-BG"/>
        </w:rPr>
        <w:t>.</w:t>
      </w:r>
    </w:p>
    <w:p w:rsidR="00CD4EC2" w:rsidRPr="00070860" w:rsidRDefault="00CD4EC2" w:rsidP="00CD4EC2">
      <w:pPr>
        <w:pStyle w:val="BodyText22"/>
        <w:rPr>
          <w:rFonts w:ascii="Times New Roman" w:hAnsi="Times New Roman"/>
          <w:szCs w:val="24"/>
          <w:lang w:val="bg-BG" w:eastAsia="bg-BG"/>
        </w:rPr>
      </w:pPr>
    </w:p>
    <w:p w:rsidR="00373EB7" w:rsidRPr="00070860" w:rsidRDefault="00373EB7" w:rsidP="00B67641">
      <w:pPr>
        <w:widowControl w:val="0"/>
        <w:numPr>
          <w:ilvl w:val="1"/>
          <w:numId w:val="29"/>
        </w:numPr>
        <w:jc w:val="both"/>
        <w:rPr>
          <w:sz w:val="24"/>
          <w:szCs w:val="24"/>
          <w:lang w:val="bg-BG"/>
        </w:rPr>
      </w:pPr>
      <w:r w:rsidRPr="00070860">
        <w:rPr>
          <w:sz w:val="24"/>
          <w:szCs w:val="24"/>
          <w:lang w:val="bg-BG"/>
        </w:rPr>
        <w:t xml:space="preserve">При </w:t>
      </w:r>
      <w:r w:rsidR="003A2924" w:rsidRPr="00070860">
        <w:rPr>
          <w:sz w:val="24"/>
          <w:szCs w:val="24"/>
          <w:lang w:val="bg-BG"/>
        </w:rPr>
        <w:t xml:space="preserve">извършване на </w:t>
      </w:r>
      <w:r w:rsidRPr="00070860">
        <w:rPr>
          <w:sz w:val="24"/>
          <w:szCs w:val="24"/>
          <w:lang w:val="bg-BG"/>
        </w:rPr>
        <w:t xml:space="preserve">проверките </w:t>
      </w:r>
      <w:r w:rsidR="003A2924" w:rsidRPr="00070860">
        <w:rPr>
          <w:sz w:val="24"/>
          <w:szCs w:val="24"/>
          <w:lang w:val="bg-BG"/>
        </w:rPr>
        <w:t>се</w:t>
      </w:r>
      <w:r w:rsidRPr="00070860">
        <w:rPr>
          <w:sz w:val="24"/>
          <w:szCs w:val="24"/>
          <w:lang w:val="bg-BG"/>
        </w:rPr>
        <w:t xml:space="preserve"> събират доказателства и </w:t>
      </w:r>
      <w:r w:rsidR="003A2924" w:rsidRPr="00070860">
        <w:rPr>
          <w:sz w:val="24"/>
          <w:szCs w:val="24"/>
          <w:lang w:val="bg-BG"/>
        </w:rPr>
        <w:t>се</w:t>
      </w:r>
      <w:r w:rsidRPr="00070860">
        <w:rPr>
          <w:sz w:val="24"/>
          <w:szCs w:val="24"/>
          <w:lang w:val="bg-BG"/>
        </w:rPr>
        <w:t xml:space="preserve"> изискват копия от документи, сведения и писмени обяснения</w:t>
      </w:r>
      <w:r w:rsidR="00F42AE3" w:rsidRPr="00070860">
        <w:rPr>
          <w:sz w:val="24"/>
          <w:szCs w:val="24"/>
          <w:lang w:val="bg-BG"/>
        </w:rPr>
        <w:t>,</w:t>
      </w:r>
      <w:r w:rsidRPr="00070860">
        <w:rPr>
          <w:sz w:val="24"/>
          <w:szCs w:val="24"/>
          <w:lang w:val="bg-BG"/>
        </w:rPr>
        <w:t xml:space="preserve"> свързани с предмета на проверката, които </w:t>
      </w:r>
      <w:r w:rsidR="00F42AE3" w:rsidRPr="00070860">
        <w:rPr>
          <w:sz w:val="24"/>
          <w:szCs w:val="24"/>
          <w:lang w:val="bg-BG"/>
        </w:rPr>
        <w:t>участниците</w:t>
      </w:r>
      <w:r w:rsidR="00287745" w:rsidRPr="00070860">
        <w:rPr>
          <w:sz w:val="24"/>
          <w:szCs w:val="24"/>
          <w:lang w:val="bg-BG"/>
        </w:rPr>
        <w:t xml:space="preserve">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3231D0" w:rsidRPr="00070860">
        <w:rPr>
          <w:sz w:val="24"/>
          <w:szCs w:val="24"/>
          <w:lang w:val="bg-BG"/>
        </w:rPr>
        <w:t xml:space="preserve"> и</w:t>
      </w:r>
      <w:r w:rsidRPr="00070860">
        <w:rPr>
          <w:sz w:val="24"/>
          <w:szCs w:val="24"/>
          <w:lang w:val="bg-BG"/>
        </w:rPr>
        <w:t xml:space="preserve"> техните служители са длъжни да предоставят незабавно. При поискване, </w:t>
      </w:r>
      <w:r w:rsidR="00F42AE3" w:rsidRPr="00070860">
        <w:rPr>
          <w:sz w:val="24"/>
          <w:szCs w:val="24"/>
          <w:lang w:val="bg-BG"/>
        </w:rPr>
        <w:t xml:space="preserve">участниците </w:t>
      </w:r>
      <w:r w:rsidRPr="00070860">
        <w:rPr>
          <w:sz w:val="24"/>
          <w:szCs w:val="24"/>
          <w:lang w:val="bg-BG"/>
        </w:rPr>
        <w:t>са длъжни да предоставят и оригинали на документи с цел сверяване с копията</w:t>
      </w:r>
      <w:r w:rsidRPr="00070860">
        <w:rPr>
          <w:bCs/>
          <w:sz w:val="24"/>
          <w:szCs w:val="24"/>
          <w:lang w:val="bg-BG"/>
        </w:rPr>
        <w:t>.</w:t>
      </w:r>
    </w:p>
    <w:p w:rsidR="00373EB7" w:rsidRPr="00070860" w:rsidRDefault="00373EB7" w:rsidP="00E560CD">
      <w:pPr>
        <w:widowControl w:val="0"/>
        <w:jc w:val="both"/>
        <w:rPr>
          <w:sz w:val="24"/>
          <w:szCs w:val="24"/>
          <w:lang w:val="bg-BG"/>
        </w:rPr>
      </w:pPr>
    </w:p>
    <w:p w:rsidR="00373EB7" w:rsidRPr="00070860" w:rsidRDefault="00F42AE3" w:rsidP="00B67641">
      <w:pPr>
        <w:widowControl w:val="0"/>
        <w:numPr>
          <w:ilvl w:val="1"/>
          <w:numId w:val="29"/>
        </w:numPr>
        <w:jc w:val="both"/>
        <w:rPr>
          <w:sz w:val="24"/>
          <w:szCs w:val="24"/>
          <w:lang w:val="bg-BG"/>
        </w:rPr>
      </w:pPr>
      <w:r w:rsidRPr="00070860">
        <w:rPr>
          <w:sz w:val="24"/>
          <w:szCs w:val="24"/>
          <w:lang w:val="bg-BG"/>
        </w:rPr>
        <w:t xml:space="preserve">Участниците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 xml:space="preserve"> </w:t>
      </w:r>
      <w:r w:rsidR="00373EB7" w:rsidRPr="00070860">
        <w:rPr>
          <w:sz w:val="24"/>
          <w:szCs w:val="24"/>
          <w:lang w:val="bg-BG"/>
        </w:rPr>
        <w:t>и техните служители са длъжни да предоставят пълен достъп до своите помещения и документация и да оказват пълно съдействие на проверяващите лица</w:t>
      </w:r>
      <w:r w:rsidR="00DE79BE" w:rsidRPr="00070860">
        <w:rPr>
          <w:lang w:val="bg-BG"/>
        </w:rPr>
        <w:t xml:space="preserve"> </w:t>
      </w:r>
      <w:r w:rsidR="00DE79BE" w:rsidRPr="00070860">
        <w:rPr>
          <w:bCs/>
          <w:sz w:val="24"/>
          <w:szCs w:val="24"/>
          <w:lang w:val="bg-BG"/>
        </w:rPr>
        <w:t>във връзка с предмета на проверката.</w:t>
      </w:r>
    </w:p>
    <w:p w:rsidR="00CD4EC2" w:rsidRPr="00070860" w:rsidRDefault="00CD4EC2" w:rsidP="00CD4EC2">
      <w:pPr>
        <w:widowControl w:val="0"/>
        <w:jc w:val="both"/>
        <w:rPr>
          <w:sz w:val="24"/>
          <w:szCs w:val="24"/>
          <w:lang w:val="bg-BG"/>
        </w:rPr>
      </w:pPr>
    </w:p>
    <w:p w:rsidR="00373EB7" w:rsidRPr="00070860" w:rsidRDefault="00373EB7" w:rsidP="00B67641">
      <w:pPr>
        <w:widowControl w:val="0"/>
        <w:numPr>
          <w:ilvl w:val="1"/>
          <w:numId w:val="29"/>
        </w:numPr>
        <w:jc w:val="both"/>
        <w:rPr>
          <w:sz w:val="24"/>
          <w:szCs w:val="24"/>
          <w:lang w:val="bg-BG"/>
        </w:rPr>
      </w:pPr>
      <w:r w:rsidRPr="00070860">
        <w:rPr>
          <w:sz w:val="24"/>
          <w:szCs w:val="24"/>
          <w:lang w:val="bg-BG"/>
        </w:rPr>
        <w:t xml:space="preserve">Отказ да се представят оригинали и копия от документи и сведения се мотивира писмено от </w:t>
      </w:r>
      <w:r w:rsidR="004A4C45" w:rsidRPr="00070860">
        <w:rPr>
          <w:sz w:val="24"/>
          <w:szCs w:val="24"/>
          <w:lang w:val="bg-BG"/>
        </w:rPr>
        <w:t xml:space="preserve">участника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 xml:space="preserve"> в срока за представяне на документите</w:t>
      </w:r>
      <w:r w:rsidRPr="00070860">
        <w:rPr>
          <w:bCs/>
          <w:sz w:val="24"/>
          <w:szCs w:val="24"/>
          <w:lang w:val="bg-BG"/>
        </w:rPr>
        <w:t>.</w:t>
      </w:r>
    </w:p>
    <w:p w:rsidR="00CD4EC2" w:rsidRPr="00070860" w:rsidRDefault="00CD4EC2" w:rsidP="001F7C35">
      <w:pPr>
        <w:widowControl w:val="0"/>
        <w:jc w:val="both"/>
        <w:rPr>
          <w:sz w:val="24"/>
          <w:szCs w:val="24"/>
          <w:lang w:val="bg-BG"/>
        </w:rPr>
      </w:pPr>
    </w:p>
    <w:p w:rsidR="00CD4EC2" w:rsidRPr="00070860" w:rsidRDefault="00373EB7" w:rsidP="00B67641">
      <w:pPr>
        <w:widowControl w:val="0"/>
        <w:numPr>
          <w:ilvl w:val="1"/>
          <w:numId w:val="29"/>
        </w:numPr>
        <w:jc w:val="both"/>
        <w:rPr>
          <w:sz w:val="24"/>
          <w:szCs w:val="24"/>
          <w:lang w:val="bg-BG"/>
        </w:rPr>
      </w:pPr>
      <w:r w:rsidRPr="00070860">
        <w:rPr>
          <w:sz w:val="24"/>
          <w:szCs w:val="24"/>
          <w:lang w:val="bg-BG"/>
        </w:rPr>
        <w:t xml:space="preserve">Отказът да се представят сведения или документи и неговата мотивация се докладват писмено от Директор </w:t>
      </w:r>
      <w:r w:rsidR="00F9234A" w:rsidRPr="00070860">
        <w:rPr>
          <w:sz w:val="24"/>
          <w:szCs w:val="24"/>
          <w:lang w:val="bg-BG"/>
        </w:rPr>
        <w:t>Правомерност</w:t>
      </w:r>
      <w:r w:rsidR="00C63AFB">
        <w:rPr>
          <w:sz w:val="24"/>
          <w:szCs w:val="24"/>
          <w:lang w:val="bg-BG"/>
        </w:rPr>
        <w:t xml:space="preserve"> </w:t>
      </w:r>
      <w:r w:rsidRPr="00070860">
        <w:rPr>
          <w:sz w:val="24"/>
          <w:szCs w:val="24"/>
          <w:lang w:val="bg-BG"/>
        </w:rPr>
        <w:t xml:space="preserve">на Изпълнителния директор на </w:t>
      </w:r>
      <w:r w:rsidR="009D2457" w:rsidRPr="00070860">
        <w:rPr>
          <w:sz w:val="24"/>
          <w:szCs w:val="24"/>
          <w:lang w:val="bg-BG"/>
        </w:rPr>
        <w:t>Борсата</w:t>
      </w:r>
      <w:r w:rsidRPr="00070860">
        <w:rPr>
          <w:bCs/>
          <w:sz w:val="24"/>
          <w:szCs w:val="24"/>
          <w:lang w:val="bg-BG"/>
        </w:rPr>
        <w:t>.</w:t>
      </w:r>
    </w:p>
    <w:p w:rsidR="00CD4EC2" w:rsidRPr="00070860" w:rsidRDefault="00CD4EC2" w:rsidP="001F7C35">
      <w:pPr>
        <w:widowControl w:val="0"/>
        <w:jc w:val="both"/>
        <w:rPr>
          <w:sz w:val="24"/>
          <w:szCs w:val="24"/>
          <w:lang w:val="bg-BG"/>
        </w:rPr>
      </w:pPr>
    </w:p>
    <w:p w:rsidR="00373EB7" w:rsidRPr="00070860" w:rsidRDefault="00373EB7" w:rsidP="00B67641">
      <w:pPr>
        <w:widowControl w:val="0"/>
        <w:numPr>
          <w:ilvl w:val="1"/>
          <w:numId w:val="29"/>
        </w:numPr>
        <w:jc w:val="both"/>
        <w:rPr>
          <w:sz w:val="24"/>
          <w:szCs w:val="24"/>
          <w:lang w:val="bg-BG"/>
        </w:rPr>
      </w:pPr>
      <w:bookmarkStart w:id="6" w:name="_Ref474164167"/>
      <w:r w:rsidRPr="00070860">
        <w:rPr>
          <w:sz w:val="24"/>
          <w:szCs w:val="24"/>
          <w:lang w:val="bg-BG"/>
        </w:rPr>
        <w:t xml:space="preserve">Изпълнителният директор се произнася по направения отказ, като може да приеме мотивите на проверявания </w:t>
      </w:r>
      <w:r w:rsidR="00F42AE3" w:rsidRPr="00070860">
        <w:rPr>
          <w:sz w:val="24"/>
          <w:szCs w:val="24"/>
          <w:lang w:val="bg-BG"/>
        </w:rPr>
        <w:t>участник</w:t>
      </w:r>
      <w:r w:rsidRPr="00070860">
        <w:rPr>
          <w:sz w:val="24"/>
          <w:szCs w:val="24"/>
          <w:lang w:val="bg-BG"/>
        </w:rPr>
        <w:t xml:space="preserve">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9B5774" w:rsidRPr="00070860">
        <w:rPr>
          <w:sz w:val="24"/>
          <w:szCs w:val="24"/>
          <w:lang w:val="bg-BG"/>
        </w:rPr>
        <w:t xml:space="preserve"> </w:t>
      </w:r>
      <w:r w:rsidRPr="00070860">
        <w:rPr>
          <w:sz w:val="24"/>
          <w:szCs w:val="24"/>
          <w:lang w:val="bg-BG"/>
        </w:rPr>
        <w:t>или да ги отхвърли.</w:t>
      </w:r>
      <w:bookmarkEnd w:id="6"/>
    </w:p>
    <w:p w:rsidR="00373EB7" w:rsidRPr="00070860" w:rsidRDefault="00373EB7" w:rsidP="00373EB7">
      <w:pPr>
        <w:widowControl w:val="0"/>
        <w:jc w:val="both"/>
        <w:rPr>
          <w:sz w:val="24"/>
          <w:szCs w:val="24"/>
          <w:lang w:val="bg-BG"/>
        </w:rPr>
      </w:pPr>
    </w:p>
    <w:p w:rsidR="00373EB7" w:rsidRPr="00070860" w:rsidRDefault="00373EB7" w:rsidP="00B67641">
      <w:pPr>
        <w:widowControl w:val="0"/>
        <w:numPr>
          <w:ilvl w:val="1"/>
          <w:numId w:val="29"/>
        </w:numPr>
        <w:jc w:val="both"/>
        <w:rPr>
          <w:sz w:val="24"/>
          <w:szCs w:val="24"/>
          <w:lang w:val="bg-BG"/>
        </w:rPr>
      </w:pPr>
      <w:r w:rsidRPr="00070860">
        <w:rPr>
          <w:sz w:val="24"/>
          <w:szCs w:val="24"/>
          <w:lang w:val="bg-BG"/>
        </w:rPr>
        <w:t xml:space="preserve">В случай, че с решението си по </w:t>
      </w:r>
      <w:proofErr w:type="gramStart"/>
      <w:r w:rsidRPr="00070860">
        <w:rPr>
          <w:sz w:val="24"/>
          <w:szCs w:val="24"/>
          <w:lang w:val="bg-BG"/>
        </w:rPr>
        <w:t xml:space="preserve">ал. </w:t>
      </w:r>
      <w:r w:rsidR="00F12DA8" w:rsidRPr="009D468D">
        <w:rPr>
          <w:sz w:val="24"/>
          <w:szCs w:val="24"/>
          <w:lang w:val="bg-BG"/>
        </w:rPr>
        <w:fldChar w:fldCharType="begin"/>
      </w:r>
      <w:r w:rsidR="003231D0" w:rsidRPr="00070860">
        <w:rPr>
          <w:sz w:val="24"/>
          <w:szCs w:val="24"/>
          <w:lang w:val="bg-BG"/>
        </w:rPr>
        <w:instrText xml:space="preserve"> REF _Ref474164167 \r \h </w:instrText>
      </w:r>
      <w:r w:rsidR="00F12DA8" w:rsidRPr="009D468D">
        <w:rPr>
          <w:sz w:val="24"/>
          <w:szCs w:val="24"/>
          <w:lang w:val="bg-BG"/>
        </w:rPr>
      </w:r>
      <w:r w:rsidR="00F12DA8" w:rsidRPr="009D468D">
        <w:rPr>
          <w:sz w:val="24"/>
          <w:szCs w:val="24"/>
          <w:lang w:val="bg-BG"/>
        </w:rPr>
        <w:fldChar w:fldCharType="separate"/>
      </w:r>
      <w:r w:rsidR="009910C6">
        <w:rPr>
          <w:sz w:val="24"/>
          <w:szCs w:val="24"/>
          <w:lang w:val="bg-BG"/>
        </w:rPr>
        <w:t>(9</w:t>
      </w:r>
      <w:proofErr w:type="gramEnd"/>
      <w:r w:rsidR="009910C6">
        <w:rPr>
          <w:sz w:val="24"/>
          <w:szCs w:val="24"/>
          <w:lang w:val="bg-BG"/>
        </w:rPr>
        <w:t>)</w:t>
      </w:r>
      <w:r w:rsidR="00F12DA8" w:rsidRPr="009D468D">
        <w:rPr>
          <w:sz w:val="24"/>
          <w:szCs w:val="24"/>
          <w:lang w:val="bg-BG"/>
        </w:rPr>
        <w:fldChar w:fldCharType="end"/>
      </w:r>
      <w:r w:rsidR="00DE79BE" w:rsidRPr="00070860">
        <w:rPr>
          <w:sz w:val="24"/>
          <w:szCs w:val="24"/>
          <w:lang w:val="bg-BG"/>
        </w:rPr>
        <w:t xml:space="preserve"> </w:t>
      </w:r>
      <w:r w:rsidRPr="00070860">
        <w:rPr>
          <w:sz w:val="24"/>
          <w:szCs w:val="24"/>
          <w:lang w:val="bg-BG"/>
        </w:rPr>
        <w:t xml:space="preserve">Изпълнителният директор отхвърли мотивите за отказа, проверяваният </w:t>
      </w:r>
      <w:r w:rsidR="00F42AE3" w:rsidRPr="00070860">
        <w:rPr>
          <w:sz w:val="24"/>
          <w:szCs w:val="24"/>
          <w:lang w:val="bg-BG"/>
        </w:rPr>
        <w:t>участник</w:t>
      </w:r>
      <w:r w:rsidR="009B5774" w:rsidRPr="00070860">
        <w:rPr>
          <w:sz w:val="24"/>
          <w:szCs w:val="24"/>
          <w:lang w:val="bg-BG"/>
        </w:rPr>
        <w:t xml:space="preserve">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 xml:space="preserve"> е длъжен да предостави исканите сведения и документи незабавно.</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0"/>
          <w:numId w:val="29"/>
        </w:numPr>
        <w:jc w:val="both"/>
        <w:rPr>
          <w:sz w:val="24"/>
          <w:szCs w:val="24"/>
          <w:lang w:val="bg-BG"/>
        </w:rPr>
      </w:pPr>
      <w:r w:rsidRPr="00070860">
        <w:rPr>
          <w:b/>
          <w:bCs/>
          <w:sz w:val="24"/>
          <w:szCs w:val="24"/>
          <w:lang w:val="bg-BG"/>
        </w:rPr>
        <w:t>(1)</w:t>
      </w:r>
      <w:r w:rsidRPr="00070860">
        <w:rPr>
          <w:sz w:val="24"/>
          <w:szCs w:val="24"/>
          <w:lang w:val="bg-BG"/>
        </w:rPr>
        <w:t xml:space="preserve"> С цел установяване на факти и обстоятелства в процеса на текущия надзор, </w:t>
      </w:r>
      <w:r w:rsidR="009D2457" w:rsidRPr="00070860">
        <w:rPr>
          <w:sz w:val="24"/>
          <w:szCs w:val="24"/>
          <w:lang w:val="bg-BG"/>
        </w:rPr>
        <w:t>Борсата</w:t>
      </w:r>
      <w:r w:rsidRPr="00070860">
        <w:rPr>
          <w:sz w:val="24"/>
          <w:szCs w:val="24"/>
          <w:lang w:val="bg-BG"/>
        </w:rPr>
        <w:t xml:space="preserve"> може да изисква оригинали и копия от документи, сведения и писмени обяснения от </w:t>
      </w:r>
      <w:r w:rsidR="006F4290" w:rsidRPr="00070860">
        <w:rPr>
          <w:sz w:val="24"/>
          <w:szCs w:val="24"/>
          <w:lang w:val="bg-BG"/>
        </w:rPr>
        <w:t xml:space="preserve">участниците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6F4290" w:rsidRPr="00070860">
        <w:rPr>
          <w:sz w:val="24"/>
          <w:szCs w:val="24"/>
          <w:lang w:val="bg-BG"/>
        </w:rPr>
        <w:t xml:space="preserve"> </w:t>
      </w:r>
      <w:r w:rsidRPr="00070860">
        <w:rPr>
          <w:sz w:val="24"/>
          <w:szCs w:val="24"/>
          <w:lang w:val="bg-BG"/>
        </w:rPr>
        <w:t>и техните служители</w:t>
      </w:r>
      <w:r w:rsidR="00DE79BE" w:rsidRPr="00070860">
        <w:rPr>
          <w:sz w:val="24"/>
          <w:szCs w:val="24"/>
          <w:lang w:val="bg-BG"/>
        </w:rPr>
        <w:t xml:space="preserve"> във връзка със сделките, извършвани от тях чрез системите за търговия на </w:t>
      </w:r>
      <w:r w:rsidR="009D2457" w:rsidRPr="00070860">
        <w:rPr>
          <w:sz w:val="24"/>
          <w:szCs w:val="24"/>
          <w:lang w:val="bg-BG"/>
        </w:rPr>
        <w:t>Борсата</w:t>
      </w:r>
      <w:r w:rsidR="00DE79BE" w:rsidRPr="00070860">
        <w:rPr>
          <w:sz w:val="24"/>
          <w:szCs w:val="24"/>
          <w:lang w:val="bg-BG"/>
        </w:rPr>
        <w:t xml:space="preserve"> и във връзка със задълженията на </w:t>
      </w:r>
      <w:r w:rsidR="004A4C45" w:rsidRPr="00070860">
        <w:rPr>
          <w:sz w:val="24"/>
          <w:szCs w:val="24"/>
          <w:lang w:val="bg-BG"/>
        </w:rPr>
        <w:t xml:space="preserve">участниците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4A4C45" w:rsidRPr="00070860">
        <w:rPr>
          <w:sz w:val="24"/>
          <w:szCs w:val="24"/>
          <w:lang w:val="bg-BG"/>
        </w:rPr>
        <w:t xml:space="preserve"> </w:t>
      </w:r>
      <w:r w:rsidR="00DE79BE" w:rsidRPr="00070860">
        <w:rPr>
          <w:sz w:val="24"/>
          <w:szCs w:val="24"/>
          <w:lang w:val="bg-BG"/>
        </w:rPr>
        <w:t>по т</w:t>
      </w:r>
      <w:r w:rsidR="003231D0" w:rsidRPr="00070860">
        <w:rPr>
          <w:sz w:val="24"/>
          <w:szCs w:val="24"/>
          <w:lang w:val="bg-BG"/>
        </w:rPr>
        <w:t>е</w:t>
      </w:r>
      <w:r w:rsidR="00DE79BE" w:rsidRPr="00070860">
        <w:rPr>
          <w:sz w:val="24"/>
          <w:szCs w:val="24"/>
          <w:lang w:val="bg-BG"/>
        </w:rPr>
        <w:t xml:space="preserve">зи </w:t>
      </w:r>
      <w:r w:rsidR="003231D0" w:rsidRPr="00070860">
        <w:rPr>
          <w:sz w:val="24"/>
          <w:szCs w:val="24"/>
          <w:lang w:val="bg-BG"/>
        </w:rPr>
        <w:t>Правила</w:t>
      </w:r>
      <w:r w:rsidRPr="00070860">
        <w:rPr>
          <w:sz w:val="24"/>
          <w:szCs w:val="24"/>
          <w:lang w:val="bg-BG"/>
        </w:rPr>
        <w:t xml:space="preserve">. </w:t>
      </w:r>
      <w:r w:rsidR="00DE3A16" w:rsidRPr="00070860">
        <w:rPr>
          <w:sz w:val="24"/>
          <w:szCs w:val="24"/>
          <w:lang w:val="bg-BG"/>
        </w:rPr>
        <w:t>След сверяване на данните оригиналите подлежат на връщане</w:t>
      </w:r>
      <w:r w:rsidRPr="00070860">
        <w:rPr>
          <w:sz w:val="24"/>
          <w:szCs w:val="24"/>
          <w:lang w:val="bg-BG"/>
        </w:rPr>
        <w:t xml:space="preserve">. </w:t>
      </w:r>
      <w:r w:rsidR="00F12DA8" w:rsidRPr="009D468D">
        <w:rPr>
          <w:sz w:val="24"/>
          <w:szCs w:val="24"/>
          <w:highlight w:val="yellow"/>
          <w:lang w:val="bg-BG"/>
        </w:rPr>
        <w:fldChar w:fldCharType="begin"/>
      </w:r>
      <w:r w:rsidR="00287745" w:rsidRPr="00070860">
        <w:rPr>
          <w:sz w:val="24"/>
          <w:szCs w:val="24"/>
          <w:lang w:val="bg-BG"/>
        </w:rPr>
        <w:instrText xml:space="preserve"> REF _Ref469053339 \r \h </w:instrText>
      </w:r>
      <w:r w:rsidR="00F12DA8" w:rsidRPr="009D468D">
        <w:rPr>
          <w:sz w:val="24"/>
          <w:szCs w:val="24"/>
          <w:highlight w:val="yellow"/>
          <w:lang w:val="bg-BG"/>
        </w:rPr>
      </w:r>
      <w:r w:rsidR="00F12DA8" w:rsidRPr="009D468D">
        <w:rPr>
          <w:sz w:val="24"/>
          <w:szCs w:val="24"/>
          <w:highlight w:val="yellow"/>
          <w:lang w:val="bg-BG"/>
        </w:rPr>
        <w:fldChar w:fldCharType="separate"/>
      </w:r>
      <w:r w:rsidR="009910C6">
        <w:rPr>
          <w:sz w:val="24"/>
          <w:szCs w:val="24"/>
          <w:lang w:val="bg-BG"/>
        </w:rPr>
        <w:t>Чл. 14</w:t>
      </w:r>
      <w:r w:rsidR="00F12DA8" w:rsidRPr="009D468D">
        <w:rPr>
          <w:sz w:val="24"/>
          <w:szCs w:val="24"/>
          <w:highlight w:val="yellow"/>
          <w:lang w:val="bg-BG"/>
        </w:rPr>
        <w:fldChar w:fldCharType="end"/>
      </w:r>
      <w:r w:rsidR="00F2261F" w:rsidRPr="00070860">
        <w:rPr>
          <w:sz w:val="24"/>
          <w:szCs w:val="24"/>
          <w:lang w:val="bg-BG"/>
        </w:rPr>
        <w:t xml:space="preserve"> </w:t>
      </w:r>
      <w:r w:rsidRPr="00070860">
        <w:rPr>
          <w:sz w:val="24"/>
          <w:szCs w:val="24"/>
          <w:lang w:val="bg-BG"/>
        </w:rPr>
        <w:t>ал. 4 - 8 се прилагат съответно.</w:t>
      </w:r>
    </w:p>
    <w:p w:rsidR="00CD4EC2" w:rsidRPr="00070860" w:rsidRDefault="00CD4EC2" w:rsidP="00CD4EC2">
      <w:pPr>
        <w:pStyle w:val="BodyText22"/>
        <w:rPr>
          <w:rFonts w:ascii="Times New Roman" w:hAnsi="Times New Roman"/>
          <w:szCs w:val="24"/>
          <w:lang w:val="bg-BG" w:eastAsia="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След преценка на изисканите документи </w:t>
      </w:r>
      <w:proofErr w:type="gramStart"/>
      <w:r w:rsidRPr="00070860">
        <w:rPr>
          <w:sz w:val="24"/>
          <w:szCs w:val="24"/>
          <w:lang w:val="bg-BG"/>
        </w:rPr>
        <w:t>и в случай, че</w:t>
      </w:r>
      <w:proofErr w:type="gramEnd"/>
      <w:r w:rsidRPr="00070860">
        <w:rPr>
          <w:sz w:val="24"/>
          <w:szCs w:val="24"/>
          <w:lang w:val="bg-BG"/>
        </w:rPr>
        <w:t xml:space="preserve"> са налице достатъчно основания, </w:t>
      </w:r>
      <w:r w:rsidR="009D2457" w:rsidRPr="00070860">
        <w:rPr>
          <w:bCs/>
          <w:sz w:val="24"/>
          <w:szCs w:val="24"/>
          <w:lang w:val="bg-BG"/>
        </w:rPr>
        <w:t>Борсата</w:t>
      </w:r>
      <w:r w:rsidRPr="00070860">
        <w:rPr>
          <w:bCs/>
          <w:sz w:val="24"/>
          <w:szCs w:val="24"/>
          <w:lang w:val="bg-BG"/>
        </w:rPr>
        <w:t xml:space="preserve"> може да </w:t>
      </w:r>
      <w:r w:rsidRPr="00070860">
        <w:rPr>
          <w:sz w:val="24"/>
          <w:szCs w:val="24"/>
          <w:lang w:val="bg-BG"/>
        </w:rPr>
        <w:t xml:space="preserve">започне проверка по </w:t>
      </w:r>
      <w:r w:rsidR="00F12DA8" w:rsidRPr="009D468D">
        <w:rPr>
          <w:sz w:val="24"/>
          <w:szCs w:val="24"/>
          <w:highlight w:val="yellow"/>
          <w:lang w:val="bg-BG"/>
        </w:rPr>
        <w:fldChar w:fldCharType="begin"/>
      </w:r>
      <w:r w:rsidR="008F30B3" w:rsidRPr="00070860">
        <w:rPr>
          <w:sz w:val="24"/>
          <w:szCs w:val="24"/>
          <w:lang w:val="bg-BG"/>
        </w:rPr>
        <w:instrText xml:space="preserve"> REF _Ref469053339 \r \h </w:instrText>
      </w:r>
      <w:r w:rsidR="00F12DA8" w:rsidRPr="009D468D">
        <w:rPr>
          <w:sz w:val="24"/>
          <w:szCs w:val="24"/>
          <w:highlight w:val="yellow"/>
          <w:lang w:val="bg-BG"/>
        </w:rPr>
      </w:r>
      <w:r w:rsidR="00F12DA8" w:rsidRPr="009D468D">
        <w:rPr>
          <w:sz w:val="24"/>
          <w:szCs w:val="24"/>
          <w:highlight w:val="yellow"/>
          <w:lang w:val="bg-BG"/>
        </w:rPr>
        <w:fldChar w:fldCharType="separate"/>
      </w:r>
      <w:r w:rsidR="009910C6">
        <w:rPr>
          <w:sz w:val="24"/>
          <w:szCs w:val="24"/>
          <w:lang w:val="bg-BG"/>
        </w:rPr>
        <w:t>Чл. 14</w:t>
      </w:r>
      <w:r w:rsidR="00F12DA8" w:rsidRPr="009D468D">
        <w:rPr>
          <w:sz w:val="24"/>
          <w:szCs w:val="24"/>
          <w:highlight w:val="yellow"/>
          <w:lang w:val="bg-BG"/>
        </w:rPr>
        <w:fldChar w:fldCharType="end"/>
      </w:r>
      <w:r w:rsidRPr="00070860">
        <w:rPr>
          <w:sz w:val="24"/>
          <w:szCs w:val="24"/>
          <w:lang w:val="bg-BG"/>
        </w:rPr>
        <w:t>, ал. 1.</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0"/>
          <w:numId w:val="29"/>
        </w:numPr>
        <w:jc w:val="both"/>
        <w:rPr>
          <w:b/>
          <w:i/>
          <w:sz w:val="24"/>
          <w:szCs w:val="24"/>
          <w:lang w:val="bg-BG"/>
        </w:rPr>
      </w:pPr>
      <w:bookmarkStart w:id="7" w:name="_Ref471225097"/>
      <w:r w:rsidRPr="00070860">
        <w:rPr>
          <w:b/>
          <w:bCs/>
          <w:sz w:val="24"/>
          <w:szCs w:val="24"/>
          <w:lang w:val="bg-BG"/>
        </w:rPr>
        <w:t>(1)</w:t>
      </w:r>
      <w:r w:rsidRPr="00070860">
        <w:rPr>
          <w:sz w:val="24"/>
          <w:szCs w:val="24"/>
          <w:lang w:val="bg-BG"/>
        </w:rPr>
        <w:t xml:space="preserve"> Проверките по </w:t>
      </w:r>
      <w:r w:rsidR="00F12DA8" w:rsidRPr="009D468D">
        <w:rPr>
          <w:sz w:val="24"/>
          <w:szCs w:val="24"/>
          <w:highlight w:val="yellow"/>
          <w:lang w:val="bg-BG"/>
        </w:rPr>
        <w:fldChar w:fldCharType="begin"/>
      </w:r>
      <w:r w:rsidR="008F30B3" w:rsidRPr="00070860">
        <w:rPr>
          <w:sz w:val="24"/>
          <w:szCs w:val="24"/>
          <w:lang w:val="bg-BG"/>
        </w:rPr>
        <w:instrText xml:space="preserve"> REF _Ref469053339 \r \h </w:instrText>
      </w:r>
      <w:r w:rsidR="00F12DA8" w:rsidRPr="009D468D">
        <w:rPr>
          <w:sz w:val="24"/>
          <w:szCs w:val="24"/>
          <w:highlight w:val="yellow"/>
          <w:lang w:val="bg-BG"/>
        </w:rPr>
      </w:r>
      <w:r w:rsidR="00F12DA8" w:rsidRPr="009D468D">
        <w:rPr>
          <w:sz w:val="24"/>
          <w:szCs w:val="24"/>
          <w:highlight w:val="yellow"/>
          <w:lang w:val="bg-BG"/>
        </w:rPr>
        <w:fldChar w:fldCharType="separate"/>
      </w:r>
      <w:r w:rsidR="009910C6">
        <w:rPr>
          <w:sz w:val="24"/>
          <w:szCs w:val="24"/>
          <w:lang w:val="bg-BG"/>
        </w:rPr>
        <w:t>Чл. 14</w:t>
      </w:r>
      <w:r w:rsidR="00F12DA8" w:rsidRPr="009D468D">
        <w:rPr>
          <w:sz w:val="24"/>
          <w:szCs w:val="24"/>
          <w:highlight w:val="yellow"/>
          <w:lang w:val="bg-BG"/>
        </w:rPr>
        <w:fldChar w:fldCharType="end"/>
      </w:r>
      <w:r w:rsidRPr="00070860">
        <w:rPr>
          <w:sz w:val="24"/>
          <w:szCs w:val="24"/>
          <w:lang w:val="bg-BG"/>
        </w:rPr>
        <w:t xml:space="preserve">, ал. 1 </w:t>
      </w:r>
      <w:proofErr w:type="gramStart"/>
      <w:r w:rsidRPr="00070860">
        <w:rPr>
          <w:sz w:val="24"/>
          <w:szCs w:val="24"/>
          <w:lang w:val="bg-BG"/>
        </w:rPr>
        <w:t>и</w:t>
      </w:r>
      <w:proofErr w:type="gramEnd"/>
      <w:r w:rsidRPr="00070860">
        <w:rPr>
          <w:sz w:val="24"/>
          <w:szCs w:val="24"/>
          <w:lang w:val="bg-BG"/>
        </w:rPr>
        <w:t xml:space="preserve"> 2 завършват с акт за констатация, който се изготвя в два еднообразни екземпляра, подписва се от упълномощените със заповедта по </w:t>
      </w:r>
      <w:r w:rsidR="00F12DA8" w:rsidRPr="009D468D">
        <w:rPr>
          <w:sz w:val="24"/>
          <w:szCs w:val="24"/>
          <w:highlight w:val="yellow"/>
          <w:lang w:val="bg-BG"/>
        </w:rPr>
        <w:fldChar w:fldCharType="begin"/>
      </w:r>
      <w:r w:rsidR="008F30B3" w:rsidRPr="00070860">
        <w:rPr>
          <w:sz w:val="24"/>
          <w:szCs w:val="24"/>
          <w:lang w:val="bg-BG"/>
        </w:rPr>
        <w:instrText xml:space="preserve"> REF _Ref469053339 \r \h </w:instrText>
      </w:r>
      <w:r w:rsidR="00F12DA8" w:rsidRPr="009D468D">
        <w:rPr>
          <w:sz w:val="24"/>
          <w:szCs w:val="24"/>
          <w:highlight w:val="yellow"/>
          <w:lang w:val="bg-BG"/>
        </w:rPr>
      </w:r>
      <w:r w:rsidR="00F12DA8" w:rsidRPr="009D468D">
        <w:rPr>
          <w:sz w:val="24"/>
          <w:szCs w:val="24"/>
          <w:highlight w:val="yellow"/>
          <w:lang w:val="bg-BG"/>
        </w:rPr>
        <w:fldChar w:fldCharType="separate"/>
      </w:r>
      <w:r w:rsidR="009910C6">
        <w:rPr>
          <w:sz w:val="24"/>
          <w:szCs w:val="24"/>
          <w:lang w:val="bg-BG"/>
        </w:rPr>
        <w:t>Чл. 14</w:t>
      </w:r>
      <w:r w:rsidR="00F12DA8" w:rsidRPr="009D468D">
        <w:rPr>
          <w:sz w:val="24"/>
          <w:szCs w:val="24"/>
          <w:highlight w:val="yellow"/>
          <w:lang w:val="bg-BG"/>
        </w:rPr>
        <w:fldChar w:fldCharType="end"/>
      </w:r>
      <w:r w:rsidRPr="00070860">
        <w:rPr>
          <w:sz w:val="24"/>
          <w:szCs w:val="24"/>
          <w:lang w:val="bg-BG"/>
        </w:rPr>
        <w:t xml:space="preserve">, ал. 3 </w:t>
      </w:r>
      <w:proofErr w:type="gramStart"/>
      <w:r w:rsidRPr="00070860">
        <w:rPr>
          <w:sz w:val="24"/>
          <w:szCs w:val="24"/>
          <w:lang w:val="bg-BG"/>
        </w:rPr>
        <w:t>служители</w:t>
      </w:r>
      <w:proofErr w:type="gramEnd"/>
      <w:r w:rsidRPr="00070860">
        <w:rPr>
          <w:sz w:val="24"/>
          <w:szCs w:val="24"/>
          <w:lang w:val="bg-BG"/>
        </w:rPr>
        <w:t xml:space="preserve"> на </w:t>
      </w:r>
      <w:r w:rsidR="009D2457" w:rsidRPr="00070860">
        <w:rPr>
          <w:sz w:val="24"/>
          <w:szCs w:val="24"/>
          <w:lang w:val="bg-BG"/>
        </w:rPr>
        <w:t>Борсата</w:t>
      </w:r>
      <w:r w:rsidRPr="00070860">
        <w:rPr>
          <w:sz w:val="24"/>
          <w:szCs w:val="24"/>
          <w:lang w:val="bg-BG"/>
        </w:rPr>
        <w:t xml:space="preserve"> и единия от екземплярите се предоставя на проверявания </w:t>
      </w:r>
      <w:r w:rsidR="006F4290" w:rsidRPr="00070860">
        <w:rPr>
          <w:sz w:val="24"/>
          <w:szCs w:val="24"/>
          <w:lang w:val="bg-BG"/>
        </w:rPr>
        <w:t xml:space="preserve">участник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 Представляващи</w:t>
      </w:r>
      <w:r w:rsidR="006F4290" w:rsidRPr="00070860">
        <w:rPr>
          <w:sz w:val="24"/>
          <w:szCs w:val="24"/>
          <w:lang w:val="bg-BG"/>
        </w:rPr>
        <w:t>те</w:t>
      </w:r>
      <w:r w:rsidRPr="00070860">
        <w:rPr>
          <w:sz w:val="24"/>
          <w:szCs w:val="24"/>
          <w:lang w:val="bg-BG"/>
        </w:rPr>
        <w:t xml:space="preserve"> </w:t>
      </w:r>
      <w:r w:rsidR="006F4290" w:rsidRPr="00070860">
        <w:rPr>
          <w:sz w:val="24"/>
          <w:szCs w:val="24"/>
          <w:lang w:val="bg-BG"/>
        </w:rPr>
        <w:t xml:space="preserve">участника </w:t>
      </w:r>
      <w:r w:rsidRPr="00070860">
        <w:rPr>
          <w:sz w:val="24"/>
          <w:szCs w:val="24"/>
          <w:lang w:val="bg-BG"/>
        </w:rPr>
        <w:t>получава</w:t>
      </w:r>
      <w:r w:rsidR="006F4290" w:rsidRPr="00070860">
        <w:rPr>
          <w:sz w:val="24"/>
          <w:szCs w:val="24"/>
          <w:lang w:val="bg-BG"/>
        </w:rPr>
        <w:t>т</w:t>
      </w:r>
      <w:r w:rsidRPr="00070860">
        <w:rPr>
          <w:sz w:val="24"/>
          <w:szCs w:val="24"/>
          <w:lang w:val="bg-BG"/>
        </w:rPr>
        <w:t xml:space="preserve"> и подписва</w:t>
      </w:r>
      <w:r w:rsidR="006F4290" w:rsidRPr="00070860">
        <w:rPr>
          <w:sz w:val="24"/>
          <w:szCs w:val="24"/>
          <w:lang w:val="bg-BG"/>
        </w:rPr>
        <w:t>т</w:t>
      </w:r>
      <w:r w:rsidRPr="00070860">
        <w:rPr>
          <w:sz w:val="24"/>
          <w:szCs w:val="24"/>
          <w:lang w:val="bg-BG"/>
        </w:rPr>
        <w:t xml:space="preserve"> акта в офиса на </w:t>
      </w:r>
      <w:r w:rsidR="009D2457" w:rsidRPr="00070860">
        <w:rPr>
          <w:sz w:val="24"/>
          <w:szCs w:val="24"/>
          <w:lang w:val="bg-BG"/>
        </w:rPr>
        <w:t>Борсата</w:t>
      </w:r>
      <w:r w:rsidRPr="00070860">
        <w:rPr>
          <w:sz w:val="24"/>
          <w:szCs w:val="24"/>
          <w:lang w:val="bg-BG"/>
        </w:rPr>
        <w:t>. При несъгласие с констатациите</w:t>
      </w:r>
      <w:r w:rsidR="00303774" w:rsidRPr="00070860">
        <w:rPr>
          <w:sz w:val="24"/>
          <w:szCs w:val="24"/>
          <w:lang w:val="bg-BG"/>
        </w:rPr>
        <w:t>,</w:t>
      </w:r>
      <w:r w:rsidRPr="00070860">
        <w:rPr>
          <w:sz w:val="24"/>
          <w:szCs w:val="24"/>
          <w:lang w:val="bg-BG"/>
        </w:rPr>
        <w:t xml:space="preserve"> </w:t>
      </w:r>
      <w:r w:rsidR="006F4290" w:rsidRPr="00070860">
        <w:rPr>
          <w:sz w:val="24"/>
          <w:szCs w:val="24"/>
          <w:lang w:val="bg-BG"/>
        </w:rPr>
        <w:t>участникът</w:t>
      </w:r>
      <w:r w:rsidRPr="00070860">
        <w:rPr>
          <w:sz w:val="24"/>
          <w:szCs w:val="24"/>
          <w:lang w:val="bg-BG"/>
        </w:rPr>
        <w:t xml:space="preserve"> представя мотивирано писмено възражение в срок от 5 (пет) работни дни от датата на получаване на акта.</w:t>
      </w:r>
      <w:bookmarkEnd w:id="7"/>
    </w:p>
    <w:p w:rsidR="00CD4EC2" w:rsidRPr="00070860" w:rsidRDefault="00CD4EC2" w:rsidP="00CD4EC2">
      <w:pPr>
        <w:widowControl w:val="0"/>
        <w:jc w:val="both"/>
        <w:rPr>
          <w:bCs/>
          <w:iCs/>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lastRenderedPageBreak/>
        <w:t>При констатиране на нарушение на Правила</w:t>
      </w:r>
      <w:r w:rsidR="00E47F63" w:rsidRPr="00070860">
        <w:rPr>
          <w:sz w:val="24"/>
          <w:szCs w:val="24"/>
          <w:lang w:val="bg-BG"/>
        </w:rPr>
        <w:t>та</w:t>
      </w:r>
      <w:r w:rsidR="00F74287" w:rsidRPr="00070860">
        <w:rPr>
          <w:sz w:val="24"/>
          <w:szCs w:val="24"/>
          <w:lang w:val="bg-BG"/>
        </w:rPr>
        <w:t xml:space="preserve">, </w:t>
      </w:r>
      <w:r w:rsidR="009D2457" w:rsidRPr="00070860">
        <w:rPr>
          <w:sz w:val="24"/>
          <w:szCs w:val="24"/>
          <w:lang w:val="bg-BG"/>
        </w:rPr>
        <w:t>Борсата</w:t>
      </w:r>
      <w:r w:rsidRPr="00070860">
        <w:rPr>
          <w:sz w:val="24"/>
          <w:szCs w:val="24"/>
          <w:lang w:val="bg-BG"/>
        </w:rPr>
        <w:t xml:space="preserve"> открива производство по налагане на санкция.</w:t>
      </w:r>
      <w:r w:rsidR="00AE7FF4" w:rsidRPr="00070860">
        <w:rPr>
          <w:sz w:val="24"/>
          <w:szCs w:val="24"/>
          <w:lang w:val="bg-BG"/>
        </w:rPr>
        <w:t xml:space="preserve"> Производството се открива въз основа на доклад на Директор </w:t>
      </w:r>
      <w:r w:rsidR="00F9234A" w:rsidRPr="00070860">
        <w:rPr>
          <w:sz w:val="24"/>
          <w:szCs w:val="24"/>
          <w:lang w:val="bg-BG"/>
        </w:rPr>
        <w:t>Правомерност</w:t>
      </w:r>
      <w:r w:rsidR="00B26679" w:rsidRPr="00070860">
        <w:rPr>
          <w:sz w:val="24"/>
          <w:szCs w:val="24"/>
          <w:lang w:val="bg-BG"/>
        </w:rPr>
        <w:t xml:space="preserve"> </w:t>
      </w:r>
      <w:r w:rsidR="001C1B52" w:rsidRPr="00070860">
        <w:rPr>
          <w:sz w:val="24"/>
          <w:szCs w:val="24"/>
          <w:lang w:val="bg-BG"/>
        </w:rPr>
        <w:t xml:space="preserve">и </w:t>
      </w:r>
      <w:r w:rsidR="00AE7FF4" w:rsidRPr="00070860">
        <w:rPr>
          <w:sz w:val="24"/>
          <w:szCs w:val="24"/>
          <w:lang w:val="bg-BG"/>
        </w:rPr>
        <w:t>след изтичане на срока за възражения по ал. 1.</w:t>
      </w:r>
      <w:r w:rsidR="00154EF6" w:rsidRPr="00070860">
        <w:rPr>
          <w:sz w:val="24"/>
          <w:szCs w:val="24"/>
          <w:lang w:val="bg-BG"/>
        </w:rPr>
        <w:t xml:space="preserve"> </w:t>
      </w:r>
      <w:r w:rsidR="003D7F8A" w:rsidRPr="00070860">
        <w:rPr>
          <w:sz w:val="24"/>
          <w:szCs w:val="24"/>
          <w:lang w:val="bg-BG"/>
        </w:rPr>
        <w:t xml:space="preserve">Актът за констатация, постъпилите възражения по него, становището на </w:t>
      </w:r>
      <w:r w:rsidR="009D2457" w:rsidRPr="00070860">
        <w:rPr>
          <w:sz w:val="24"/>
          <w:szCs w:val="24"/>
          <w:lang w:val="bg-BG"/>
        </w:rPr>
        <w:t>Борсата</w:t>
      </w:r>
      <w:r w:rsidR="003D7F8A" w:rsidRPr="00070860">
        <w:rPr>
          <w:sz w:val="24"/>
          <w:szCs w:val="24"/>
          <w:lang w:val="bg-BG"/>
        </w:rPr>
        <w:t xml:space="preserve"> за тяхната основателност, р</w:t>
      </w:r>
      <w:r w:rsidR="00DE3A16" w:rsidRPr="00070860">
        <w:rPr>
          <w:sz w:val="24"/>
          <w:szCs w:val="24"/>
          <w:lang w:val="bg-BG"/>
        </w:rPr>
        <w:t xml:space="preserve">ешението на </w:t>
      </w:r>
      <w:r w:rsidR="009D2457" w:rsidRPr="00070860">
        <w:rPr>
          <w:sz w:val="24"/>
          <w:szCs w:val="24"/>
          <w:lang w:val="bg-BG"/>
        </w:rPr>
        <w:t>Съвета</w:t>
      </w:r>
      <w:r w:rsidR="00DE3A16" w:rsidRPr="00070860">
        <w:rPr>
          <w:sz w:val="24"/>
          <w:szCs w:val="24"/>
          <w:lang w:val="bg-BG"/>
        </w:rPr>
        <w:t xml:space="preserve"> за налагане на санкция</w:t>
      </w:r>
      <w:r w:rsidR="003D7F8A" w:rsidRPr="00070860">
        <w:rPr>
          <w:sz w:val="24"/>
          <w:szCs w:val="24"/>
          <w:lang w:val="bg-BG"/>
        </w:rPr>
        <w:t xml:space="preserve">, както и цялата събрана документация по </w:t>
      </w:r>
      <w:r w:rsidR="00A36248" w:rsidRPr="00070860">
        <w:rPr>
          <w:sz w:val="24"/>
          <w:szCs w:val="24"/>
          <w:lang w:val="bg-BG"/>
        </w:rPr>
        <w:t>констатирани</w:t>
      </w:r>
      <w:r w:rsidR="003D7F8A" w:rsidRPr="00070860">
        <w:rPr>
          <w:sz w:val="24"/>
          <w:szCs w:val="24"/>
          <w:lang w:val="bg-BG"/>
        </w:rPr>
        <w:t>те нарушения</w:t>
      </w:r>
      <w:r w:rsidR="00DE3A16" w:rsidRPr="00070860">
        <w:rPr>
          <w:sz w:val="24"/>
          <w:szCs w:val="24"/>
          <w:lang w:val="bg-BG"/>
        </w:rPr>
        <w:t xml:space="preserve">, </w:t>
      </w:r>
      <w:r w:rsidR="00154EF6" w:rsidRPr="00070860">
        <w:rPr>
          <w:sz w:val="24"/>
          <w:szCs w:val="24"/>
          <w:lang w:val="bg-BG"/>
        </w:rPr>
        <w:t>се изпраща</w:t>
      </w:r>
      <w:r w:rsidR="003D7F8A" w:rsidRPr="00070860">
        <w:rPr>
          <w:sz w:val="24"/>
          <w:szCs w:val="24"/>
          <w:lang w:val="bg-BG"/>
        </w:rPr>
        <w:t>т</w:t>
      </w:r>
      <w:r w:rsidR="00154EF6" w:rsidRPr="00070860">
        <w:rPr>
          <w:sz w:val="24"/>
          <w:szCs w:val="24"/>
          <w:lang w:val="bg-BG"/>
        </w:rPr>
        <w:t xml:space="preserve"> на КФН в </w:t>
      </w:r>
      <w:r w:rsidR="00303628" w:rsidRPr="00070860">
        <w:rPr>
          <w:sz w:val="24"/>
          <w:szCs w:val="24"/>
          <w:lang w:val="bg-BG"/>
        </w:rPr>
        <w:t xml:space="preserve">срок </w:t>
      </w:r>
      <w:r w:rsidR="00DE3A16" w:rsidRPr="00070860">
        <w:rPr>
          <w:sz w:val="24"/>
          <w:szCs w:val="24"/>
          <w:lang w:val="bg-BG"/>
        </w:rPr>
        <w:t xml:space="preserve">от </w:t>
      </w:r>
      <w:r w:rsidR="00154EF6" w:rsidRPr="00070860">
        <w:rPr>
          <w:sz w:val="24"/>
          <w:szCs w:val="24"/>
          <w:lang w:val="bg-BG"/>
        </w:rPr>
        <w:t xml:space="preserve">3 (три) </w:t>
      </w:r>
      <w:r w:rsidR="00303628" w:rsidRPr="00070860">
        <w:rPr>
          <w:sz w:val="24"/>
          <w:szCs w:val="24"/>
          <w:lang w:val="bg-BG"/>
        </w:rPr>
        <w:t>работни дни</w:t>
      </w:r>
      <w:r w:rsidR="00DE3A16" w:rsidRPr="00070860">
        <w:rPr>
          <w:sz w:val="24"/>
          <w:szCs w:val="24"/>
          <w:lang w:val="bg-BG"/>
        </w:rPr>
        <w:t xml:space="preserve"> </w:t>
      </w:r>
      <w:r w:rsidR="00154EF6" w:rsidRPr="00070860">
        <w:rPr>
          <w:sz w:val="24"/>
          <w:szCs w:val="24"/>
          <w:lang w:val="bg-BG"/>
        </w:rPr>
        <w:t xml:space="preserve">от </w:t>
      </w:r>
      <w:r w:rsidR="00210A47" w:rsidRPr="00070860">
        <w:rPr>
          <w:sz w:val="24"/>
          <w:szCs w:val="24"/>
          <w:lang w:val="bg-BG"/>
        </w:rPr>
        <w:t>вз</w:t>
      </w:r>
      <w:r w:rsidR="00DE3A16" w:rsidRPr="00070860">
        <w:rPr>
          <w:sz w:val="24"/>
          <w:szCs w:val="24"/>
          <w:lang w:val="bg-BG"/>
        </w:rPr>
        <w:t>е</w:t>
      </w:r>
      <w:r w:rsidR="00210A47" w:rsidRPr="00070860">
        <w:rPr>
          <w:sz w:val="24"/>
          <w:szCs w:val="24"/>
          <w:lang w:val="bg-BG"/>
        </w:rPr>
        <w:t xml:space="preserve">мане </w:t>
      </w:r>
      <w:r w:rsidR="009138F7" w:rsidRPr="00070860">
        <w:rPr>
          <w:sz w:val="24"/>
          <w:szCs w:val="24"/>
          <w:lang w:val="bg-BG"/>
        </w:rPr>
        <w:t>на решението</w:t>
      </w:r>
      <w:r w:rsidR="00DE3A16" w:rsidRPr="00070860">
        <w:rPr>
          <w:sz w:val="24"/>
          <w:szCs w:val="24"/>
          <w:lang w:val="bg-BG"/>
        </w:rPr>
        <w:t xml:space="preserve"> на </w:t>
      </w:r>
      <w:r w:rsidR="009D2457" w:rsidRPr="00070860">
        <w:rPr>
          <w:sz w:val="24"/>
          <w:szCs w:val="24"/>
          <w:lang w:val="bg-BG"/>
        </w:rPr>
        <w:t>Съвета</w:t>
      </w:r>
      <w:r w:rsidR="00DE3A16" w:rsidRPr="00070860">
        <w:rPr>
          <w:sz w:val="24"/>
          <w:szCs w:val="24"/>
          <w:lang w:val="bg-BG"/>
        </w:rPr>
        <w:t xml:space="preserve"> за налагане на санкция</w:t>
      </w:r>
      <w:r w:rsidR="00210A47" w:rsidRPr="00070860">
        <w:rPr>
          <w:sz w:val="24"/>
          <w:szCs w:val="24"/>
          <w:lang w:val="bg-BG"/>
        </w:rPr>
        <w:t>.</w:t>
      </w:r>
    </w:p>
    <w:p w:rsidR="00CD4EC2" w:rsidRPr="00070860" w:rsidRDefault="00CD4EC2" w:rsidP="00CD4EC2">
      <w:pPr>
        <w:widowControl w:val="0"/>
        <w:jc w:val="both"/>
        <w:rPr>
          <w:sz w:val="24"/>
          <w:szCs w:val="24"/>
          <w:lang w:val="bg-BG"/>
        </w:rPr>
      </w:pPr>
    </w:p>
    <w:p w:rsidR="00CD4EC2" w:rsidRPr="00070860" w:rsidRDefault="009D19C2" w:rsidP="00B67641">
      <w:pPr>
        <w:widowControl w:val="0"/>
        <w:numPr>
          <w:ilvl w:val="1"/>
          <w:numId w:val="29"/>
        </w:numPr>
        <w:jc w:val="both"/>
        <w:rPr>
          <w:sz w:val="24"/>
          <w:szCs w:val="24"/>
          <w:lang w:val="bg-BG"/>
        </w:rPr>
      </w:pPr>
      <w:r w:rsidRPr="00070860">
        <w:rPr>
          <w:sz w:val="24"/>
          <w:szCs w:val="24"/>
          <w:lang w:val="bg-BG"/>
        </w:rPr>
        <w:t>При констатиране на нарушение на</w:t>
      </w:r>
      <w:r w:rsidR="004132E2" w:rsidRPr="00070860">
        <w:rPr>
          <w:sz w:val="24"/>
          <w:szCs w:val="24"/>
          <w:lang w:val="bg-BG"/>
        </w:rPr>
        <w:t xml:space="preserve"> </w:t>
      </w:r>
      <w:r w:rsidRPr="00070860">
        <w:rPr>
          <w:sz w:val="24"/>
          <w:szCs w:val="24"/>
          <w:lang w:val="bg-BG"/>
        </w:rPr>
        <w:t xml:space="preserve">ЗППЦК, ЗПФИ или </w:t>
      </w:r>
      <w:r w:rsidR="006F4290" w:rsidRPr="00070860">
        <w:rPr>
          <w:sz w:val="24"/>
          <w:szCs w:val="24"/>
          <w:lang w:val="bg-BG"/>
        </w:rPr>
        <w:t xml:space="preserve">Регламент 596/2014 </w:t>
      </w:r>
      <w:r w:rsidR="00766DFE" w:rsidRPr="00070860">
        <w:rPr>
          <w:sz w:val="24"/>
          <w:szCs w:val="24"/>
          <w:lang w:val="bg-BG"/>
        </w:rPr>
        <w:t xml:space="preserve">относно пазарната злоупотреба </w:t>
      </w:r>
      <w:r w:rsidRPr="00070860">
        <w:rPr>
          <w:sz w:val="24"/>
          <w:szCs w:val="24"/>
          <w:lang w:val="bg-BG"/>
        </w:rPr>
        <w:t xml:space="preserve">или на нормативните актове по прилагането им, </w:t>
      </w:r>
      <w:r w:rsidR="009D2457" w:rsidRPr="00070860">
        <w:rPr>
          <w:sz w:val="24"/>
          <w:szCs w:val="24"/>
          <w:lang w:val="bg-BG"/>
        </w:rPr>
        <w:t>Борсата</w:t>
      </w:r>
      <w:r w:rsidRPr="00070860">
        <w:rPr>
          <w:sz w:val="24"/>
          <w:szCs w:val="24"/>
          <w:lang w:val="bg-BG"/>
        </w:rPr>
        <w:t xml:space="preserve"> уведомява КФН за </w:t>
      </w:r>
      <w:r w:rsidR="00DF4270" w:rsidRPr="00070860">
        <w:rPr>
          <w:sz w:val="24"/>
          <w:szCs w:val="24"/>
          <w:lang w:val="bg-BG"/>
        </w:rPr>
        <w:t>резултати</w:t>
      </w:r>
      <w:r w:rsidR="00EF2965" w:rsidRPr="00070860">
        <w:rPr>
          <w:sz w:val="24"/>
          <w:szCs w:val="24"/>
          <w:lang w:val="bg-BG"/>
        </w:rPr>
        <w:t>те</w:t>
      </w:r>
      <w:r w:rsidR="00DF4270" w:rsidRPr="00070860">
        <w:rPr>
          <w:sz w:val="24"/>
          <w:szCs w:val="24"/>
          <w:lang w:val="bg-BG"/>
        </w:rPr>
        <w:t xml:space="preserve"> от извършената проверка </w:t>
      </w:r>
      <w:r w:rsidRPr="00070860">
        <w:rPr>
          <w:sz w:val="24"/>
          <w:szCs w:val="24"/>
          <w:lang w:val="bg-BG"/>
        </w:rPr>
        <w:t xml:space="preserve">в срок от </w:t>
      </w:r>
      <w:r w:rsidR="00306BD9" w:rsidRPr="00070860">
        <w:rPr>
          <w:sz w:val="24"/>
          <w:szCs w:val="24"/>
          <w:lang w:val="bg-BG"/>
        </w:rPr>
        <w:t xml:space="preserve">7 </w:t>
      </w:r>
      <w:r w:rsidRPr="00070860">
        <w:rPr>
          <w:sz w:val="24"/>
          <w:szCs w:val="24"/>
          <w:lang w:val="bg-BG"/>
        </w:rPr>
        <w:t>(</w:t>
      </w:r>
      <w:r w:rsidR="00306BD9" w:rsidRPr="00070860">
        <w:rPr>
          <w:sz w:val="24"/>
          <w:szCs w:val="24"/>
          <w:lang w:val="bg-BG"/>
        </w:rPr>
        <w:t>седем</w:t>
      </w:r>
      <w:r w:rsidRPr="00070860">
        <w:rPr>
          <w:sz w:val="24"/>
          <w:szCs w:val="24"/>
          <w:lang w:val="bg-BG"/>
        </w:rPr>
        <w:t xml:space="preserve">) работни дни от </w:t>
      </w:r>
      <w:r w:rsidR="00A36248" w:rsidRPr="00070860">
        <w:rPr>
          <w:sz w:val="24"/>
          <w:szCs w:val="24"/>
          <w:lang w:val="bg-BG"/>
        </w:rPr>
        <w:t xml:space="preserve">деня </w:t>
      </w:r>
      <w:r w:rsidRPr="00070860">
        <w:rPr>
          <w:sz w:val="24"/>
          <w:szCs w:val="24"/>
          <w:lang w:val="bg-BG"/>
        </w:rPr>
        <w:t>на получаване на възраженията или изтичане на срока за подаването им</w:t>
      </w:r>
      <w:r w:rsidR="00CD4EC2" w:rsidRPr="00070860">
        <w:rPr>
          <w:sz w:val="24"/>
          <w:szCs w:val="24"/>
          <w:lang w:val="bg-BG"/>
        </w:rPr>
        <w:t>.</w:t>
      </w:r>
      <w:r w:rsidR="00306BD9" w:rsidRPr="00070860">
        <w:rPr>
          <w:sz w:val="24"/>
          <w:szCs w:val="24"/>
          <w:lang w:val="bg-BG"/>
        </w:rPr>
        <w:t xml:space="preserve"> С уведомлението </w:t>
      </w:r>
      <w:r w:rsidR="009D2457" w:rsidRPr="00070860">
        <w:rPr>
          <w:sz w:val="24"/>
          <w:szCs w:val="24"/>
          <w:lang w:val="bg-BG"/>
        </w:rPr>
        <w:t>Борсата</w:t>
      </w:r>
      <w:r w:rsidR="00306BD9" w:rsidRPr="00070860">
        <w:rPr>
          <w:sz w:val="24"/>
          <w:szCs w:val="24"/>
          <w:lang w:val="bg-BG"/>
        </w:rPr>
        <w:t xml:space="preserve"> пред</w:t>
      </w:r>
      <w:r w:rsidR="00A36248" w:rsidRPr="00070860">
        <w:rPr>
          <w:sz w:val="24"/>
          <w:szCs w:val="24"/>
          <w:lang w:val="bg-BG"/>
        </w:rPr>
        <w:t>о</w:t>
      </w:r>
      <w:r w:rsidR="00306BD9" w:rsidRPr="00070860">
        <w:rPr>
          <w:sz w:val="24"/>
          <w:szCs w:val="24"/>
          <w:lang w:val="bg-BG"/>
        </w:rPr>
        <w:t xml:space="preserve">ставя на КФН </w:t>
      </w:r>
      <w:r w:rsidR="00DF4270" w:rsidRPr="00070860">
        <w:rPr>
          <w:sz w:val="24"/>
          <w:szCs w:val="24"/>
          <w:lang w:val="bg-BG"/>
        </w:rPr>
        <w:t xml:space="preserve">акта </w:t>
      </w:r>
      <w:r w:rsidR="00A36248" w:rsidRPr="00070860">
        <w:rPr>
          <w:sz w:val="24"/>
          <w:szCs w:val="24"/>
          <w:lang w:val="bg-BG"/>
        </w:rPr>
        <w:t xml:space="preserve">за констатация, постъпилите възражения по него, становището на </w:t>
      </w:r>
      <w:r w:rsidR="009D2457" w:rsidRPr="00070860">
        <w:rPr>
          <w:sz w:val="24"/>
          <w:szCs w:val="24"/>
          <w:lang w:val="bg-BG"/>
        </w:rPr>
        <w:t>Борсата</w:t>
      </w:r>
      <w:r w:rsidR="00A36248" w:rsidRPr="00070860">
        <w:rPr>
          <w:sz w:val="24"/>
          <w:szCs w:val="24"/>
          <w:lang w:val="bg-BG"/>
        </w:rPr>
        <w:t xml:space="preserve"> за тяхната основателност и </w:t>
      </w:r>
      <w:r w:rsidR="00306BD9" w:rsidRPr="00070860">
        <w:rPr>
          <w:sz w:val="24"/>
          <w:szCs w:val="24"/>
          <w:lang w:val="bg-BG"/>
        </w:rPr>
        <w:t xml:space="preserve">цялата събрана документация по констатираните нарушения. </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При възникване на съмнение за нарушаване на Закона за мерките срещу изпиране на пари или данъчното законодателство, </w:t>
      </w:r>
      <w:r w:rsidR="009D2457" w:rsidRPr="00070860">
        <w:rPr>
          <w:sz w:val="24"/>
          <w:szCs w:val="24"/>
          <w:lang w:val="bg-BG"/>
        </w:rPr>
        <w:t>Борсата</w:t>
      </w:r>
      <w:r w:rsidRPr="00070860">
        <w:rPr>
          <w:sz w:val="24"/>
          <w:szCs w:val="24"/>
          <w:lang w:val="bg-BG"/>
        </w:rPr>
        <w:t xml:space="preserve"> уведомява съответния държавен орган.</w:t>
      </w:r>
    </w:p>
    <w:p w:rsidR="00CD4EC2" w:rsidRPr="00070860" w:rsidRDefault="00CD4EC2" w:rsidP="00CD4EC2">
      <w:pPr>
        <w:widowControl w:val="0"/>
        <w:autoSpaceDE w:val="0"/>
        <w:autoSpaceDN w:val="0"/>
        <w:adjustRightInd w:val="0"/>
        <w:jc w:val="both"/>
        <w:rPr>
          <w:sz w:val="24"/>
          <w:szCs w:val="24"/>
          <w:lang w:val="bg-BG"/>
        </w:rPr>
      </w:pPr>
    </w:p>
    <w:p w:rsidR="00E26280" w:rsidRPr="00070860" w:rsidRDefault="00DE79BE" w:rsidP="00B67641">
      <w:pPr>
        <w:widowControl w:val="0"/>
        <w:numPr>
          <w:ilvl w:val="0"/>
          <w:numId w:val="29"/>
        </w:numPr>
        <w:jc w:val="both"/>
        <w:rPr>
          <w:sz w:val="24"/>
          <w:szCs w:val="24"/>
          <w:lang w:val="bg-BG"/>
        </w:rPr>
      </w:pPr>
      <w:bookmarkStart w:id="8" w:name="_Ref471225313"/>
      <w:r w:rsidRPr="00070860">
        <w:rPr>
          <w:b/>
          <w:sz w:val="24"/>
          <w:szCs w:val="24"/>
          <w:lang w:val="bg-BG"/>
        </w:rPr>
        <w:t xml:space="preserve">(1) </w:t>
      </w:r>
      <w:r w:rsidR="009D2457" w:rsidRPr="00070860">
        <w:rPr>
          <w:sz w:val="24"/>
          <w:szCs w:val="24"/>
          <w:lang w:val="bg-BG"/>
        </w:rPr>
        <w:t>Борсата</w:t>
      </w:r>
      <w:r w:rsidR="00E26280" w:rsidRPr="00070860">
        <w:rPr>
          <w:sz w:val="24"/>
          <w:szCs w:val="24"/>
          <w:lang w:val="bg-BG"/>
        </w:rPr>
        <w:t xml:space="preserve"> може да изисква от </w:t>
      </w:r>
      <w:r w:rsidR="006F4290" w:rsidRPr="00070860">
        <w:rPr>
          <w:sz w:val="24"/>
          <w:szCs w:val="24"/>
          <w:lang w:val="bg-BG"/>
        </w:rPr>
        <w:t xml:space="preserve">участниците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E26280" w:rsidRPr="00070860">
        <w:rPr>
          <w:sz w:val="24"/>
          <w:szCs w:val="24"/>
          <w:lang w:val="bg-BG"/>
        </w:rPr>
        <w:t xml:space="preserve"> и те са задължени да предоставят и друга информация, необходима при осъществяване на надзора върху дейността им, във връзка с</w:t>
      </w:r>
      <w:r w:rsidRPr="00070860">
        <w:rPr>
          <w:sz w:val="24"/>
          <w:szCs w:val="24"/>
          <w:lang w:val="bg-BG"/>
        </w:rPr>
        <w:t xml:space="preserve">ъс сделките, извършвани от тях чрез </w:t>
      </w:r>
      <w:r w:rsidR="003231D0" w:rsidRPr="00070860">
        <w:rPr>
          <w:sz w:val="24"/>
          <w:szCs w:val="24"/>
          <w:lang w:val="bg-BG"/>
        </w:rPr>
        <w:t xml:space="preserve">платформата </w:t>
      </w:r>
      <w:r w:rsidRPr="00070860">
        <w:rPr>
          <w:sz w:val="24"/>
          <w:szCs w:val="24"/>
          <w:lang w:val="bg-BG"/>
        </w:rPr>
        <w:t xml:space="preserve">за търговия на </w:t>
      </w:r>
      <w:r w:rsidR="009D2457" w:rsidRPr="00070860">
        <w:rPr>
          <w:sz w:val="24"/>
          <w:szCs w:val="24"/>
          <w:lang w:val="bg-BG"/>
        </w:rPr>
        <w:t>Борсата</w:t>
      </w:r>
      <w:r w:rsidRPr="00070860">
        <w:rPr>
          <w:sz w:val="24"/>
          <w:szCs w:val="24"/>
          <w:lang w:val="bg-BG"/>
        </w:rPr>
        <w:t>, с цел установяване на нарушения на</w:t>
      </w:r>
      <w:r w:rsidR="00E26280" w:rsidRPr="00070860">
        <w:rPr>
          <w:sz w:val="24"/>
          <w:szCs w:val="24"/>
          <w:lang w:val="bg-BG"/>
        </w:rPr>
        <w:t xml:space="preserve"> разпоредбите на ЗПФИ, </w:t>
      </w:r>
      <w:r w:rsidR="00766DFE" w:rsidRPr="00070860">
        <w:rPr>
          <w:sz w:val="24"/>
          <w:szCs w:val="24"/>
          <w:lang w:val="bg-BG"/>
        </w:rPr>
        <w:t xml:space="preserve">Регламент 596/2014 относно пазарната злоупотреба </w:t>
      </w:r>
      <w:r w:rsidR="006F4290" w:rsidRPr="00070860">
        <w:rPr>
          <w:sz w:val="24"/>
          <w:szCs w:val="24"/>
          <w:lang w:val="bg-BG"/>
        </w:rPr>
        <w:t>и актовете по прилагането им</w:t>
      </w:r>
      <w:r w:rsidR="00287745" w:rsidRPr="00070860">
        <w:rPr>
          <w:sz w:val="24"/>
          <w:szCs w:val="24"/>
          <w:lang w:val="bg-BG"/>
        </w:rPr>
        <w:t xml:space="preserve"> </w:t>
      </w:r>
      <w:r w:rsidR="00942C54" w:rsidRPr="00070860">
        <w:rPr>
          <w:sz w:val="24"/>
          <w:szCs w:val="24"/>
          <w:lang w:val="bg-BG"/>
        </w:rPr>
        <w:t>и</w:t>
      </w:r>
      <w:r w:rsidR="004132E2" w:rsidRPr="00070860">
        <w:rPr>
          <w:sz w:val="24"/>
          <w:szCs w:val="24"/>
          <w:lang w:val="bg-BG"/>
        </w:rPr>
        <w:t xml:space="preserve"> </w:t>
      </w:r>
      <w:r w:rsidR="00C9715A" w:rsidRPr="00070860">
        <w:rPr>
          <w:sz w:val="24"/>
          <w:szCs w:val="24"/>
          <w:lang w:val="bg-BG"/>
        </w:rPr>
        <w:t xml:space="preserve">на </w:t>
      </w:r>
      <w:r w:rsidR="00942C54" w:rsidRPr="00070860">
        <w:rPr>
          <w:sz w:val="24"/>
          <w:szCs w:val="24"/>
          <w:lang w:val="bg-BG"/>
        </w:rPr>
        <w:t>настоящи</w:t>
      </w:r>
      <w:r w:rsidR="003231D0" w:rsidRPr="00070860">
        <w:rPr>
          <w:sz w:val="24"/>
          <w:szCs w:val="24"/>
          <w:lang w:val="bg-BG"/>
        </w:rPr>
        <w:t>те</w:t>
      </w:r>
      <w:r w:rsidR="00942C54" w:rsidRPr="00070860">
        <w:rPr>
          <w:sz w:val="24"/>
          <w:szCs w:val="24"/>
          <w:lang w:val="bg-BG"/>
        </w:rPr>
        <w:t xml:space="preserve"> </w:t>
      </w:r>
      <w:r w:rsidR="0011630C" w:rsidRPr="00070860">
        <w:rPr>
          <w:sz w:val="24"/>
          <w:szCs w:val="24"/>
          <w:lang w:val="bg-BG"/>
        </w:rPr>
        <w:t>Правила</w:t>
      </w:r>
      <w:r w:rsidR="00E26280" w:rsidRPr="00070860">
        <w:rPr>
          <w:sz w:val="24"/>
          <w:szCs w:val="24"/>
          <w:lang w:val="bg-BG"/>
        </w:rPr>
        <w:t>.</w:t>
      </w:r>
      <w:bookmarkEnd w:id="8"/>
    </w:p>
    <w:p w:rsidR="00E26280" w:rsidRPr="00070860" w:rsidRDefault="00E26280" w:rsidP="00E26280">
      <w:pPr>
        <w:widowControl w:val="0"/>
        <w:jc w:val="both"/>
        <w:rPr>
          <w:sz w:val="24"/>
          <w:szCs w:val="24"/>
          <w:lang w:val="bg-BG"/>
        </w:rPr>
      </w:pPr>
    </w:p>
    <w:p w:rsidR="00E26280" w:rsidRPr="00070860" w:rsidRDefault="009D2457" w:rsidP="00B67641">
      <w:pPr>
        <w:widowControl w:val="0"/>
        <w:numPr>
          <w:ilvl w:val="1"/>
          <w:numId w:val="29"/>
        </w:numPr>
        <w:jc w:val="both"/>
        <w:rPr>
          <w:sz w:val="24"/>
          <w:szCs w:val="24"/>
          <w:lang w:val="bg-BG"/>
        </w:rPr>
      </w:pPr>
      <w:r w:rsidRPr="00070860">
        <w:rPr>
          <w:sz w:val="24"/>
          <w:szCs w:val="24"/>
          <w:lang w:val="bg-BG"/>
        </w:rPr>
        <w:t>Борсата</w:t>
      </w:r>
      <w:r w:rsidR="00E26280" w:rsidRPr="00070860">
        <w:rPr>
          <w:sz w:val="24"/>
          <w:szCs w:val="24"/>
          <w:lang w:val="bg-BG"/>
        </w:rPr>
        <w:t xml:space="preserve"> може по всяко време да поиска да й бъдат предоставени името, задълженията и друга информация за лицата</w:t>
      </w:r>
      <w:r w:rsidR="00287745" w:rsidRPr="00070860">
        <w:rPr>
          <w:sz w:val="24"/>
          <w:szCs w:val="24"/>
          <w:lang w:val="bg-BG"/>
        </w:rPr>
        <w:t>,</w:t>
      </w:r>
      <w:r w:rsidR="00E26280" w:rsidRPr="00070860">
        <w:rPr>
          <w:sz w:val="24"/>
          <w:szCs w:val="24"/>
          <w:lang w:val="bg-BG"/>
        </w:rPr>
        <w:t xml:space="preserve"> ангажирани в търговията с финансови инструменти, във връзка с контрола, осъществяван от нея за спазване на </w:t>
      </w:r>
      <w:r w:rsidR="003231D0" w:rsidRPr="00070860">
        <w:rPr>
          <w:sz w:val="24"/>
          <w:szCs w:val="24"/>
          <w:lang w:val="bg-BG"/>
        </w:rPr>
        <w:t xml:space="preserve">тези </w:t>
      </w:r>
      <w:r w:rsidR="0011630C" w:rsidRPr="00070860">
        <w:rPr>
          <w:sz w:val="24"/>
          <w:szCs w:val="24"/>
          <w:lang w:val="bg-BG"/>
        </w:rPr>
        <w:t>Правила</w:t>
      </w:r>
      <w:r w:rsidR="00E26280" w:rsidRPr="00070860">
        <w:rPr>
          <w:sz w:val="24"/>
          <w:szCs w:val="24"/>
          <w:lang w:val="bg-BG"/>
        </w:rPr>
        <w:t>.</w:t>
      </w:r>
    </w:p>
    <w:p w:rsidR="003231D0" w:rsidRPr="00070860" w:rsidRDefault="003231D0">
      <w:pPr>
        <w:rPr>
          <w:sz w:val="24"/>
          <w:szCs w:val="24"/>
          <w:lang w:val="bg-BG"/>
        </w:rPr>
      </w:pPr>
    </w:p>
    <w:p w:rsidR="00CD4EC2" w:rsidRPr="00070860" w:rsidRDefault="00CD4EC2" w:rsidP="00CD4EC2">
      <w:pPr>
        <w:widowControl w:val="0"/>
        <w:jc w:val="center"/>
        <w:rPr>
          <w:b/>
          <w:sz w:val="24"/>
          <w:szCs w:val="24"/>
          <w:lang w:val="bg-BG"/>
        </w:rPr>
      </w:pPr>
      <w:r w:rsidRPr="00070860">
        <w:rPr>
          <w:b/>
          <w:sz w:val="24"/>
          <w:szCs w:val="24"/>
          <w:lang w:val="bg-BG"/>
        </w:rPr>
        <w:t xml:space="preserve">Глава </w:t>
      </w:r>
      <w:proofErr w:type="gramStart"/>
      <w:r w:rsidRPr="00070860">
        <w:rPr>
          <w:b/>
          <w:sz w:val="24"/>
          <w:szCs w:val="24"/>
          <w:lang w:val="bg-BG"/>
        </w:rPr>
        <w:t>Четвърта</w:t>
      </w:r>
    </w:p>
    <w:p w:rsidR="00CD4EC2" w:rsidRPr="00070860" w:rsidRDefault="00CD4EC2" w:rsidP="00CD4EC2">
      <w:pPr>
        <w:widowControl w:val="0"/>
        <w:jc w:val="center"/>
        <w:rPr>
          <w:sz w:val="24"/>
          <w:szCs w:val="24"/>
          <w:lang w:val="bg-BG"/>
        </w:rPr>
      </w:pPr>
      <w:proofErr w:type="gramEnd"/>
      <w:r w:rsidRPr="00070860">
        <w:rPr>
          <w:b/>
          <w:sz w:val="24"/>
          <w:szCs w:val="24"/>
          <w:lang w:val="bg-BG"/>
        </w:rPr>
        <w:t xml:space="preserve">УСЛОВИЯ И РЕД ЗА НАЛАГАНЕ НА </w:t>
      </w:r>
      <w:proofErr w:type="gramStart"/>
      <w:r w:rsidRPr="00070860">
        <w:rPr>
          <w:b/>
          <w:sz w:val="24"/>
          <w:szCs w:val="24"/>
          <w:lang w:val="bg-BG"/>
        </w:rPr>
        <w:t>САНКЦИИ</w:t>
      </w:r>
    </w:p>
    <w:p w:rsidR="00CD4EC2" w:rsidRPr="00070860" w:rsidRDefault="00CD4EC2" w:rsidP="00CD4EC2">
      <w:pPr>
        <w:widowControl w:val="0"/>
        <w:jc w:val="both"/>
        <w:rPr>
          <w:sz w:val="24"/>
          <w:szCs w:val="24"/>
          <w:lang w:val="bg-BG"/>
        </w:rPr>
      </w:pPr>
      <w:proofErr w:type="gramEnd"/>
    </w:p>
    <w:p w:rsidR="002B4A1B" w:rsidRPr="00070860" w:rsidRDefault="006F4290" w:rsidP="00B67641">
      <w:pPr>
        <w:widowControl w:val="0"/>
        <w:numPr>
          <w:ilvl w:val="0"/>
          <w:numId w:val="29"/>
        </w:numPr>
        <w:jc w:val="both"/>
        <w:rPr>
          <w:sz w:val="24"/>
          <w:lang w:val="bg-BG"/>
        </w:rPr>
      </w:pPr>
      <w:r w:rsidRPr="00070860">
        <w:rPr>
          <w:b/>
          <w:sz w:val="24"/>
          <w:lang w:val="bg-BG"/>
        </w:rPr>
        <w:t>(</w:t>
      </w:r>
      <w:r w:rsidR="002B4A1B" w:rsidRPr="00070860">
        <w:rPr>
          <w:b/>
          <w:sz w:val="24"/>
          <w:lang w:val="bg-BG"/>
        </w:rPr>
        <w:t>1)</w:t>
      </w:r>
      <w:r w:rsidR="002B4A1B" w:rsidRPr="00070860">
        <w:rPr>
          <w:sz w:val="24"/>
          <w:lang w:val="bg-BG"/>
        </w:rPr>
        <w:t xml:space="preserve"> Съветът, въз основа на доклад от Директора </w:t>
      </w:r>
      <w:r w:rsidR="00F9234A" w:rsidRPr="00070860">
        <w:rPr>
          <w:sz w:val="24"/>
          <w:lang w:val="bg-BG"/>
        </w:rPr>
        <w:t>Правомерност</w:t>
      </w:r>
      <w:r w:rsidR="002B4A1B" w:rsidRPr="00070860">
        <w:rPr>
          <w:sz w:val="24"/>
          <w:lang w:val="bg-BG"/>
        </w:rPr>
        <w:t>, има право да наложи санкцията по</w:t>
      </w:r>
      <w:r w:rsidR="00E47F63" w:rsidRPr="00070860">
        <w:rPr>
          <w:sz w:val="24"/>
          <w:lang w:val="bg-BG"/>
        </w:rPr>
        <w:t xml:space="preserve"> </w:t>
      </w:r>
      <w:r w:rsidR="00F12DA8" w:rsidRPr="009D468D">
        <w:rPr>
          <w:sz w:val="24"/>
          <w:lang w:val="bg-BG"/>
        </w:rPr>
        <w:fldChar w:fldCharType="begin"/>
      </w:r>
      <w:r w:rsidR="00851C63" w:rsidRPr="00070860">
        <w:rPr>
          <w:sz w:val="24"/>
          <w:lang w:val="bg-BG"/>
        </w:rPr>
        <w:instrText xml:space="preserve"> REF _Ref469053961 \r \h </w:instrText>
      </w:r>
      <w:r w:rsidR="00F12DA8" w:rsidRPr="009D468D">
        <w:rPr>
          <w:sz w:val="24"/>
          <w:lang w:val="bg-BG"/>
        </w:rPr>
      </w:r>
      <w:r w:rsidR="00F12DA8" w:rsidRPr="009D468D">
        <w:rPr>
          <w:sz w:val="24"/>
          <w:lang w:val="bg-BG"/>
        </w:rPr>
        <w:fldChar w:fldCharType="separate"/>
      </w:r>
      <w:r w:rsidR="009910C6">
        <w:rPr>
          <w:sz w:val="24"/>
          <w:lang w:val="bg-BG"/>
        </w:rPr>
        <w:t>Чл. 21</w:t>
      </w:r>
      <w:r w:rsidR="00F12DA8" w:rsidRPr="009D468D">
        <w:rPr>
          <w:sz w:val="24"/>
          <w:lang w:val="bg-BG"/>
        </w:rPr>
        <w:fldChar w:fldCharType="end"/>
      </w:r>
      <w:r w:rsidR="00E47F63" w:rsidRPr="00070860">
        <w:rPr>
          <w:sz w:val="24"/>
          <w:lang w:val="bg-BG"/>
        </w:rPr>
        <w:t>,</w:t>
      </w:r>
      <w:r w:rsidR="002B4A1B" w:rsidRPr="00070860">
        <w:rPr>
          <w:sz w:val="24"/>
          <w:lang w:val="bg-BG"/>
        </w:rPr>
        <w:t xml:space="preserve"> ал. 1, т. </w:t>
      </w:r>
      <w:r w:rsidR="00F12DA8" w:rsidRPr="009D468D">
        <w:rPr>
          <w:sz w:val="24"/>
          <w:highlight w:val="yellow"/>
          <w:lang w:val="bg-BG"/>
        </w:rPr>
        <w:fldChar w:fldCharType="begin"/>
      </w:r>
      <w:r w:rsidR="00E47F63" w:rsidRPr="00070860">
        <w:rPr>
          <w:sz w:val="24"/>
          <w:lang w:val="bg-BG"/>
        </w:rPr>
        <w:instrText xml:space="preserve"> REF _Ref474164456 \r \h </w:instrText>
      </w:r>
      <w:r w:rsidR="00F12DA8" w:rsidRPr="009D468D">
        <w:rPr>
          <w:sz w:val="24"/>
          <w:highlight w:val="yellow"/>
          <w:lang w:val="bg-BG"/>
        </w:rPr>
      </w:r>
      <w:r w:rsidR="00F12DA8" w:rsidRPr="009D468D">
        <w:rPr>
          <w:sz w:val="24"/>
          <w:highlight w:val="yellow"/>
          <w:lang w:val="bg-BG"/>
        </w:rPr>
        <w:fldChar w:fldCharType="separate"/>
      </w:r>
      <w:r w:rsidR="009910C6">
        <w:rPr>
          <w:sz w:val="24"/>
          <w:lang w:val="bg-BG"/>
        </w:rPr>
        <w:t>6</w:t>
      </w:r>
      <w:r w:rsidR="00F12DA8" w:rsidRPr="009D468D">
        <w:rPr>
          <w:sz w:val="24"/>
          <w:highlight w:val="yellow"/>
          <w:lang w:val="bg-BG"/>
        </w:rPr>
        <w:fldChar w:fldCharType="end"/>
      </w:r>
      <w:r w:rsidR="002B4A1B" w:rsidRPr="00070860">
        <w:rPr>
          <w:sz w:val="24"/>
          <w:lang w:val="bg-BG"/>
        </w:rPr>
        <w:t xml:space="preserve"> на клиент на </w:t>
      </w:r>
      <w:r w:rsidR="00353AB5" w:rsidRPr="00070860">
        <w:rPr>
          <w:sz w:val="24"/>
          <w:lang w:val="bg-BG"/>
        </w:rPr>
        <w:t xml:space="preserve">участник </w:t>
      </w:r>
      <w:r w:rsidR="002B4A1B" w:rsidRPr="00070860">
        <w:rPr>
          <w:sz w:val="24"/>
          <w:lang w:val="bg-BG"/>
        </w:rPr>
        <w:t>със спонсориран достъп до пазара</w:t>
      </w:r>
      <w:r w:rsidR="002B4A1B" w:rsidRPr="00070860">
        <w:rPr>
          <w:b/>
          <w:sz w:val="24"/>
          <w:lang w:val="bg-BG"/>
        </w:rPr>
        <w:t xml:space="preserve">, </w:t>
      </w:r>
      <w:r w:rsidR="002B4A1B" w:rsidRPr="00070860">
        <w:rPr>
          <w:sz w:val="24"/>
          <w:lang w:val="bg-BG"/>
        </w:rPr>
        <w:t xml:space="preserve">когато няма сигурност, че продължаването на достъпа ще съответства на </w:t>
      </w:r>
      <w:r w:rsidR="0011630C" w:rsidRPr="00070860">
        <w:rPr>
          <w:sz w:val="24"/>
          <w:lang w:val="bg-BG"/>
        </w:rPr>
        <w:t xml:space="preserve">правилата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2B4A1B" w:rsidRPr="00070860">
        <w:rPr>
          <w:sz w:val="24"/>
          <w:lang w:val="bg-BG"/>
        </w:rPr>
        <w:t>.</w:t>
      </w:r>
    </w:p>
    <w:p w:rsidR="0011630C" w:rsidRPr="00070860" w:rsidRDefault="0011630C" w:rsidP="0011630C">
      <w:pPr>
        <w:widowControl w:val="0"/>
        <w:jc w:val="both"/>
        <w:rPr>
          <w:sz w:val="24"/>
          <w:lang w:val="bg-BG"/>
        </w:rPr>
      </w:pPr>
    </w:p>
    <w:p w:rsidR="0011630C" w:rsidRPr="00070860" w:rsidRDefault="0011630C" w:rsidP="00B67641">
      <w:pPr>
        <w:pStyle w:val="ListParagraph"/>
        <w:numPr>
          <w:ilvl w:val="1"/>
          <w:numId w:val="29"/>
        </w:numPr>
        <w:jc w:val="both"/>
        <w:rPr>
          <w:sz w:val="24"/>
          <w:lang w:val="bg-BG"/>
        </w:rPr>
      </w:pPr>
      <w:r w:rsidRPr="00070860">
        <w:rPr>
          <w:sz w:val="24"/>
          <w:lang w:val="bg-BG"/>
        </w:rPr>
        <w:t xml:space="preserve">В случаите по ал. 1, Изпълнителният директор може да вземе решение за спиране на спонсориран достъп на определен клиент на </w:t>
      </w:r>
      <w:r w:rsidR="00303774" w:rsidRPr="00070860">
        <w:rPr>
          <w:sz w:val="24"/>
          <w:lang w:val="bg-BG"/>
        </w:rPr>
        <w:t xml:space="preserve">участника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lang w:val="bg-BG"/>
        </w:rPr>
        <w:t xml:space="preserve"> до </w:t>
      </w:r>
      <w:r w:rsidR="00043923" w:rsidRPr="00070860">
        <w:rPr>
          <w:sz w:val="24"/>
          <w:szCs w:val="24"/>
          <w:lang w:val="bg-BG"/>
        </w:rPr>
        <w:t>платформата</w:t>
      </w:r>
      <w:r w:rsidR="00043923" w:rsidRPr="00070860" w:rsidDel="00043923">
        <w:rPr>
          <w:sz w:val="24"/>
          <w:lang w:val="bg-BG"/>
        </w:rPr>
        <w:t xml:space="preserve"> </w:t>
      </w:r>
      <w:r w:rsidRPr="00070860">
        <w:rPr>
          <w:sz w:val="24"/>
          <w:lang w:val="bg-BG"/>
        </w:rPr>
        <w:t xml:space="preserve">за срок до 3 (три) работни дни. Решение за спиране на достъпа по тази алинея, за срок до 1 (един) работен ден, може да вземе и </w:t>
      </w:r>
      <w:r w:rsidR="00396641" w:rsidRPr="00070860">
        <w:rPr>
          <w:sz w:val="24"/>
          <w:lang w:val="bg-BG"/>
        </w:rPr>
        <w:t xml:space="preserve">Директорът </w:t>
      </w:r>
      <w:r w:rsidR="00F9234A" w:rsidRPr="00070860">
        <w:rPr>
          <w:sz w:val="24"/>
          <w:lang w:val="bg-BG"/>
        </w:rPr>
        <w:t>Правомерност</w:t>
      </w:r>
      <w:r w:rsidRPr="00070860">
        <w:rPr>
          <w:sz w:val="24"/>
          <w:lang w:val="bg-BG"/>
        </w:rPr>
        <w:t>.</w:t>
      </w:r>
    </w:p>
    <w:p w:rsidR="0011630C" w:rsidRPr="00070860" w:rsidRDefault="0011630C" w:rsidP="0011630C">
      <w:pPr>
        <w:pStyle w:val="ListParagraph"/>
        <w:ind w:left="0"/>
        <w:jc w:val="both"/>
        <w:rPr>
          <w:sz w:val="24"/>
          <w:lang w:val="bg-BG"/>
        </w:rPr>
      </w:pPr>
    </w:p>
    <w:p w:rsidR="0011630C" w:rsidRPr="00070860" w:rsidRDefault="0011630C" w:rsidP="00B67641">
      <w:pPr>
        <w:pStyle w:val="ListParagraph"/>
        <w:numPr>
          <w:ilvl w:val="1"/>
          <w:numId w:val="29"/>
        </w:numPr>
        <w:rPr>
          <w:sz w:val="24"/>
          <w:lang w:val="bg-BG"/>
        </w:rPr>
      </w:pPr>
      <w:r w:rsidRPr="00070860">
        <w:rPr>
          <w:sz w:val="24"/>
          <w:lang w:val="bg-BG"/>
        </w:rPr>
        <w:lastRenderedPageBreak/>
        <w:t>Решението по предходните алинеи влиза в сила незабавно, независимо от обжалването му.</w:t>
      </w:r>
    </w:p>
    <w:p w:rsidR="0011630C" w:rsidRPr="00070860" w:rsidRDefault="0011630C" w:rsidP="0011630C">
      <w:pPr>
        <w:pStyle w:val="ListParagraph"/>
        <w:ind w:left="0"/>
        <w:rPr>
          <w:sz w:val="24"/>
          <w:lang w:val="bg-BG"/>
        </w:rPr>
      </w:pPr>
    </w:p>
    <w:p w:rsidR="002B4A1B" w:rsidRPr="00070860" w:rsidRDefault="002B4A1B" w:rsidP="002B4A1B">
      <w:pPr>
        <w:widowControl w:val="0"/>
        <w:jc w:val="both"/>
        <w:rPr>
          <w:sz w:val="24"/>
          <w:szCs w:val="24"/>
          <w:lang w:val="bg-BG"/>
        </w:rPr>
      </w:pPr>
      <w:r w:rsidRPr="00070860">
        <w:rPr>
          <w:b/>
          <w:sz w:val="24"/>
          <w:lang w:val="bg-BG"/>
        </w:rPr>
        <w:t>(4)</w:t>
      </w:r>
      <w:r w:rsidRPr="00070860">
        <w:rPr>
          <w:sz w:val="24"/>
          <w:lang w:val="bg-BG"/>
        </w:rPr>
        <w:t xml:space="preserve"> Ако след изтичане на срока на прекратяването на достъпа, основанието за вземане на съответното решение не е отпаднало, то органът, взел решението може да вземе повторно такова, с което да удължи срока. Ал. 1-3 се прилагат съответно.</w:t>
      </w:r>
    </w:p>
    <w:p w:rsidR="002B4A1B" w:rsidRPr="00070860" w:rsidRDefault="002B4A1B" w:rsidP="00CD4EC2">
      <w:pPr>
        <w:widowControl w:val="0"/>
        <w:jc w:val="both"/>
        <w:rPr>
          <w:sz w:val="24"/>
          <w:szCs w:val="24"/>
          <w:lang w:val="bg-BG"/>
        </w:rPr>
      </w:pPr>
    </w:p>
    <w:p w:rsidR="00CD4EC2" w:rsidRPr="00070860" w:rsidRDefault="00CD4EC2" w:rsidP="00B67641">
      <w:pPr>
        <w:widowControl w:val="0"/>
        <w:numPr>
          <w:ilvl w:val="0"/>
          <w:numId w:val="29"/>
        </w:numPr>
        <w:jc w:val="both"/>
        <w:rPr>
          <w:sz w:val="24"/>
          <w:szCs w:val="24"/>
          <w:lang w:val="bg-BG"/>
        </w:rPr>
      </w:pPr>
      <w:bookmarkStart w:id="9" w:name="_Ref469054562"/>
      <w:r w:rsidRPr="00070860">
        <w:rPr>
          <w:sz w:val="24"/>
          <w:szCs w:val="24"/>
          <w:lang w:val="bg-BG"/>
        </w:rPr>
        <w:t xml:space="preserve">Съветът може да наложи санкция </w:t>
      </w:r>
      <w:r w:rsidR="008C0CA1" w:rsidRPr="00070860">
        <w:rPr>
          <w:sz w:val="24"/>
          <w:szCs w:val="24"/>
          <w:lang w:val="bg-BG"/>
        </w:rPr>
        <w:t xml:space="preserve">на </w:t>
      </w:r>
      <w:r w:rsidR="00353AB5" w:rsidRPr="00070860">
        <w:rPr>
          <w:sz w:val="24"/>
          <w:szCs w:val="24"/>
          <w:lang w:val="bg-BG"/>
        </w:rPr>
        <w:t xml:space="preserve">участник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8C0CA1" w:rsidRPr="00070860">
        <w:rPr>
          <w:sz w:val="24"/>
          <w:szCs w:val="24"/>
          <w:lang w:val="bg-BG"/>
        </w:rPr>
        <w:t xml:space="preserve"> или </w:t>
      </w:r>
      <w:r w:rsidR="0011630C" w:rsidRPr="00070860">
        <w:rPr>
          <w:sz w:val="24"/>
          <w:szCs w:val="24"/>
          <w:lang w:val="bg-BG"/>
        </w:rPr>
        <w:t xml:space="preserve">посредник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0011630C" w:rsidRPr="00070860">
        <w:rPr>
          <w:sz w:val="24"/>
          <w:szCs w:val="24"/>
          <w:lang w:val="bg-BG"/>
        </w:rPr>
        <w:t xml:space="preserve"> </w:t>
      </w:r>
      <w:r w:rsidRPr="00070860">
        <w:rPr>
          <w:sz w:val="24"/>
          <w:szCs w:val="24"/>
          <w:lang w:val="bg-BG"/>
        </w:rPr>
        <w:t>за:</w:t>
      </w:r>
      <w:bookmarkEnd w:id="9"/>
    </w:p>
    <w:p w:rsidR="00CD4EC2" w:rsidRPr="00070860" w:rsidRDefault="00CD4EC2" w:rsidP="002775BD">
      <w:pPr>
        <w:widowControl w:val="0"/>
        <w:numPr>
          <w:ilvl w:val="0"/>
          <w:numId w:val="17"/>
        </w:numPr>
        <w:jc w:val="both"/>
        <w:rPr>
          <w:sz w:val="24"/>
          <w:szCs w:val="24"/>
          <w:lang w:val="bg-BG"/>
        </w:rPr>
      </w:pPr>
      <w:proofErr w:type="gramStart"/>
      <w:r w:rsidRPr="00070860">
        <w:rPr>
          <w:sz w:val="24"/>
          <w:szCs w:val="24"/>
          <w:lang w:val="bg-BG"/>
        </w:rPr>
        <w:t>нарушаване</w:t>
      </w:r>
      <w:proofErr w:type="gramEnd"/>
      <w:r w:rsidRPr="00070860">
        <w:rPr>
          <w:sz w:val="24"/>
          <w:szCs w:val="24"/>
          <w:lang w:val="bg-BG"/>
        </w:rPr>
        <w:t xml:space="preserve"> разпоредбите на </w:t>
      </w:r>
      <w:r w:rsidR="00EF2965" w:rsidRPr="00070860">
        <w:rPr>
          <w:sz w:val="24"/>
          <w:szCs w:val="24"/>
          <w:lang w:val="bg-BG"/>
        </w:rPr>
        <w:t>настоящ</w:t>
      </w:r>
      <w:r w:rsidR="00B43835" w:rsidRPr="00070860">
        <w:rPr>
          <w:sz w:val="24"/>
          <w:szCs w:val="24"/>
          <w:lang w:val="bg-BG"/>
        </w:rPr>
        <w:t>и</w:t>
      </w:r>
      <w:r w:rsidR="00E47F63" w:rsidRPr="00070860">
        <w:rPr>
          <w:sz w:val="24"/>
          <w:szCs w:val="24"/>
          <w:lang w:val="bg-BG"/>
        </w:rPr>
        <w:t>те</w:t>
      </w:r>
      <w:r w:rsidR="00EF2965" w:rsidRPr="00070860">
        <w:rPr>
          <w:sz w:val="24"/>
          <w:szCs w:val="24"/>
          <w:lang w:val="bg-BG"/>
        </w:rPr>
        <w:t xml:space="preserve"> </w:t>
      </w:r>
      <w:r w:rsidRPr="00070860">
        <w:rPr>
          <w:sz w:val="24"/>
          <w:szCs w:val="24"/>
          <w:lang w:val="bg-BG"/>
        </w:rPr>
        <w:t>Правил</w:t>
      </w:r>
      <w:r w:rsidR="00E47F63" w:rsidRPr="00070860">
        <w:rPr>
          <w:sz w:val="24"/>
          <w:szCs w:val="24"/>
          <w:lang w:val="bg-BG"/>
        </w:rPr>
        <w:t>а</w:t>
      </w:r>
      <w:r w:rsidRPr="00070860">
        <w:rPr>
          <w:sz w:val="24"/>
          <w:szCs w:val="24"/>
          <w:lang w:val="bg-BG"/>
        </w:rPr>
        <w:t xml:space="preserve">, както и при неизпълнение на нарежданията и решенията на </w:t>
      </w:r>
      <w:r w:rsidR="009D2457" w:rsidRPr="00070860">
        <w:rPr>
          <w:sz w:val="24"/>
          <w:szCs w:val="24"/>
          <w:lang w:val="bg-BG"/>
        </w:rPr>
        <w:t>Съвета</w:t>
      </w:r>
      <w:r w:rsidRPr="00070860">
        <w:rPr>
          <w:sz w:val="24"/>
          <w:szCs w:val="24"/>
          <w:lang w:val="bg-BG"/>
        </w:rPr>
        <w:t>, издадени във връзка с упражняване на неговите правомощия;</w:t>
      </w:r>
    </w:p>
    <w:p w:rsidR="00CD4EC2" w:rsidRPr="00070860" w:rsidRDefault="00CD4EC2" w:rsidP="002775BD">
      <w:pPr>
        <w:widowControl w:val="0"/>
        <w:numPr>
          <w:ilvl w:val="0"/>
          <w:numId w:val="17"/>
        </w:numPr>
        <w:jc w:val="both"/>
        <w:rPr>
          <w:sz w:val="24"/>
          <w:szCs w:val="24"/>
          <w:lang w:val="bg-BG"/>
        </w:rPr>
      </w:pPr>
      <w:proofErr w:type="gramStart"/>
      <w:r w:rsidRPr="00070860">
        <w:rPr>
          <w:sz w:val="24"/>
          <w:szCs w:val="24"/>
          <w:lang w:val="bg-BG"/>
        </w:rPr>
        <w:t>извършване</w:t>
      </w:r>
      <w:proofErr w:type="gramEnd"/>
      <w:r w:rsidRPr="00070860">
        <w:rPr>
          <w:sz w:val="24"/>
          <w:szCs w:val="24"/>
          <w:lang w:val="bg-BG"/>
        </w:rPr>
        <w:t xml:space="preserve"> на заблуждаващо или невярно изявление от </w:t>
      </w:r>
      <w:r w:rsidR="00353AB5" w:rsidRPr="00070860">
        <w:rPr>
          <w:sz w:val="24"/>
          <w:szCs w:val="24"/>
          <w:lang w:val="bg-BG"/>
        </w:rPr>
        <w:t xml:space="preserve">участник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 xml:space="preserve"> или </w:t>
      </w:r>
      <w:r w:rsidR="006C17EE" w:rsidRPr="00070860">
        <w:rPr>
          <w:sz w:val="24"/>
          <w:szCs w:val="24"/>
          <w:lang w:val="bg-BG"/>
        </w:rPr>
        <w:t>посредник</w:t>
      </w:r>
      <w:r w:rsidR="003F27D5" w:rsidRPr="00070860">
        <w:rPr>
          <w:sz w:val="24"/>
          <w:szCs w:val="24"/>
          <w:lang w:val="bg-BG"/>
        </w:rPr>
        <w:t xml:space="preserve">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w:t>
      </w:r>
    </w:p>
    <w:p w:rsidR="00CD4EC2" w:rsidRPr="00070860" w:rsidRDefault="00CD4EC2" w:rsidP="002775BD">
      <w:pPr>
        <w:widowControl w:val="0"/>
        <w:numPr>
          <w:ilvl w:val="0"/>
          <w:numId w:val="17"/>
        </w:numPr>
        <w:jc w:val="both"/>
        <w:rPr>
          <w:sz w:val="24"/>
          <w:szCs w:val="24"/>
          <w:lang w:val="bg-BG"/>
        </w:rPr>
      </w:pPr>
      <w:proofErr w:type="gramStart"/>
      <w:r w:rsidRPr="00070860">
        <w:rPr>
          <w:sz w:val="24"/>
          <w:szCs w:val="24"/>
          <w:lang w:val="bg-BG"/>
        </w:rPr>
        <w:t>установена</w:t>
      </w:r>
      <w:proofErr w:type="gramEnd"/>
      <w:r w:rsidRPr="00070860">
        <w:rPr>
          <w:sz w:val="24"/>
          <w:szCs w:val="24"/>
          <w:lang w:val="bg-BG"/>
        </w:rPr>
        <w:t xml:space="preserve"> по предвидения в закона ред</w:t>
      </w:r>
      <w:r w:rsidR="00B43835" w:rsidRPr="00070860">
        <w:rPr>
          <w:sz w:val="24"/>
          <w:szCs w:val="24"/>
          <w:lang w:val="bg-BG"/>
        </w:rPr>
        <w:t xml:space="preserve"> измама,</w:t>
      </w:r>
      <w:r w:rsidRPr="00070860">
        <w:rPr>
          <w:sz w:val="24"/>
          <w:szCs w:val="24"/>
          <w:lang w:val="bg-BG"/>
        </w:rPr>
        <w:t xml:space="preserve"> извършена от </w:t>
      </w:r>
      <w:r w:rsidR="00B43835" w:rsidRPr="00070860">
        <w:rPr>
          <w:sz w:val="24"/>
          <w:szCs w:val="24"/>
          <w:lang w:val="bg-BG"/>
        </w:rPr>
        <w:t>служители</w:t>
      </w:r>
      <w:r w:rsidR="00DC6EFF" w:rsidRPr="00070860">
        <w:rPr>
          <w:sz w:val="24"/>
          <w:szCs w:val="24"/>
          <w:lang w:val="bg-BG"/>
        </w:rPr>
        <w:t xml:space="preserve">, </w:t>
      </w:r>
      <w:proofErr w:type="spellStart"/>
      <w:r w:rsidR="00DC6EFF" w:rsidRPr="00070860">
        <w:rPr>
          <w:sz w:val="24"/>
          <w:szCs w:val="24"/>
          <w:lang w:val="bg-BG"/>
        </w:rPr>
        <w:t>прокуристи</w:t>
      </w:r>
      <w:proofErr w:type="spellEnd"/>
      <w:r w:rsidR="00B43835" w:rsidRPr="00070860">
        <w:rPr>
          <w:sz w:val="24"/>
          <w:szCs w:val="24"/>
          <w:lang w:val="bg-BG"/>
        </w:rPr>
        <w:t xml:space="preserve"> или членове на управителен или контролен орган на </w:t>
      </w:r>
      <w:r w:rsidR="00353AB5" w:rsidRPr="00070860">
        <w:rPr>
          <w:sz w:val="24"/>
          <w:szCs w:val="24"/>
          <w:lang w:val="bg-BG"/>
        </w:rPr>
        <w:t xml:space="preserve">участник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 xml:space="preserve">, </w:t>
      </w:r>
      <w:r w:rsidR="00DC6EFF" w:rsidRPr="00070860">
        <w:rPr>
          <w:sz w:val="24"/>
          <w:szCs w:val="24"/>
          <w:lang w:val="bg-BG"/>
        </w:rPr>
        <w:t xml:space="preserve">която е </w:t>
      </w:r>
      <w:r w:rsidRPr="00070860">
        <w:rPr>
          <w:sz w:val="24"/>
          <w:szCs w:val="24"/>
          <w:lang w:val="bg-BG"/>
        </w:rPr>
        <w:t xml:space="preserve">свързана с финансови инструменти, приети за търговия </w:t>
      </w:r>
      <w:r w:rsidR="00872898" w:rsidRPr="00070860">
        <w:rPr>
          <w:sz w:val="24"/>
          <w:szCs w:val="24"/>
          <w:lang w:val="bg-BG"/>
        </w:rPr>
        <w:t xml:space="preserve">на </w:t>
      </w:r>
      <w:r w:rsidR="00872898" w:rsidRPr="00070860">
        <w:rPr>
          <w:bCs/>
          <w:sz w:val="24"/>
          <w:szCs w:val="24"/>
          <w:lang w:val="bg-BG"/>
        </w:rPr>
        <w:t xml:space="preserve">пазар </w:t>
      </w:r>
      <w:r w:rsidR="00872898" w:rsidRPr="00924CE9">
        <w:rPr>
          <w:bCs/>
          <w:sz w:val="24"/>
          <w:szCs w:val="24"/>
          <w:lang w:val="bg-BG"/>
        </w:rPr>
        <w:t>BEAM</w:t>
      </w:r>
      <w:r w:rsidRPr="00070860">
        <w:rPr>
          <w:sz w:val="24"/>
          <w:szCs w:val="24"/>
          <w:lang w:val="bg-BG"/>
        </w:rPr>
        <w:t>;</w:t>
      </w:r>
    </w:p>
    <w:p w:rsidR="00CD4EC2" w:rsidRPr="00070860" w:rsidRDefault="00CD4EC2" w:rsidP="002775BD">
      <w:pPr>
        <w:widowControl w:val="0"/>
        <w:numPr>
          <w:ilvl w:val="0"/>
          <w:numId w:val="17"/>
        </w:numPr>
        <w:jc w:val="both"/>
        <w:rPr>
          <w:sz w:val="24"/>
          <w:szCs w:val="24"/>
          <w:lang w:val="bg-BG"/>
        </w:rPr>
      </w:pPr>
      <w:proofErr w:type="gramStart"/>
      <w:r w:rsidRPr="00070860">
        <w:rPr>
          <w:sz w:val="24"/>
          <w:szCs w:val="24"/>
          <w:lang w:val="bg-BG"/>
        </w:rPr>
        <w:t>извършване</w:t>
      </w:r>
      <w:proofErr w:type="gramEnd"/>
      <w:r w:rsidRPr="00070860">
        <w:rPr>
          <w:sz w:val="24"/>
          <w:szCs w:val="24"/>
          <w:lang w:val="bg-BG"/>
        </w:rPr>
        <w:t xml:space="preserve"> на действия, несъвместими с принципите на добросъвестността, справедливостта, равнопоставеността</w:t>
      </w:r>
      <w:r w:rsidR="00DC6EFF" w:rsidRPr="00070860">
        <w:rPr>
          <w:sz w:val="24"/>
          <w:szCs w:val="24"/>
          <w:lang w:val="bg-BG"/>
        </w:rPr>
        <w:t xml:space="preserve"> и</w:t>
      </w:r>
      <w:r w:rsidRPr="00070860">
        <w:rPr>
          <w:sz w:val="24"/>
          <w:szCs w:val="24"/>
          <w:lang w:val="bg-BG"/>
        </w:rPr>
        <w:t xml:space="preserve"> лоялната конкуренция при търговия</w:t>
      </w:r>
      <w:r w:rsidR="00202936" w:rsidRPr="00070860">
        <w:rPr>
          <w:sz w:val="24"/>
          <w:szCs w:val="24"/>
          <w:lang w:val="bg-BG"/>
        </w:rPr>
        <w:t xml:space="preserve"> с финансови инструменти</w:t>
      </w:r>
      <w:r w:rsidRPr="00070860">
        <w:rPr>
          <w:sz w:val="24"/>
          <w:szCs w:val="24"/>
          <w:lang w:val="bg-BG"/>
        </w:rPr>
        <w:t xml:space="preserve"> или по друг начин във вреда на </w:t>
      </w:r>
      <w:r w:rsidR="009D2457" w:rsidRPr="00070860">
        <w:rPr>
          <w:sz w:val="24"/>
          <w:szCs w:val="24"/>
          <w:lang w:val="bg-BG"/>
        </w:rPr>
        <w:t>Борсата</w:t>
      </w:r>
      <w:r w:rsidRPr="00070860">
        <w:rPr>
          <w:sz w:val="24"/>
          <w:szCs w:val="24"/>
          <w:lang w:val="bg-BG"/>
        </w:rPr>
        <w:t xml:space="preserve">, </w:t>
      </w:r>
      <w:r w:rsidR="00353AB5" w:rsidRPr="00070860">
        <w:rPr>
          <w:sz w:val="24"/>
          <w:szCs w:val="24"/>
          <w:lang w:val="bg-BG"/>
        </w:rPr>
        <w:t xml:space="preserve">участниците </w:t>
      </w:r>
      <w:r w:rsidR="00FB7427" w:rsidRPr="00070860">
        <w:rPr>
          <w:sz w:val="24"/>
          <w:szCs w:val="24"/>
          <w:lang w:val="bg-BG"/>
        </w:rPr>
        <w:t xml:space="preserve">на </w:t>
      </w:r>
      <w:r w:rsidR="00FB7427" w:rsidRPr="00070860">
        <w:rPr>
          <w:bCs/>
          <w:sz w:val="24"/>
          <w:szCs w:val="24"/>
          <w:lang w:val="bg-BG"/>
        </w:rPr>
        <w:t xml:space="preserve">пазар </w:t>
      </w:r>
      <w:r w:rsidR="00FB7427" w:rsidRPr="00924CE9">
        <w:rPr>
          <w:bCs/>
          <w:sz w:val="24"/>
          <w:szCs w:val="24"/>
          <w:lang w:val="bg-BG"/>
        </w:rPr>
        <w:t>BEAM</w:t>
      </w:r>
      <w:r w:rsidRPr="00070860">
        <w:rPr>
          <w:sz w:val="24"/>
          <w:szCs w:val="24"/>
          <w:lang w:val="bg-BG"/>
        </w:rPr>
        <w:t xml:space="preserve"> или на емитентите с </w:t>
      </w:r>
      <w:r w:rsidR="00DC6EFF" w:rsidRPr="00070860">
        <w:rPr>
          <w:sz w:val="24"/>
          <w:szCs w:val="24"/>
          <w:lang w:val="bg-BG"/>
        </w:rPr>
        <w:t>допуснати до</w:t>
      </w:r>
      <w:r w:rsidR="00202936" w:rsidRPr="00070860">
        <w:rPr>
          <w:sz w:val="24"/>
          <w:szCs w:val="24"/>
          <w:lang w:val="bg-BG"/>
        </w:rPr>
        <w:t xml:space="preserve"> </w:t>
      </w:r>
      <w:r w:rsidR="00FB7427" w:rsidRPr="00070860">
        <w:rPr>
          <w:bCs/>
          <w:sz w:val="24"/>
          <w:szCs w:val="24"/>
          <w:lang w:val="bg-BG"/>
        </w:rPr>
        <w:t xml:space="preserve">пазар </w:t>
      </w:r>
      <w:r w:rsidR="00FB7427" w:rsidRPr="00924CE9">
        <w:rPr>
          <w:bCs/>
          <w:sz w:val="24"/>
          <w:szCs w:val="24"/>
          <w:lang w:val="bg-BG"/>
        </w:rPr>
        <w:t>BEAM</w:t>
      </w:r>
      <w:r w:rsidR="00DA27FA" w:rsidRPr="00070860">
        <w:rPr>
          <w:sz w:val="24"/>
          <w:szCs w:val="24"/>
          <w:lang w:val="bg-BG"/>
        </w:rPr>
        <w:t xml:space="preserve"> </w:t>
      </w:r>
      <w:r w:rsidRPr="00070860">
        <w:rPr>
          <w:sz w:val="24"/>
          <w:szCs w:val="24"/>
          <w:lang w:val="bg-BG"/>
        </w:rPr>
        <w:t>емисии;</w:t>
      </w:r>
    </w:p>
    <w:p w:rsidR="00CD4EC2" w:rsidRPr="00070860" w:rsidRDefault="00CD4EC2" w:rsidP="002775BD">
      <w:pPr>
        <w:widowControl w:val="0"/>
        <w:numPr>
          <w:ilvl w:val="0"/>
          <w:numId w:val="17"/>
        </w:numPr>
        <w:jc w:val="both"/>
        <w:rPr>
          <w:sz w:val="24"/>
          <w:szCs w:val="24"/>
          <w:lang w:val="bg-BG"/>
        </w:rPr>
      </w:pPr>
      <w:proofErr w:type="gramStart"/>
      <w:r w:rsidRPr="00070860">
        <w:rPr>
          <w:sz w:val="24"/>
          <w:szCs w:val="24"/>
          <w:lang w:val="bg-BG"/>
        </w:rPr>
        <w:t>действия</w:t>
      </w:r>
      <w:proofErr w:type="gramEnd"/>
      <w:r w:rsidRPr="00070860">
        <w:rPr>
          <w:sz w:val="24"/>
          <w:szCs w:val="24"/>
          <w:lang w:val="bg-BG"/>
        </w:rPr>
        <w:t xml:space="preserve">, с които се ограничават правата на </w:t>
      </w:r>
      <w:r w:rsidR="009D2457" w:rsidRPr="00070860">
        <w:rPr>
          <w:sz w:val="24"/>
          <w:szCs w:val="24"/>
          <w:lang w:val="bg-BG"/>
        </w:rPr>
        <w:t>Борсата</w:t>
      </w:r>
      <w:r w:rsidRPr="00070860">
        <w:rPr>
          <w:sz w:val="24"/>
          <w:szCs w:val="24"/>
          <w:lang w:val="bg-BG"/>
        </w:rPr>
        <w:t xml:space="preserve"> или се препятства изпълнението на задълженията й.</w:t>
      </w:r>
    </w:p>
    <w:p w:rsidR="00CD4EC2" w:rsidRPr="00070860" w:rsidRDefault="00CD4EC2" w:rsidP="00CD4EC2">
      <w:pPr>
        <w:widowControl w:val="0"/>
        <w:rPr>
          <w:sz w:val="24"/>
          <w:szCs w:val="24"/>
          <w:lang w:val="bg-BG"/>
        </w:rPr>
      </w:pPr>
    </w:p>
    <w:p w:rsidR="00CD4EC2" w:rsidRPr="00070860" w:rsidRDefault="00CD4EC2" w:rsidP="00B67641">
      <w:pPr>
        <w:widowControl w:val="0"/>
        <w:numPr>
          <w:ilvl w:val="0"/>
          <w:numId w:val="29"/>
        </w:numPr>
        <w:jc w:val="both"/>
        <w:rPr>
          <w:sz w:val="24"/>
          <w:szCs w:val="24"/>
          <w:lang w:val="bg-BG"/>
        </w:rPr>
      </w:pPr>
      <w:r w:rsidRPr="00070860">
        <w:rPr>
          <w:b/>
          <w:bCs/>
          <w:sz w:val="24"/>
          <w:szCs w:val="24"/>
          <w:lang w:val="bg-BG"/>
        </w:rPr>
        <w:t xml:space="preserve"> </w:t>
      </w:r>
      <w:bookmarkStart w:id="10" w:name="_Ref471218648"/>
      <w:r w:rsidRPr="00070860">
        <w:rPr>
          <w:b/>
          <w:bCs/>
          <w:sz w:val="24"/>
          <w:szCs w:val="24"/>
          <w:lang w:val="bg-BG"/>
        </w:rPr>
        <w:t>(1)</w:t>
      </w:r>
      <w:r w:rsidRPr="00070860">
        <w:rPr>
          <w:sz w:val="24"/>
          <w:szCs w:val="24"/>
          <w:lang w:val="bg-BG"/>
        </w:rPr>
        <w:t xml:space="preserve"> </w:t>
      </w:r>
      <w:r w:rsidR="00F76CBB" w:rsidRPr="00070860">
        <w:rPr>
          <w:sz w:val="24"/>
          <w:szCs w:val="24"/>
          <w:lang w:val="bg-BG"/>
        </w:rPr>
        <w:t>В съответствие с процедурите, предвидени в Правила</w:t>
      </w:r>
      <w:r w:rsidR="00E47F63" w:rsidRPr="00070860">
        <w:rPr>
          <w:sz w:val="24"/>
          <w:szCs w:val="24"/>
          <w:lang w:val="bg-BG"/>
        </w:rPr>
        <w:t>та</w:t>
      </w:r>
      <w:r w:rsidR="00F76CBB" w:rsidRPr="00070860">
        <w:rPr>
          <w:sz w:val="24"/>
          <w:szCs w:val="24"/>
          <w:lang w:val="bg-BG"/>
        </w:rPr>
        <w:t xml:space="preserve">, при констатирано нарушение и след доклад от Директора </w:t>
      </w:r>
      <w:r w:rsidR="00F9234A" w:rsidRPr="00070860">
        <w:rPr>
          <w:sz w:val="24"/>
          <w:szCs w:val="24"/>
          <w:lang w:val="bg-BG"/>
        </w:rPr>
        <w:t>Правомерност</w:t>
      </w:r>
      <w:r w:rsidR="00F76CBB" w:rsidRPr="00070860">
        <w:rPr>
          <w:sz w:val="24"/>
          <w:szCs w:val="24"/>
          <w:lang w:val="bg-BG"/>
        </w:rPr>
        <w:t>, относно причините и обстоятелствата, довели до него, Съветът разглежда обстоятелствата по случая и налага една или повече санкции.</w:t>
      </w:r>
      <w:bookmarkEnd w:id="10"/>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При обсъждането и гласуването на санкциите не участват членове на </w:t>
      </w:r>
      <w:r w:rsidR="009D2457" w:rsidRPr="00070860">
        <w:rPr>
          <w:sz w:val="24"/>
          <w:szCs w:val="24"/>
          <w:lang w:val="bg-BG"/>
        </w:rPr>
        <w:t>Съвета</w:t>
      </w:r>
      <w:r w:rsidRPr="00070860">
        <w:rPr>
          <w:sz w:val="24"/>
          <w:szCs w:val="24"/>
          <w:lang w:val="bg-BG"/>
        </w:rPr>
        <w:t>, които се явяват заинтересовани лица.</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Заинтересовани лица по предходната алинея са:</w:t>
      </w:r>
    </w:p>
    <w:p w:rsidR="00CD4EC2" w:rsidRPr="00070860" w:rsidRDefault="00CD4EC2" w:rsidP="002775BD">
      <w:pPr>
        <w:widowControl w:val="0"/>
        <w:numPr>
          <w:ilvl w:val="0"/>
          <w:numId w:val="18"/>
        </w:numPr>
        <w:jc w:val="both"/>
        <w:rPr>
          <w:sz w:val="24"/>
          <w:szCs w:val="24"/>
          <w:lang w:val="bg-BG"/>
        </w:rPr>
      </w:pPr>
      <w:proofErr w:type="gramStart"/>
      <w:r w:rsidRPr="00070860">
        <w:rPr>
          <w:sz w:val="24"/>
          <w:szCs w:val="24"/>
          <w:lang w:val="bg-BG"/>
        </w:rPr>
        <w:t>членовете</w:t>
      </w:r>
      <w:proofErr w:type="gramEnd"/>
      <w:r w:rsidRPr="00070860">
        <w:rPr>
          <w:sz w:val="24"/>
          <w:szCs w:val="24"/>
          <w:lang w:val="bg-BG"/>
        </w:rPr>
        <w:t xml:space="preserve"> на управителните и контролните органи на </w:t>
      </w:r>
      <w:r w:rsidR="00353AB5" w:rsidRPr="00070860">
        <w:rPr>
          <w:sz w:val="24"/>
          <w:szCs w:val="24"/>
          <w:lang w:val="bg-BG"/>
        </w:rPr>
        <w:t xml:space="preserve">участника </w:t>
      </w:r>
      <w:r w:rsidR="00FB7427" w:rsidRPr="00070860">
        <w:rPr>
          <w:sz w:val="24"/>
          <w:szCs w:val="24"/>
          <w:lang w:val="bg-BG"/>
        </w:rPr>
        <w:t xml:space="preserve">на </w:t>
      </w:r>
      <w:r w:rsidR="00FB7427" w:rsidRPr="00070860">
        <w:rPr>
          <w:bCs/>
          <w:sz w:val="24"/>
          <w:szCs w:val="24"/>
          <w:lang w:val="bg-BG"/>
        </w:rPr>
        <w:t xml:space="preserve">пазар </w:t>
      </w:r>
      <w:r w:rsidR="00FB7427" w:rsidRPr="00924CE9">
        <w:rPr>
          <w:bCs/>
          <w:sz w:val="24"/>
          <w:szCs w:val="24"/>
          <w:lang w:val="bg-BG"/>
        </w:rPr>
        <w:t>BEAM</w:t>
      </w:r>
      <w:r w:rsidRPr="00070860">
        <w:rPr>
          <w:sz w:val="24"/>
          <w:szCs w:val="24"/>
          <w:lang w:val="bg-BG"/>
        </w:rPr>
        <w:t xml:space="preserve">, </w:t>
      </w:r>
      <w:proofErr w:type="spellStart"/>
      <w:r w:rsidRPr="00070860">
        <w:rPr>
          <w:sz w:val="24"/>
          <w:szCs w:val="24"/>
          <w:lang w:val="bg-BG"/>
        </w:rPr>
        <w:t>прокуристи</w:t>
      </w:r>
      <w:proofErr w:type="spellEnd"/>
      <w:r w:rsidRPr="00070860">
        <w:rPr>
          <w:sz w:val="24"/>
          <w:szCs w:val="24"/>
          <w:lang w:val="bg-BG"/>
        </w:rPr>
        <w:t xml:space="preserve"> и служители; </w:t>
      </w:r>
    </w:p>
    <w:p w:rsidR="00CD4EC2" w:rsidRPr="00070860" w:rsidRDefault="00CD4EC2" w:rsidP="002775BD">
      <w:pPr>
        <w:widowControl w:val="0"/>
        <w:numPr>
          <w:ilvl w:val="0"/>
          <w:numId w:val="18"/>
        </w:numPr>
        <w:jc w:val="both"/>
        <w:rPr>
          <w:sz w:val="24"/>
          <w:szCs w:val="24"/>
          <w:lang w:val="bg-BG"/>
        </w:rPr>
      </w:pPr>
      <w:proofErr w:type="gramStart"/>
      <w:r w:rsidRPr="00070860">
        <w:rPr>
          <w:sz w:val="24"/>
          <w:szCs w:val="24"/>
          <w:lang w:val="bg-BG"/>
        </w:rPr>
        <w:t>лица</w:t>
      </w:r>
      <w:proofErr w:type="gramEnd"/>
      <w:r w:rsidRPr="00070860">
        <w:rPr>
          <w:sz w:val="24"/>
          <w:szCs w:val="24"/>
          <w:lang w:val="bg-BG"/>
        </w:rPr>
        <w:t xml:space="preserve">, които пряко или непряко притежават </w:t>
      </w:r>
      <w:r w:rsidR="00DC6EFF" w:rsidRPr="00070860">
        <w:rPr>
          <w:sz w:val="24"/>
          <w:szCs w:val="24"/>
          <w:lang w:val="bg-BG"/>
        </w:rPr>
        <w:t>квалифицирано участие по смисъла на ЗПФИ</w:t>
      </w:r>
      <w:r w:rsidRPr="00070860">
        <w:rPr>
          <w:sz w:val="24"/>
          <w:szCs w:val="24"/>
          <w:lang w:val="bg-BG"/>
        </w:rPr>
        <w:t xml:space="preserve"> в общото събрание на </w:t>
      </w:r>
      <w:r w:rsidR="00353AB5" w:rsidRPr="00070860">
        <w:rPr>
          <w:sz w:val="24"/>
          <w:szCs w:val="24"/>
          <w:lang w:val="bg-BG"/>
        </w:rPr>
        <w:t>участника</w:t>
      </w:r>
      <w:r w:rsidRPr="00070860">
        <w:rPr>
          <w:sz w:val="24"/>
          <w:szCs w:val="24"/>
          <w:lang w:val="bg-BG"/>
        </w:rPr>
        <w:t xml:space="preserve"> или го контролират;</w:t>
      </w:r>
    </w:p>
    <w:p w:rsidR="00CD4EC2" w:rsidRPr="00070860" w:rsidRDefault="00CD4EC2" w:rsidP="002775BD">
      <w:pPr>
        <w:widowControl w:val="0"/>
        <w:numPr>
          <w:ilvl w:val="0"/>
          <w:numId w:val="18"/>
        </w:numPr>
        <w:jc w:val="both"/>
        <w:rPr>
          <w:sz w:val="24"/>
          <w:szCs w:val="24"/>
          <w:lang w:val="bg-BG"/>
        </w:rPr>
      </w:pPr>
      <w:proofErr w:type="gramStart"/>
      <w:r w:rsidRPr="00070860">
        <w:rPr>
          <w:sz w:val="24"/>
          <w:szCs w:val="24"/>
          <w:lang w:val="bg-BG"/>
        </w:rPr>
        <w:t>членовете</w:t>
      </w:r>
      <w:proofErr w:type="gramEnd"/>
      <w:r w:rsidRPr="00070860">
        <w:rPr>
          <w:sz w:val="24"/>
          <w:szCs w:val="24"/>
          <w:lang w:val="bg-BG"/>
        </w:rPr>
        <w:t xml:space="preserve"> на управителните и контролните органи, </w:t>
      </w:r>
      <w:proofErr w:type="spellStart"/>
      <w:r w:rsidRPr="00070860">
        <w:rPr>
          <w:sz w:val="24"/>
          <w:szCs w:val="24"/>
          <w:lang w:val="bg-BG"/>
        </w:rPr>
        <w:t>прокуристи</w:t>
      </w:r>
      <w:proofErr w:type="spellEnd"/>
      <w:r w:rsidRPr="00070860">
        <w:rPr>
          <w:sz w:val="24"/>
          <w:szCs w:val="24"/>
          <w:lang w:val="bg-BG"/>
        </w:rPr>
        <w:t xml:space="preserve"> и служители, включително и </w:t>
      </w:r>
      <w:r w:rsidR="006C17EE" w:rsidRPr="00070860">
        <w:rPr>
          <w:sz w:val="24"/>
          <w:szCs w:val="24"/>
          <w:lang w:val="bg-BG"/>
        </w:rPr>
        <w:t>посредници</w:t>
      </w:r>
      <w:r w:rsidRPr="00070860">
        <w:rPr>
          <w:sz w:val="24"/>
          <w:szCs w:val="24"/>
          <w:lang w:val="bg-BG"/>
        </w:rPr>
        <w:t xml:space="preserve"> </w:t>
      </w:r>
      <w:r w:rsidR="00FB7427" w:rsidRPr="00070860">
        <w:rPr>
          <w:sz w:val="24"/>
          <w:szCs w:val="24"/>
          <w:lang w:val="bg-BG"/>
        </w:rPr>
        <w:t xml:space="preserve">на </w:t>
      </w:r>
      <w:r w:rsidR="00FB7427" w:rsidRPr="00070860">
        <w:rPr>
          <w:bCs/>
          <w:sz w:val="24"/>
          <w:szCs w:val="24"/>
          <w:lang w:val="bg-BG"/>
        </w:rPr>
        <w:t xml:space="preserve">пазар </w:t>
      </w:r>
      <w:r w:rsidR="00FB7427" w:rsidRPr="00924CE9">
        <w:rPr>
          <w:bCs/>
          <w:sz w:val="24"/>
          <w:szCs w:val="24"/>
          <w:lang w:val="bg-BG"/>
        </w:rPr>
        <w:t>BEAM</w:t>
      </w:r>
      <w:r w:rsidR="00511A73" w:rsidRPr="00070860">
        <w:rPr>
          <w:sz w:val="24"/>
          <w:szCs w:val="24"/>
          <w:lang w:val="bg-BG"/>
        </w:rPr>
        <w:t xml:space="preserve"> </w:t>
      </w:r>
      <w:r w:rsidRPr="00070860">
        <w:rPr>
          <w:sz w:val="24"/>
          <w:szCs w:val="24"/>
          <w:lang w:val="bg-BG"/>
        </w:rPr>
        <w:t>на насрещна страна по сделка;</w:t>
      </w:r>
    </w:p>
    <w:p w:rsidR="00CD4EC2" w:rsidRPr="00070860" w:rsidRDefault="00CD4EC2" w:rsidP="002775BD">
      <w:pPr>
        <w:widowControl w:val="0"/>
        <w:numPr>
          <w:ilvl w:val="0"/>
          <w:numId w:val="18"/>
        </w:numPr>
        <w:jc w:val="both"/>
        <w:rPr>
          <w:sz w:val="24"/>
          <w:szCs w:val="24"/>
          <w:lang w:val="bg-BG"/>
        </w:rPr>
      </w:pPr>
      <w:proofErr w:type="gramStart"/>
      <w:r w:rsidRPr="00070860">
        <w:rPr>
          <w:sz w:val="24"/>
          <w:szCs w:val="24"/>
          <w:lang w:val="bg-BG"/>
        </w:rPr>
        <w:t>лица</w:t>
      </w:r>
      <w:proofErr w:type="gramEnd"/>
      <w:r w:rsidRPr="00070860">
        <w:rPr>
          <w:sz w:val="24"/>
          <w:szCs w:val="24"/>
          <w:lang w:val="bg-BG"/>
        </w:rPr>
        <w:t xml:space="preserve">, които притежават пряко или непряко </w:t>
      </w:r>
      <w:r w:rsidR="00DC6EFF" w:rsidRPr="00070860">
        <w:rPr>
          <w:sz w:val="24"/>
          <w:szCs w:val="24"/>
          <w:lang w:val="bg-BG"/>
        </w:rPr>
        <w:t xml:space="preserve">квалифицирано участие по смисъла на ЗПФИ </w:t>
      </w:r>
      <w:r w:rsidRPr="00070860">
        <w:rPr>
          <w:sz w:val="24"/>
          <w:szCs w:val="24"/>
          <w:lang w:val="bg-BG"/>
        </w:rPr>
        <w:t xml:space="preserve">в общото събрание </w:t>
      </w:r>
      <w:r w:rsidR="00353AB5" w:rsidRPr="00070860">
        <w:rPr>
          <w:sz w:val="24"/>
          <w:szCs w:val="24"/>
          <w:lang w:val="bg-BG"/>
        </w:rPr>
        <w:t xml:space="preserve">или контролират </w:t>
      </w:r>
      <w:r w:rsidRPr="00070860">
        <w:rPr>
          <w:sz w:val="24"/>
          <w:szCs w:val="24"/>
          <w:lang w:val="bg-BG"/>
        </w:rPr>
        <w:t>насрещна страна по сделка;</w:t>
      </w:r>
    </w:p>
    <w:p w:rsidR="00CD4EC2" w:rsidRPr="00070860" w:rsidRDefault="00CD4EC2" w:rsidP="002775BD">
      <w:pPr>
        <w:widowControl w:val="0"/>
        <w:numPr>
          <w:ilvl w:val="0"/>
          <w:numId w:val="18"/>
        </w:numPr>
        <w:jc w:val="both"/>
        <w:rPr>
          <w:sz w:val="24"/>
          <w:szCs w:val="24"/>
          <w:lang w:val="bg-BG"/>
        </w:rPr>
      </w:pPr>
      <w:proofErr w:type="gramStart"/>
      <w:r w:rsidRPr="00070860">
        <w:rPr>
          <w:sz w:val="24"/>
          <w:szCs w:val="24"/>
          <w:lang w:val="bg-BG"/>
        </w:rPr>
        <w:t>други</w:t>
      </w:r>
      <w:proofErr w:type="gramEnd"/>
      <w:r w:rsidRPr="00070860">
        <w:rPr>
          <w:sz w:val="24"/>
          <w:szCs w:val="24"/>
          <w:lang w:val="bg-BG"/>
        </w:rPr>
        <w:t xml:space="preserve"> лица, които имат пряка или косвена изгода от налагането или </w:t>
      </w:r>
      <w:proofErr w:type="spellStart"/>
      <w:r w:rsidRPr="00070860">
        <w:rPr>
          <w:sz w:val="24"/>
          <w:szCs w:val="24"/>
          <w:lang w:val="bg-BG"/>
        </w:rPr>
        <w:t>неналагането</w:t>
      </w:r>
      <w:proofErr w:type="spellEnd"/>
      <w:r w:rsidRPr="00070860">
        <w:rPr>
          <w:sz w:val="24"/>
          <w:szCs w:val="24"/>
          <w:lang w:val="bg-BG"/>
        </w:rPr>
        <w:t xml:space="preserve"> на санкцията.</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Решението по ал.</w:t>
      </w:r>
      <w:r w:rsidR="00AE39F8" w:rsidRPr="00070860">
        <w:rPr>
          <w:sz w:val="24"/>
          <w:szCs w:val="24"/>
          <w:lang w:val="bg-BG"/>
        </w:rPr>
        <w:t xml:space="preserve"> </w:t>
      </w:r>
      <w:r w:rsidRPr="00070860">
        <w:rPr>
          <w:sz w:val="24"/>
          <w:szCs w:val="24"/>
          <w:lang w:val="bg-BG"/>
        </w:rPr>
        <w:t xml:space="preserve">1 </w:t>
      </w:r>
      <w:proofErr w:type="gramStart"/>
      <w:r w:rsidR="009B5774" w:rsidRPr="00070860">
        <w:rPr>
          <w:sz w:val="24"/>
          <w:szCs w:val="24"/>
          <w:lang w:val="bg-BG"/>
        </w:rPr>
        <w:t>се</w:t>
      </w:r>
      <w:proofErr w:type="gramEnd"/>
      <w:r w:rsidR="009B5774" w:rsidRPr="00070860">
        <w:rPr>
          <w:sz w:val="24"/>
          <w:szCs w:val="24"/>
          <w:lang w:val="bg-BG"/>
        </w:rPr>
        <w:t xml:space="preserve"> оповестява и </w:t>
      </w:r>
      <w:r w:rsidRPr="00070860">
        <w:rPr>
          <w:sz w:val="24"/>
          <w:szCs w:val="24"/>
          <w:lang w:val="bg-BG"/>
        </w:rPr>
        <w:t>се съобщава на лицето в срок от 1 (един) работен ден от неговото вземане.</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Решението на </w:t>
      </w:r>
      <w:r w:rsidR="009D2457" w:rsidRPr="00070860">
        <w:rPr>
          <w:sz w:val="24"/>
          <w:szCs w:val="24"/>
          <w:lang w:val="bg-BG"/>
        </w:rPr>
        <w:t>Съвета</w:t>
      </w:r>
      <w:r w:rsidRPr="00070860">
        <w:rPr>
          <w:sz w:val="24"/>
          <w:szCs w:val="24"/>
          <w:lang w:val="bg-BG"/>
        </w:rPr>
        <w:t xml:space="preserve"> влиза в сила в срок от 5 (пет) работни дни от получаването му и е окончателно, освен в случаите по </w:t>
      </w:r>
      <w:proofErr w:type="gramStart"/>
      <w:r w:rsidRPr="00070860">
        <w:rPr>
          <w:sz w:val="24"/>
          <w:szCs w:val="24"/>
          <w:lang w:val="bg-BG"/>
        </w:rPr>
        <w:t>ал.</w:t>
      </w:r>
      <w:r w:rsidR="00353AB5" w:rsidRPr="00070860">
        <w:rPr>
          <w:sz w:val="24"/>
          <w:szCs w:val="24"/>
          <w:lang w:val="bg-BG"/>
        </w:rPr>
        <w:t xml:space="preserve"> </w:t>
      </w:r>
      <w:r w:rsidR="00F12DA8" w:rsidRPr="009D468D">
        <w:rPr>
          <w:sz w:val="24"/>
          <w:szCs w:val="24"/>
          <w:lang w:val="bg-BG"/>
        </w:rPr>
        <w:fldChar w:fldCharType="begin"/>
      </w:r>
      <w:r w:rsidR="00E47F63" w:rsidRPr="00070860">
        <w:rPr>
          <w:sz w:val="24"/>
          <w:szCs w:val="24"/>
          <w:lang w:val="bg-BG"/>
        </w:rPr>
        <w:instrText xml:space="preserve"> REF _Ref474164726 \r \h </w:instrText>
      </w:r>
      <w:r w:rsidR="00F12DA8" w:rsidRPr="009D468D">
        <w:rPr>
          <w:sz w:val="24"/>
          <w:szCs w:val="24"/>
          <w:lang w:val="bg-BG"/>
        </w:rPr>
      </w:r>
      <w:r w:rsidR="00F12DA8" w:rsidRPr="009D468D">
        <w:rPr>
          <w:sz w:val="24"/>
          <w:szCs w:val="24"/>
          <w:lang w:val="bg-BG"/>
        </w:rPr>
        <w:fldChar w:fldCharType="separate"/>
      </w:r>
      <w:r w:rsidR="009910C6">
        <w:rPr>
          <w:sz w:val="24"/>
          <w:szCs w:val="24"/>
          <w:lang w:val="bg-BG"/>
        </w:rPr>
        <w:t>(6</w:t>
      </w:r>
      <w:proofErr w:type="gramEnd"/>
      <w:r w:rsidR="009910C6">
        <w:rPr>
          <w:sz w:val="24"/>
          <w:szCs w:val="24"/>
          <w:lang w:val="bg-BG"/>
        </w:rPr>
        <w:t>)</w:t>
      </w:r>
      <w:r w:rsidR="00F12DA8" w:rsidRPr="009D468D">
        <w:rPr>
          <w:sz w:val="24"/>
          <w:szCs w:val="24"/>
          <w:lang w:val="bg-BG"/>
        </w:rPr>
        <w:fldChar w:fldCharType="end"/>
      </w:r>
      <w:r w:rsidRPr="00070860">
        <w:rPr>
          <w:sz w:val="24"/>
          <w:szCs w:val="24"/>
          <w:lang w:val="bg-BG"/>
        </w:rPr>
        <w:t>.</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bookmarkStart w:id="11" w:name="_Ref474164726"/>
      <w:r w:rsidRPr="00070860">
        <w:rPr>
          <w:sz w:val="24"/>
          <w:szCs w:val="24"/>
          <w:lang w:val="bg-BG"/>
        </w:rPr>
        <w:t xml:space="preserve">В срок от 5 (пет) работни дни от получаване на уведомлението за решението на </w:t>
      </w:r>
      <w:r w:rsidR="009D2457" w:rsidRPr="00070860">
        <w:rPr>
          <w:sz w:val="24"/>
          <w:szCs w:val="24"/>
          <w:lang w:val="bg-BG"/>
        </w:rPr>
        <w:t>Съвета</w:t>
      </w:r>
      <w:r w:rsidRPr="00070860">
        <w:rPr>
          <w:sz w:val="24"/>
          <w:szCs w:val="24"/>
          <w:lang w:val="bg-BG"/>
        </w:rPr>
        <w:t>, заинтересованата страна може да подаде писмено възражение по наложената санкция.</w:t>
      </w:r>
      <w:bookmarkEnd w:id="11"/>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В случаите по предходната алинея, заинтересованата страна има право да разгледа и направи копия на документите или електронните записи, собственост на </w:t>
      </w:r>
      <w:r w:rsidR="009D2457" w:rsidRPr="00070860">
        <w:rPr>
          <w:sz w:val="24"/>
          <w:szCs w:val="24"/>
          <w:lang w:val="bg-BG"/>
        </w:rPr>
        <w:t>Борсата</w:t>
      </w:r>
      <w:r w:rsidRPr="00070860">
        <w:rPr>
          <w:sz w:val="24"/>
          <w:szCs w:val="24"/>
          <w:lang w:val="bg-BG"/>
        </w:rPr>
        <w:t xml:space="preserve">, които са послужили като основание за налагане на санкцията, с изключение на становища или други вътрешни документи на </w:t>
      </w:r>
      <w:r w:rsidR="009D2457" w:rsidRPr="00070860">
        <w:rPr>
          <w:sz w:val="24"/>
          <w:szCs w:val="24"/>
          <w:lang w:val="bg-BG"/>
        </w:rPr>
        <w:t>Борсата</w:t>
      </w:r>
      <w:r w:rsidRPr="00070860">
        <w:rPr>
          <w:sz w:val="24"/>
          <w:szCs w:val="24"/>
          <w:lang w:val="bg-BG"/>
        </w:rPr>
        <w:t>, изготвени от нея във връзка с установяване на нарушението.</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Към възражението се прилагат документи и сведения в доказателство на направените възражения.</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bookmarkStart w:id="12" w:name="_Ref474164773"/>
      <w:r w:rsidRPr="00070860">
        <w:rPr>
          <w:sz w:val="24"/>
          <w:szCs w:val="24"/>
          <w:lang w:val="bg-BG"/>
        </w:rPr>
        <w:t>Съветът се произнася с решение по направените възражения на първото си присъствено заседание след подаване на възражението.</w:t>
      </w:r>
      <w:bookmarkEnd w:id="12"/>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bookmarkStart w:id="13" w:name="_Ref474164748"/>
      <w:r w:rsidRPr="00070860">
        <w:rPr>
          <w:sz w:val="24"/>
          <w:szCs w:val="24"/>
          <w:lang w:val="bg-BG"/>
        </w:rPr>
        <w:t xml:space="preserve">Упълномощен представител или представляващ заинтересованата страна има право да присъства на заседанието на </w:t>
      </w:r>
      <w:r w:rsidR="009D2457" w:rsidRPr="00070860">
        <w:rPr>
          <w:sz w:val="24"/>
          <w:szCs w:val="24"/>
          <w:lang w:val="bg-BG"/>
        </w:rPr>
        <w:t>Съвета</w:t>
      </w:r>
      <w:r w:rsidRPr="00070860">
        <w:rPr>
          <w:sz w:val="24"/>
          <w:szCs w:val="24"/>
          <w:lang w:val="bg-BG"/>
        </w:rPr>
        <w:t>, на което ще се разглеждат постъпилите от нея възражения.</w:t>
      </w:r>
      <w:bookmarkEnd w:id="13"/>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Правото по </w:t>
      </w:r>
      <w:proofErr w:type="gramStart"/>
      <w:r w:rsidRPr="00070860">
        <w:rPr>
          <w:sz w:val="24"/>
          <w:szCs w:val="24"/>
          <w:lang w:val="bg-BG"/>
        </w:rPr>
        <w:t xml:space="preserve">ал. </w:t>
      </w:r>
      <w:r w:rsidR="00F12DA8" w:rsidRPr="009D468D">
        <w:rPr>
          <w:sz w:val="24"/>
          <w:szCs w:val="24"/>
          <w:lang w:val="bg-BG"/>
        </w:rPr>
        <w:fldChar w:fldCharType="begin"/>
      </w:r>
      <w:r w:rsidR="00E47F63" w:rsidRPr="00070860">
        <w:rPr>
          <w:sz w:val="24"/>
          <w:szCs w:val="24"/>
          <w:lang w:val="bg-BG"/>
        </w:rPr>
        <w:instrText xml:space="preserve"> REF _Ref474164748 \r \h </w:instrText>
      </w:r>
      <w:r w:rsidR="00F12DA8" w:rsidRPr="009D468D">
        <w:rPr>
          <w:sz w:val="24"/>
          <w:szCs w:val="24"/>
          <w:lang w:val="bg-BG"/>
        </w:rPr>
      </w:r>
      <w:r w:rsidR="00F12DA8" w:rsidRPr="009D468D">
        <w:rPr>
          <w:sz w:val="24"/>
          <w:szCs w:val="24"/>
          <w:lang w:val="bg-BG"/>
        </w:rPr>
        <w:fldChar w:fldCharType="separate"/>
      </w:r>
      <w:r w:rsidR="009910C6">
        <w:rPr>
          <w:sz w:val="24"/>
          <w:szCs w:val="24"/>
          <w:lang w:val="bg-BG"/>
        </w:rPr>
        <w:t>(10</w:t>
      </w:r>
      <w:proofErr w:type="gramEnd"/>
      <w:r w:rsidR="009910C6">
        <w:rPr>
          <w:sz w:val="24"/>
          <w:szCs w:val="24"/>
          <w:lang w:val="bg-BG"/>
        </w:rPr>
        <w:t>)</w:t>
      </w:r>
      <w:r w:rsidR="00F12DA8" w:rsidRPr="009D468D">
        <w:rPr>
          <w:sz w:val="24"/>
          <w:szCs w:val="24"/>
          <w:lang w:val="bg-BG"/>
        </w:rPr>
        <w:fldChar w:fldCharType="end"/>
      </w:r>
      <w:r w:rsidR="00E47F63" w:rsidRPr="00070860">
        <w:rPr>
          <w:sz w:val="24"/>
          <w:szCs w:val="24"/>
          <w:lang w:val="bg-BG"/>
        </w:rPr>
        <w:t xml:space="preserve"> </w:t>
      </w:r>
      <w:proofErr w:type="gramStart"/>
      <w:r w:rsidRPr="00070860">
        <w:rPr>
          <w:sz w:val="24"/>
          <w:szCs w:val="24"/>
          <w:lang w:val="bg-BG"/>
        </w:rPr>
        <w:t>се</w:t>
      </w:r>
      <w:proofErr w:type="gramEnd"/>
      <w:r w:rsidRPr="00070860">
        <w:rPr>
          <w:sz w:val="24"/>
          <w:szCs w:val="24"/>
          <w:lang w:val="bg-BG"/>
        </w:rPr>
        <w:t xml:space="preserve"> упражнява, ако искане за това е направено при подаване на възражението.</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В случаите по </w:t>
      </w:r>
      <w:proofErr w:type="gramStart"/>
      <w:r w:rsidRPr="00070860">
        <w:rPr>
          <w:sz w:val="24"/>
          <w:szCs w:val="24"/>
          <w:lang w:val="bg-BG"/>
        </w:rPr>
        <w:t xml:space="preserve">ал. </w:t>
      </w:r>
      <w:r w:rsidR="00F12DA8" w:rsidRPr="009D468D">
        <w:rPr>
          <w:sz w:val="24"/>
          <w:szCs w:val="24"/>
          <w:lang w:val="bg-BG"/>
        </w:rPr>
        <w:fldChar w:fldCharType="begin"/>
      </w:r>
      <w:r w:rsidR="00E47F63" w:rsidRPr="00070860">
        <w:rPr>
          <w:sz w:val="24"/>
          <w:szCs w:val="24"/>
          <w:lang w:val="bg-BG"/>
        </w:rPr>
        <w:instrText xml:space="preserve"> REF _Ref474164748 \r \h </w:instrText>
      </w:r>
      <w:r w:rsidR="00F12DA8" w:rsidRPr="009D468D">
        <w:rPr>
          <w:sz w:val="24"/>
          <w:szCs w:val="24"/>
          <w:lang w:val="bg-BG"/>
        </w:rPr>
      </w:r>
      <w:r w:rsidR="00F12DA8" w:rsidRPr="009D468D">
        <w:rPr>
          <w:sz w:val="24"/>
          <w:szCs w:val="24"/>
          <w:lang w:val="bg-BG"/>
        </w:rPr>
        <w:fldChar w:fldCharType="separate"/>
      </w:r>
      <w:r w:rsidR="009910C6">
        <w:rPr>
          <w:sz w:val="24"/>
          <w:szCs w:val="24"/>
          <w:lang w:val="bg-BG"/>
        </w:rPr>
        <w:t>(10</w:t>
      </w:r>
      <w:proofErr w:type="gramEnd"/>
      <w:r w:rsidR="009910C6">
        <w:rPr>
          <w:sz w:val="24"/>
          <w:szCs w:val="24"/>
          <w:lang w:val="bg-BG"/>
        </w:rPr>
        <w:t>)</w:t>
      </w:r>
      <w:r w:rsidR="00F12DA8" w:rsidRPr="009D468D">
        <w:rPr>
          <w:sz w:val="24"/>
          <w:szCs w:val="24"/>
          <w:lang w:val="bg-BG"/>
        </w:rPr>
        <w:fldChar w:fldCharType="end"/>
      </w:r>
      <w:r w:rsidRPr="00070860">
        <w:rPr>
          <w:sz w:val="24"/>
          <w:szCs w:val="24"/>
          <w:lang w:val="bg-BG"/>
        </w:rPr>
        <w:t xml:space="preserve">, </w:t>
      </w:r>
      <w:r w:rsidR="009D2457" w:rsidRPr="00070860">
        <w:rPr>
          <w:sz w:val="24"/>
          <w:szCs w:val="24"/>
          <w:lang w:val="bg-BG"/>
        </w:rPr>
        <w:t>Борсата</w:t>
      </w:r>
      <w:r w:rsidRPr="00070860">
        <w:rPr>
          <w:sz w:val="24"/>
          <w:szCs w:val="24"/>
          <w:lang w:val="bg-BG"/>
        </w:rPr>
        <w:t xml:space="preserve"> уведомява писмено заинтересованата страна за съответното заседание на </w:t>
      </w:r>
      <w:r w:rsidR="009D2457" w:rsidRPr="00070860">
        <w:rPr>
          <w:sz w:val="24"/>
          <w:szCs w:val="24"/>
          <w:lang w:val="bg-BG"/>
        </w:rPr>
        <w:t>Съвета</w:t>
      </w:r>
      <w:r w:rsidRPr="00070860">
        <w:rPr>
          <w:sz w:val="24"/>
          <w:szCs w:val="24"/>
          <w:lang w:val="bg-BG"/>
        </w:rPr>
        <w:t xml:space="preserve"> най-малко 3 (три) работни дни преди деня на провеждането му.</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С решението по </w:t>
      </w:r>
      <w:proofErr w:type="gramStart"/>
      <w:r w:rsidRPr="00070860">
        <w:rPr>
          <w:sz w:val="24"/>
          <w:szCs w:val="24"/>
          <w:lang w:val="bg-BG"/>
        </w:rPr>
        <w:t xml:space="preserve">ал. </w:t>
      </w:r>
      <w:r w:rsidR="00F12DA8" w:rsidRPr="009D468D">
        <w:rPr>
          <w:sz w:val="24"/>
          <w:szCs w:val="24"/>
          <w:lang w:val="bg-BG"/>
        </w:rPr>
        <w:fldChar w:fldCharType="begin"/>
      </w:r>
      <w:r w:rsidR="00E47F63" w:rsidRPr="00070860">
        <w:rPr>
          <w:sz w:val="24"/>
          <w:szCs w:val="24"/>
          <w:lang w:val="bg-BG"/>
        </w:rPr>
        <w:instrText xml:space="preserve"> REF _Ref474164773 \r \h </w:instrText>
      </w:r>
      <w:r w:rsidR="00F12DA8" w:rsidRPr="009D468D">
        <w:rPr>
          <w:sz w:val="24"/>
          <w:szCs w:val="24"/>
          <w:lang w:val="bg-BG"/>
        </w:rPr>
      </w:r>
      <w:r w:rsidR="00F12DA8" w:rsidRPr="009D468D">
        <w:rPr>
          <w:sz w:val="24"/>
          <w:szCs w:val="24"/>
          <w:lang w:val="bg-BG"/>
        </w:rPr>
        <w:fldChar w:fldCharType="separate"/>
      </w:r>
      <w:r w:rsidR="009910C6">
        <w:rPr>
          <w:sz w:val="24"/>
          <w:szCs w:val="24"/>
          <w:lang w:val="bg-BG"/>
        </w:rPr>
        <w:t>(9</w:t>
      </w:r>
      <w:proofErr w:type="gramEnd"/>
      <w:r w:rsidR="009910C6">
        <w:rPr>
          <w:sz w:val="24"/>
          <w:szCs w:val="24"/>
          <w:lang w:val="bg-BG"/>
        </w:rPr>
        <w:t>)</w:t>
      </w:r>
      <w:r w:rsidR="00F12DA8" w:rsidRPr="009D468D">
        <w:rPr>
          <w:sz w:val="24"/>
          <w:szCs w:val="24"/>
          <w:lang w:val="bg-BG"/>
        </w:rPr>
        <w:fldChar w:fldCharType="end"/>
      </w:r>
      <w:r w:rsidRPr="00070860">
        <w:rPr>
          <w:sz w:val="24"/>
          <w:szCs w:val="24"/>
          <w:lang w:val="bg-BG"/>
        </w:rPr>
        <w:t>, Съветът може да потвърди</w:t>
      </w:r>
      <w:r w:rsidR="00BB4D61" w:rsidRPr="00070860">
        <w:rPr>
          <w:sz w:val="24"/>
          <w:szCs w:val="24"/>
          <w:lang w:val="bg-BG"/>
        </w:rPr>
        <w:t xml:space="preserve">, </w:t>
      </w:r>
      <w:r w:rsidRPr="00070860">
        <w:rPr>
          <w:sz w:val="24"/>
          <w:szCs w:val="24"/>
          <w:lang w:val="bg-BG"/>
        </w:rPr>
        <w:t xml:space="preserve">намали </w:t>
      </w:r>
      <w:r w:rsidR="00BB4D61" w:rsidRPr="00070860">
        <w:rPr>
          <w:sz w:val="24"/>
          <w:szCs w:val="24"/>
          <w:lang w:val="bg-BG"/>
        </w:rPr>
        <w:t xml:space="preserve">или отмени </w:t>
      </w:r>
      <w:r w:rsidRPr="00070860">
        <w:rPr>
          <w:sz w:val="24"/>
          <w:szCs w:val="24"/>
          <w:lang w:val="bg-BG"/>
        </w:rPr>
        <w:t>наложената санкция. Ал. 4 се прилага съответно.</w:t>
      </w:r>
    </w:p>
    <w:p w:rsidR="00CD4EC2" w:rsidRPr="00070860" w:rsidRDefault="00CD4EC2" w:rsidP="00CD4EC2">
      <w:pPr>
        <w:widowControl w:val="0"/>
        <w:jc w:val="both"/>
        <w:rPr>
          <w:sz w:val="24"/>
          <w:szCs w:val="24"/>
          <w:lang w:val="bg-BG"/>
        </w:rPr>
      </w:pPr>
    </w:p>
    <w:p w:rsidR="00CD4EC2" w:rsidRPr="00070860" w:rsidRDefault="00BE1EDF" w:rsidP="00B67641">
      <w:pPr>
        <w:widowControl w:val="0"/>
        <w:numPr>
          <w:ilvl w:val="1"/>
          <w:numId w:val="29"/>
        </w:numPr>
        <w:jc w:val="both"/>
        <w:rPr>
          <w:sz w:val="24"/>
          <w:szCs w:val="24"/>
          <w:lang w:val="bg-BG"/>
        </w:rPr>
      </w:pPr>
      <w:r w:rsidRPr="00070860">
        <w:rPr>
          <w:sz w:val="24"/>
          <w:szCs w:val="24"/>
          <w:lang w:val="bg-BG"/>
        </w:rPr>
        <w:t xml:space="preserve">Борсата оповестява решението </w:t>
      </w:r>
      <w:r w:rsidR="00CD4EC2" w:rsidRPr="00070860">
        <w:rPr>
          <w:sz w:val="24"/>
          <w:szCs w:val="24"/>
          <w:lang w:val="bg-BG"/>
        </w:rPr>
        <w:t xml:space="preserve">на </w:t>
      </w:r>
      <w:r w:rsidR="009D2457" w:rsidRPr="00070860">
        <w:rPr>
          <w:sz w:val="24"/>
          <w:szCs w:val="24"/>
          <w:lang w:val="bg-BG"/>
        </w:rPr>
        <w:t>Съвета</w:t>
      </w:r>
      <w:r w:rsidR="00CD4EC2" w:rsidRPr="00070860">
        <w:rPr>
          <w:sz w:val="24"/>
          <w:szCs w:val="24"/>
          <w:lang w:val="bg-BG"/>
        </w:rPr>
        <w:t xml:space="preserve"> по </w:t>
      </w:r>
      <w:proofErr w:type="gramStart"/>
      <w:r w:rsidR="00CD4EC2" w:rsidRPr="00070860">
        <w:rPr>
          <w:sz w:val="24"/>
          <w:szCs w:val="24"/>
          <w:lang w:val="bg-BG"/>
        </w:rPr>
        <w:t xml:space="preserve">ал. </w:t>
      </w:r>
      <w:r w:rsidR="00F12DA8" w:rsidRPr="009D468D">
        <w:rPr>
          <w:sz w:val="24"/>
          <w:szCs w:val="24"/>
          <w:lang w:val="bg-BG"/>
        </w:rPr>
        <w:fldChar w:fldCharType="begin"/>
      </w:r>
      <w:r w:rsidR="00E47F63" w:rsidRPr="00070860">
        <w:rPr>
          <w:sz w:val="24"/>
          <w:szCs w:val="24"/>
          <w:lang w:val="bg-BG"/>
        </w:rPr>
        <w:instrText xml:space="preserve"> REF _Ref474164773 \r \h </w:instrText>
      </w:r>
      <w:r w:rsidR="00F12DA8" w:rsidRPr="009D468D">
        <w:rPr>
          <w:sz w:val="24"/>
          <w:szCs w:val="24"/>
          <w:lang w:val="bg-BG"/>
        </w:rPr>
      </w:r>
      <w:r w:rsidR="00F12DA8" w:rsidRPr="009D468D">
        <w:rPr>
          <w:sz w:val="24"/>
          <w:szCs w:val="24"/>
          <w:lang w:val="bg-BG"/>
        </w:rPr>
        <w:fldChar w:fldCharType="separate"/>
      </w:r>
      <w:r w:rsidR="009910C6">
        <w:rPr>
          <w:sz w:val="24"/>
          <w:szCs w:val="24"/>
          <w:lang w:val="bg-BG"/>
        </w:rPr>
        <w:t>(9</w:t>
      </w:r>
      <w:proofErr w:type="gramEnd"/>
      <w:r w:rsidR="009910C6">
        <w:rPr>
          <w:sz w:val="24"/>
          <w:szCs w:val="24"/>
          <w:lang w:val="bg-BG"/>
        </w:rPr>
        <w:t>)</w:t>
      </w:r>
      <w:r w:rsidR="00F12DA8" w:rsidRPr="009D468D">
        <w:rPr>
          <w:sz w:val="24"/>
          <w:szCs w:val="24"/>
          <w:lang w:val="bg-BG"/>
        </w:rPr>
        <w:fldChar w:fldCharType="end"/>
      </w:r>
      <w:r w:rsidR="00E47F63" w:rsidRPr="00070860">
        <w:rPr>
          <w:sz w:val="24"/>
          <w:szCs w:val="24"/>
          <w:lang w:val="bg-BG"/>
        </w:rPr>
        <w:t xml:space="preserve"> </w:t>
      </w:r>
      <w:proofErr w:type="gramStart"/>
      <w:r w:rsidRPr="00070860">
        <w:rPr>
          <w:sz w:val="24"/>
          <w:szCs w:val="24"/>
          <w:lang w:val="bg-BG"/>
        </w:rPr>
        <w:t>и</w:t>
      </w:r>
      <w:proofErr w:type="gramEnd"/>
      <w:r w:rsidRPr="00070860">
        <w:rPr>
          <w:sz w:val="24"/>
          <w:szCs w:val="24"/>
          <w:lang w:val="bg-BG"/>
        </w:rPr>
        <w:t xml:space="preserve"> уведомява лицето. Решението </w:t>
      </w:r>
      <w:r w:rsidR="00CD4EC2" w:rsidRPr="00070860">
        <w:rPr>
          <w:sz w:val="24"/>
          <w:szCs w:val="24"/>
          <w:lang w:val="bg-BG"/>
        </w:rPr>
        <w:t xml:space="preserve">е окончателно и влиза </w:t>
      </w:r>
      <w:r w:rsidR="00E47F63" w:rsidRPr="00070860">
        <w:rPr>
          <w:sz w:val="24"/>
          <w:szCs w:val="24"/>
          <w:lang w:val="bg-BG"/>
        </w:rPr>
        <w:t xml:space="preserve">в сила </w:t>
      </w:r>
      <w:r w:rsidR="00CD4EC2" w:rsidRPr="00070860">
        <w:rPr>
          <w:sz w:val="24"/>
          <w:szCs w:val="24"/>
          <w:lang w:val="bg-BG"/>
        </w:rPr>
        <w:t>незабавно.</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0"/>
          <w:numId w:val="29"/>
        </w:numPr>
        <w:jc w:val="both"/>
        <w:rPr>
          <w:sz w:val="24"/>
          <w:szCs w:val="24"/>
          <w:lang w:val="bg-BG"/>
        </w:rPr>
      </w:pPr>
      <w:bookmarkStart w:id="14" w:name="_Ref469053961"/>
      <w:r w:rsidRPr="00070860">
        <w:rPr>
          <w:b/>
          <w:bCs/>
          <w:sz w:val="24"/>
          <w:szCs w:val="24"/>
          <w:lang w:val="bg-BG"/>
        </w:rPr>
        <w:t>(1)</w:t>
      </w:r>
      <w:r w:rsidRPr="00070860">
        <w:rPr>
          <w:sz w:val="24"/>
          <w:szCs w:val="24"/>
          <w:lang w:val="bg-BG"/>
        </w:rPr>
        <w:t xml:space="preserve"> С решението си по </w:t>
      </w:r>
      <w:fldSimple w:instr=" REF _Ref471218648 \r \h  \* MERGEFORMAT ">
        <w:r w:rsidR="009910C6" w:rsidRPr="009910C6">
          <w:rPr>
            <w:sz w:val="24"/>
            <w:szCs w:val="24"/>
            <w:lang w:val="bg-BG"/>
          </w:rPr>
          <w:t>Чл. 20</w:t>
        </w:r>
      </w:fldSimple>
      <w:r w:rsidR="00DA27FA" w:rsidRPr="00070860">
        <w:rPr>
          <w:sz w:val="24"/>
          <w:szCs w:val="24"/>
          <w:lang w:val="bg-BG"/>
        </w:rPr>
        <w:t xml:space="preserve"> </w:t>
      </w:r>
      <w:r w:rsidRPr="00070860">
        <w:rPr>
          <w:sz w:val="24"/>
          <w:szCs w:val="24"/>
          <w:lang w:val="bg-BG"/>
        </w:rPr>
        <w:t>Съветът налага една от следните санкции:</w:t>
      </w:r>
      <w:bookmarkEnd w:id="14"/>
    </w:p>
    <w:p w:rsidR="00CD4EC2" w:rsidRPr="00070860" w:rsidRDefault="00CD4EC2" w:rsidP="002775BD">
      <w:pPr>
        <w:widowControl w:val="0"/>
        <w:numPr>
          <w:ilvl w:val="0"/>
          <w:numId w:val="19"/>
        </w:numPr>
        <w:jc w:val="both"/>
        <w:rPr>
          <w:sz w:val="24"/>
          <w:szCs w:val="24"/>
          <w:lang w:val="bg-BG"/>
        </w:rPr>
      </w:pPr>
      <w:r w:rsidRPr="00070860">
        <w:rPr>
          <w:sz w:val="24"/>
          <w:szCs w:val="24"/>
          <w:lang w:val="bg-BG"/>
        </w:rPr>
        <w:t>предупреждение;</w:t>
      </w:r>
    </w:p>
    <w:p w:rsidR="00CD4EC2" w:rsidRPr="00070860" w:rsidRDefault="00CD4EC2" w:rsidP="002775BD">
      <w:pPr>
        <w:widowControl w:val="0"/>
        <w:numPr>
          <w:ilvl w:val="0"/>
          <w:numId w:val="19"/>
        </w:numPr>
        <w:jc w:val="both"/>
        <w:rPr>
          <w:sz w:val="24"/>
          <w:szCs w:val="24"/>
          <w:lang w:val="bg-BG"/>
        </w:rPr>
      </w:pPr>
      <w:r w:rsidRPr="00070860">
        <w:rPr>
          <w:sz w:val="24"/>
          <w:szCs w:val="24"/>
          <w:lang w:val="bg-BG"/>
        </w:rPr>
        <w:t>за</w:t>
      </w:r>
      <w:proofErr w:type="gramStart"/>
      <w:r w:rsidRPr="00070860">
        <w:rPr>
          <w:sz w:val="24"/>
          <w:szCs w:val="24"/>
          <w:lang w:val="bg-BG"/>
        </w:rPr>
        <w:t>дължаване</w:t>
      </w:r>
      <w:proofErr w:type="gramEnd"/>
      <w:r w:rsidRPr="00070860">
        <w:rPr>
          <w:sz w:val="24"/>
          <w:szCs w:val="24"/>
          <w:lang w:val="bg-BG"/>
        </w:rPr>
        <w:t xml:space="preserve"> да се предприемат конкретни мерки, необходими за отстраняване на допуснатите нарушения; </w:t>
      </w:r>
    </w:p>
    <w:p w:rsidR="00CD4EC2" w:rsidRPr="00070860" w:rsidRDefault="00CD4EC2" w:rsidP="002775BD">
      <w:pPr>
        <w:widowControl w:val="0"/>
        <w:numPr>
          <w:ilvl w:val="0"/>
          <w:numId w:val="19"/>
        </w:numPr>
        <w:jc w:val="both"/>
        <w:rPr>
          <w:sz w:val="24"/>
          <w:szCs w:val="24"/>
          <w:lang w:val="bg-BG"/>
        </w:rPr>
      </w:pPr>
      <w:bookmarkStart w:id="15" w:name="_Ref474164828"/>
      <w:proofErr w:type="gramStart"/>
      <w:r w:rsidRPr="00070860">
        <w:rPr>
          <w:sz w:val="24"/>
          <w:szCs w:val="24"/>
          <w:lang w:val="bg-BG"/>
        </w:rPr>
        <w:lastRenderedPageBreak/>
        <w:t>временно</w:t>
      </w:r>
      <w:proofErr w:type="gramEnd"/>
      <w:r w:rsidRPr="00070860">
        <w:rPr>
          <w:sz w:val="24"/>
          <w:szCs w:val="24"/>
          <w:lang w:val="bg-BG"/>
        </w:rPr>
        <w:t xml:space="preserve"> или окончателно отстраняване на </w:t>
      </w:r>
      <w:r w:rsidR="006C17EE" w:rsidRPr="00070860">
        <w:rPr>
          <w:sz w:val="24"/>
          <w:szCs w:val="24"/>
          <w:lang w:val="bg-BG"/>
        </w:rPr>
        <w:t>посредник</w:t>
      </w:r>
      <w:r w:rsidRPr="00070860">
        <w:rPr>
          <w:sz w:val="24"/>
          <w:szCs w:val="24"/>
          <w:lang w:val="bg-BG"/>
        </w:rPr>
        <w:t xml:space="preserve"> </w:t>
      </w:r>
      <w:r w:rsidR="00FB7427" w:rsidRPr="00070860">
        <w:rPr>
          <w:sz w:val="24"/>
          <w:szCs w:val="24"/>
          <w:lang w:val="bg-BG"/>
        </w:rPr>
        <w:t xml:space="preserve">на </w:t>
      </w:r>
      <w:r w:rsidR="00FB7427" w:rsidRPr="00070860">
        <w:rPr>
          <w:bCs/>
          <w:sz w:val="24"/>
          <w:szCs w:val="24"/>
          <w:lang w:val="bg-BG"/>
        </w:rPr>
        <w:t xml:space="preserve">пазар </w:t>
      </w:r>
      <w:r w:rsidR="00FB7427" w:rsidRPr="00924CE9">
        <w:rPr>
          <w:bCs/>
          <w:sz w:val="24"/>
          <w:szCs w:val="24"/>
          <w:lang w:val="bg-BG"/>
        </w:rPr>
        <w:t>BEAM</w:t>
      </w:r>
      <w:r w:rsidR="00511A73" w:rsidRPr="00070860">
        <w:rPr>
          <w:sz w:val="24"/>
          <w:szCs w:val="24"/>
          <w:lang w:val="bg-BG"/>
        </w:rPr>
        <w:t xml:space="preserve"> </w:t>
      </w:r>
      <w:r w:rsidRPr="00070860">
        <w:rPr>
          <w:sz w:val="24"/>
          <w:szCs w:val="24"/>
          <w:lang w:val="bg-BG"/>
        </w:rPr>
        <w:t>от търговия;</w:t>
      </w:r>
      <w:bookmarkEnd w:id="15"/>
    </w:p>
    <w:p w:rsidR="00CD4EC2" w:rsidRPr="00070860" w:rsidRDefault="00CD4EC2" w:rsidP="002775BD">
      <w:pPr>
        <w:widowControl w:val="0"/>
        <w:numPr>
          <w:ilvl w:val="0"/>
          <w:numId w:val="19"/>
        </w:numPr>
        <w:jc w:val="both"/>
        <w:rPr>
          <w:sz w:val="24"/>
          <w:szCs w:val="24"/>
          <w:lang w:val="bg-BG"/>
        </w:rPr>
      </w:pPr>
      <w:bookmarkStart w:id="16" w:name="_Ref474164834"/>
      <w:proofErr w:type="gramStart"/>
      <w:r w:rsidRPr="00070860">
        <w:rPr>
          <w:sz w:val="24"/>
          <w:szCs w:val="24"/>
          <w:lang w:val="bg-BG"/>
        </w:rPr>
        <w:t>временно</w:t>
      </w:r>
      <w:proofErr w:type="gramEnd"/>
      <w:r w:rsidRPr="00070860">
        <w:rPr>
          <w:sz w:val="24"/>
          <w:szCs w:val="24"/>
          <w:lang w:val="bg-BG"/>
        </w:rPr>
        <w:t xml:space="preserve"> или окончателно отстраняване на </w:t>
      </w:r>
      <w:r w:rsidR="006C14C3" w:rsidRPr="00070860">
        <w:rPr>
          <w:sz w:val="24"/>
          <w:szCs w:val="24"/>
          <w:lang w:val="bg-BG"/>
        </w:rPr>
        <w:t xml:space="preserve">участник </w:t>
      </w:r>
      <w:r w:rsidR="00FB7427" w:rsidRPr="00070860">
        <w:rPr>
          <w:sz w:val="24"/>
          <w:szCs w:val="24"/>
          <w:lang w:val="bg-BG"/>
        </w:rPr>
        <w:t xml:space="preserve">на </w:t>
      </w:r>
      <w:r w:rsidR="00FB7427" w:rsidRPr="00070860">
        <w:rPr>
          <w:bCs/>
          <w:sz w:val="24"/>
          <w:szCs w:val="24"/>
          <w:lang w:val="bg-BG"/>
        </w:rPr>
        <w:t xml:space="preserve">пазар </w:t>
      </w:r>
      <w:r w:rsidR="00FB7427" w:rsidRPr="00924CE9">
        <w:rPr>
          <w:bCs/>
          <w:sz w:val="24"/>
          <w:szCs w:val="24"/>
          <w:lang w:val="bg-BG"/>
        </w:rPr>
        <w:t>BEAM</w:t>
      </w:r>
      <w:r w:rsidRPr="00070860">
        <w:rPr>
          <w:sz w:val="24"/>
          <w:szCs w:val="24"/>
          <w:lang w:val="bg-BG"/>
        </w:rPr>
        <w:t xml:space="preserve"> от търговия;</w:t>
      </w:r>
      <w:bookmarkEnd w:id="16"/>
    </w:p>
    <w:p w:rsidR="002B4A1B" w:rsidRPr="00070860" w:rsidRDefault="00CD4EC2" w:rsidP="002775BD">
      <w:pPr>
        <w:widowControl w:val="0"/>
        <w:numPr>
          <w:ilvl w:val="0"/>
          <w:numId w:val="19"/>
        </w:numPr>
        <w:jc w:val="both"/>
        <w:rPr>
          <w:sz w:val="24"/>
          <w:szCs w:val="24"/>
          <w:lang w:val="bg-BG"/>
        </w:rPr>
      </w:pPr>
      <w:proofErr w:type="gramStart"/>
      <w:r w:rsidRPr="00070860">
        <w:rPr>
          <w:sz w:val="24"/>
          <w:szCs w:val="24"/>
          <w:lang w:val="bg-BG"/>
        </w:rPr>
        <w:t>парична</w:t>
      </w:r>
      <w:proofErr w:type="gramEnd"/>
      <w:r w:rsidRPr="00070860">
        <w:rPr>
          <w:sz w:val="24"/>
          <w:szCs w:val="24"/>
          <w:lang w:val="bg-BG"/>
        </w:rPr>
        <w:t xml:space="preserve"> глоба</w:t>
      </w:r>
      <w:r w:rsidR="002B4A1B" w:rsidRPr="00070860">
        <w:rPr>
          <w:sz w:val="24"/>
          <w:szCs w:val="24"/>
          <w:lang w:val="bg-BG"/>
        </w:rPr>
        <w:t>;</w:t>
      </w:r>
    </w:p>
    <w:p w:rsidR="00CD4EC2" w:rsidRPr="00070860" w:rsidRDefault="002B4A1B" w:rsidP="002775BD">
      <w:pPr>
        <w:widowControl w:val="0"/>
        <w:numPr>
          <w:ilvl w:val="0"/>
          <w:numId w:val="19"/>
        </w:numPr>
        <w:jc w:val="both"/>
        <w:rPr>
          <w:sz w:val="24"/>
          <w:szCs w:val="24"/>
          <w:lang w:val="bg-BG"/>
        </w:rPr>
      </w:pPr>
      <w:bookmarkStart w:id="17" w:name="_Ref474164456"/>
      <w:proofErr w:type="gramStart"/>
      <w:r w:rsidRPr="00070860">
        <w:rPr>
          <w:sz w:val="24"/>
          <w:lang w:val="bg-BG"/>
        </w:rPr>
        <w:t>временно</w:t>
      </w:r>
      <w:proofErr w:type="gramEnd"/>
      <w:r w:rsidRPr="00070860">
        <w:rPr>
          <w:sz w:val="24"/>
          <w:lang w:val="bg-BG"/>
        </w:rPr>
        <w:t xml:space="preserve"> или окончателно прекратяване на достъпа на клиент на </w:t>
      </w:r>
      <w:r w:rsidR="006C14C3" w:rsidRPr="00070860">
        <w:rPr>
          <w:sz w:val="24"/>
          <w:lang w:val="bg-BG"/>
        </w:rPr>
        <w:t xml:space="preserve">участник </w:t>
      </w:r>
      <w:r w:rsidR="00FB7427" w:rsidRPr="00070860">
        <w:rPr>
          <w:sz w:val="24"/>
          <w:szCs w:val="24"/>
          <w:lang w:val="bg-BG"/>
        </w:rPr>
        <w:t xml:space="preserve">на </w:t>
      </w:r>
      <w:r w:rsidR="00FB7427" w:rsidRPr="00070860">
        <w:rPr>
          <w:bCs/>
          <w:sz w:val="24"/>
          <w:szCs w:val="24"/>
          <w:lang w:val="bg-BG"/>
        </w:rPr>
        <w:t xml:space="preserve">пазар </w:t>
      </w:r>
      <w:r w:rsidR="00FB7427" w:rsidRPr="00924CE9">
        <w:rPr>
          <w:bCs/>
          <w:sz w:val="24"/>
          <w:szCs w:val="24"/>
          <w:lang w:val="bg-BG"/>
        </w:rPr>
        <w:t>BEAM</w:t>
      </w:r>
      <w:r w:rsidRPr="00070860">
        <w:rPr>
          <w:sz w:val="24"/>
          <w:lang w:val="bg-BG"/>
        </w:rPr>
        <w:t xml:space="preserve"> с</w:t>
      </w:r>
      <w:r w:rsidR="00DA27FA" w:rsidRPr="00070860">
        <w:rPr>
          <w:sz w:val="24"/>
          <w:lang w:val="bg-BG"/>
        </w:rPr>
        <w:t>ъс</w:t>
      </w:r>
      <w:r w:rsidRPr="00070860">
        <w:rPr>
          <w:sz w:val="24"/>
          <w:lang w:val="bg-BG"/>
        </w:rPr>
        <w:t xml:space="preserve"> спонсориран достъп</w:t>
      </w:r>
      <w:r w:rsidR="00DA27FA" w:rsidRPr="00070860">
        <w:rPr>
          <w:sz w:val="24"/>
          <w:lang w:val="bg-BG"/>
        </w:rPr>
        <w:t>.</w:t>
      </w:r>
      <w:bookmarkEnd w:id="17"/>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Санкцията “парична глоба” не може да надхвърля 50 000 (петдесет хиляди) лева.</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Срокът на временното отстраняване по ал.</w:t>
      </w:r>
      <w:r w:rsidR="00E47F63" w:rsidRPr="00070860">
        <w:rPr>
          <w:sz w:val="24"/>
          <w:szCs w:val="24"/>
          <w:lang w:val="bg-BG"/>
        </w:rPr>
        <w:t xml:space="preserve"> 1, т.</w:t>
      </w:r>
      <w:r w:rsidRPr="00070860">
        <w:rPr>
          <w:sz w:val="24"/>
          <w:szCs w:val="24"/>
          <w:lang w:val="bg-BG"/>
        </w:rPr>
        <w:t xml:space="preserve"> </w:t>
      </w:r>
      <w:r w:rsidR="00F12DA8" w:rsidRPr="009D468D">
        <w:rPr>
          <w:sz w:val="24"/>
          <w:szCs w:val="24"/>
          <w:lang w:val="bg-BG"/>
        </w:rPr>
        <w:fldChar w:fldCharType="begin"/>
      </w:r>
      <w:r w:rsidR="00E47F63" w:rsidRPr="00070860">
        <w:rPr>
          <w:sz w:val="24"/>
          <w:szCs w:val="24"/>
          <w:lang w:val="bg-BG"/>
        </w:rPr>
        <w:instrText xml:space="preserve"> REF _Ref474164828 \r \h </w:instrText>
      </w:r>
      <w:r w:rsidR="00F12DA8" w:rsidRPr="009D468D">
        <w:rPr>
          <w:sz w:val="24"/>
          <w:szCs w:val="24"/>
          <w:lang w:val="bg-BG"/>
        </w:rPr>
      </w:r>
      <w:r w:rsidR="00F12DA8" w:rsidRPr="009D468D">
        <w:rPr>
          <w:sz w:val="24"/>
          <w:szCs w:val="24"/>
          <w:lang w:val="bg-BG"/>
        </w:rPr>
        <w:fldChar w:fldCharType="separate"/>
      </w:r>
      <w:r w:rsidR="009910C6">
        <w:rPr>
          <w:sz w:val="24"/>
          <w:szCs w:val="24"/>
          <w:lang w:val="bg-BG"/>
        </w:rPr>
        <w:t>3</w:t>
      </w:r>
      <w:r w:rsidR="00F12DA8" w:rsidRPr="009D468D">
        <w:rPr>
          <w:sz w:val="24"/>
          <w:szCs w:val="24"/>
          <w:lang w:val="bg-BG"/>
        </w:rPr>
        <w:fldChar w:fldCharType="end"/>
      </w:r>
      <w:r w:rsidR="00E47F63" w:rsidRPr="00070860">
        <w:rPr>
          <w:sz w:val="24"/>
          <w:szCs w:val="24"/>
          <w:lang w:val="bg-BG"/>
        </w:rPr>
        <w:t xml:space="preserve"> и </w:t>
      </w:r>
      <w:r w:rsidR="00F12DA8" w:rsidRPr="009D468D">
        <w:rPr>
          <w:sz w:val="24"/>
          <w:szCs w:val="24"/>
          <w:lang w:val="bg-BG"/>
        </w:rPr>
        <w:fldChar w:fldCharType="begin"/>
      </w:r>
      <w:r w:rsidR="00E47F63" w:rsidRPr="00070860">
        <w:rPr>
          <w:sz w:val="24"/>
          <w:szCs w:val="24"/>
          <w:lang w:val="bg-BG"/>
        </w:rPr>
        <w:instrText xml:space="preserve"> REF _Ref474164834 \r \h </w:instrText>
      </w:r>
      <w:r w:rsidR="00F12DA8" w:rsidRPr="009D468D">
        <w:rPr>
          <w:sz w:val="24"/>
          <w:szCs w:val="24"/>
          <w:lang w:val="bg-BG"/>
        </w:rPr>
      </w:r>
      <w:r w:rsidR="00F12DA8" w:rsidRPr="009D468D">
        <w:rPr>
          <w:sz w:val="24"/>
          <w:szCs w:val="24"/>
          <w:lang w:val="bg-BG"/>
        </w:rPr>
        <w:fldChar w:fldCharType="separate"/>
      </w:r>
      <w:r w:rsidR="009910C6">
        <w:rPr>
          <w:sz w:val="24"/>
          <w:szCs w:val="24"/>
          <w:lang w:val="bg-BG"/>
        </w:rPr>
        <w:t>4</w:t>
      </w:r>
      <w:r w:rsidR="00F12DA8" w:rsidRPr="009D468D">
        <w:rPr>
          <w:sz w:val="24"/>
          <w:szCs w:val="24"/>
          <w:lang w:val="bg-BG"/>
        </w:rPr>
        <w:fldChar w:fldCharType="end"/>
      </w:r>
      <w:r w:rsidRPr="00070860">
        <w:rPr>
          <w:sz w:val="24"/>
          <w:szCs w:val="24"/>
          <w:lang w:val="bg-BG"/>
        </w:rPr>
        <w:t xml:space="preserve"> не може да надхвърля 6 (шест) месеца.</w:t>
      </w:r>
    </w:p>
    <w:p w:rsidR="003F257C" w:rsidRPr="00070860" w:rsidRDefault="003F257C" w:rsidP="003F257C">
      <w:pPr>
        <w:widowControl w:val="0"/>
        <w:jc w:val="both"/>
        <w:rPr>
          <w:b/>
          <w:sz w:val="24"/>
          <w:szCs w:val="24"/>
          <w:lang w:val="bg-BG"/>
        </w:rPr>
      </w:pPr>
    </w:p>
    <w:p w:rsidR="003F257C" w:rsidRPr="00070860" w:rsidRDefault="00267415" w:rsidP="00B67641">
      <w:pPr>
        <w:widowControl w:val="0"/>
        <w:numPr>
          <w:ilvl w:val="0"/>
          <w:numId w:val="29"/>
        </w:numPr>
        <w:jc w:val="both"/>
        <w:rPr>
          <w:bCs/>
          <w:sz w:val="24"/>
          <w:szCs w:val="24"/>
          <w:lang w:val="bg-BG"/>
        </w:rPr>
      </w:pPr>
      <w:r w:rsidRPr="00070860">
        <w:rPr>
          <w:b/>
          <w:sz w:val="24"/>
          <w:szCs w:val="24"/>
          <w:lang w:val="bg-BG"/>
        </w:rPr>
        <w:t>(1)</w:t>
      </w:r>
      <w:r w:rsidRPr="00070860">
        <w:rPr>
          <w:bCs/>
          <w:sz w:val="24"/>
          <w:szCs w:val="24"/>
          <w:lang w:val="bg-BG"/>
        </w:rPr>
        <w:t xml:space="preserve"> </w:t>
      </w:r>
      <w:r w:rsidR="009D2457" w:rsidRPr="00070860">
        <w:rPr>
          <w:bCs/>
          <w:sz w:val="24"/>
          <w:szCs w:val="24"/>
          <w:lang w:val="bg-BG"/>
        </w:rPr>
        <w:t>Борсата</w:t>
      </w:r>
      <w:r w:rsidR="003F257C" w:rsidRPr="00070860">
        <w:rPr>
          <w:bCs/>
          <w:sz w:val="24"/>
          <w:szCs w:val="24"/>
          <w:lang w:val="bg-BG"/>
        </w:rPr>
        <w:t xml:space="preserve"> може </w:t>
      </w:r>
      <w:r w:rsidR="003B7DC0" w:rsidRPr="00070860">
        <w:rPr>
          <w:bCs/>
          <w:sz w:val="24"/>
          <w:szCs w:val="24"/>
          <w:lang w:val="bg-BG"/>
        </w:rPr>
        <w:t xml:space="preserve">да налага санкции на участниците </w:t>
      </w:r>
      <w:r w:rsidR="00FB7427" w:rsidRPr="00070860">
        <w:rPr>
          <w:sz w:val="24"/>
          <w:szCs w:val="24"/>
          <w:lang w:val="bg-BG"/>
        </w:rPr>
        <w:t xml:space="preserve">на </w:t>
      </w:r>
      <w:r w:rsidR="00FB7427" w:rsidRPr="00070860">
        <w:rPr>
          <w:bCs/>
          <w:sz w:val="24"/>
          <w:szCs w:val="24"/>
          <w:lang w:val="bg-BG"/>
        </w:rPr>
        <w:t xml:space="preserve">пазар </w:t>
      </w:r>
      <w:r w:rsidR="00FB7427" w:rsidRPr="00924CE9">
        <w:rPr>
          <w:bCs/>
          <w:sz w:val="24"/>
          <w:szCs w:val="24"/>
          <w:lang w:val="bg-BG"/>
        </w:rPr>
        <w:t>BEAM</w:t>
      </w:r>
      <w:r w:rsidR="003B7DC0" w:rsidRPr="00070860">
        <w:rPr>
          <w:bCs/>
          <w:sz w:val="24"/>
          <w:szCs w:val="24"/>
          <w:lang w:val="bg-BG"/>
        </w:rPr>
        <w:t xml:space="preserve"> </w:t>
      </w:r>
      <w:r w:rsidR="003F257C" w:rsidRPr="00070860">
        <w:rPr>
          <w:bCs/>
          <w:sz w:val="24"/>
          <w:szCs w:val="24"/>
          <w:lang w:val="bg-BG"/>
        </w:rPr>
        <w:t xml:space="preserve">със способа на бързото производство при нарушения на </w:t>
      </w:r>
      <w:r w:rsidR="0011630C" w:rsidRPr="00070860">
        <w:rPr>
          <w:bCs/>
          <w:sz w:val="24"/>
          <w:szCs w:val="24"/>
          <w:lang w:val="bg-BG"/>
        </w:rPr>
        <w:t xml:space="preserve">чл. </w:t>
      </w:r>
      <w:r w:rsidR="001B36A2">
        <w:rPr>
          <w:bCs/>
          <w:sz w:val="24"/>
          <w:szCs w:val="24"/>
          <w:lang w:val="bg-BG"/>
        </w:rPr>
        <w:t>62</w:t>
      </w:r>
      <w:r w:rsidR="0011630C" w:rsidRPr="00070860">
        <w:rPr>
          <w:bCs/>
          <w:sz w:val="24"/>
          <w:szCs w:val="24"/>
          <w:lang w:val="bg-BG"/>
        </w:rPr>
        <w:t>, т. 1</w:t>
      </w:r>
      <w:r w:rsidRPr="00070860">
        <w:rPr>
          <w:bCs/>
          <w:sz w:val="24"/>
          <w:szCs w:val="24"/>
          <w:lang w:val="bg-BG"/>
        </w:rPr>
        <w:t xml:space="preserve"> от </w:t>
      </w:r>
      <w:r w:rsidR="0011630C" w:rsidRPr="00070860">
        <w:rPr>
          <w:bCs/>
          <w:sz w:val="24"/>
          <w:szCs w:val="24"/>
          <w:lang w:val="bg-BG"/>
        </w:rPr>
        <w:t>Правилата за търговия</w:t>
      </w:r>
      <w:r w:rsidR="003B7DC0" w:rsidRPr="00070860">
        <w:rPr>
          <w:bCs/>
          <w:sz w:val="24"/>
          <w:szCs w:val="24"/>
          <w:lang w:val="bg-BG"/>
        </w:rPr>
        <w:t xml:space="preserve"> </w:t>
      </w:r>
      <w:r w:rsidR="00FB7427" w:rsidRPr="00070860">
        <w:rPr>
          <w:sz w:val="24"/>
          <w:szCs w:val="24"/>
          <w:lang w:val="bg-BG"/>
        </w:rPr>
        <w:t xml:space="preserve">на </w:t>
      </w:r>
      <w:r w:rsidR="00FB7427" w:rsidRPr="00070860">
        <w:rPr>
          <w:bCs/>
          <w:sz w:val="24"/>
          <w:szCs w:val="24"/>
          <w:lang w:val="bg-BG"/>
        </w:rPr>
        <w:t xml:space="preserve">пазар </w:t>
      </w:r>
      <w:r w:rsidR="00FB7427" w:rsidRPr="00924CE9">
        <w:rPr>
          <w:bCs/>
          <w:sz w:val="24"/>
          <w:szCs w:val="24"/>
          <w:lang w:val="bg-BG"/>
        </w:rPr>
        <w:t>BEAM</w:t>
      </w:r>
      <w:r w:rsidR="00CE26E3" w:rsidRPr="00070860">
        <w:rPr>
          <w:bCs/>
          <w:sz w:val="24"/>
          <w:szCs w:val="24"/>
          <w:lang w:val="bg-BG"/>
        </w:rPr>
        <w:t>;</w:t>
      </w:r>
    </w:p>
    <w:p w:rsidR="003F257C" w:rsidRPr="00070860" w:rsidRDefault="003F257C" w:rsidP="003F257C">
      <w:pPr>
        <w:widowControl w:val="0"/>
        <w:jc w:val="both"/>
        <w:rPr>
          <w:bCs/>
          <w:sz w:val="24"/>
          <w:szCs w:val="24"/>
          <w:lang w:val="bg-BG"/>
        </w:rPr>
      </w:pPr>
    </w:p>
    <w:p w:rsidR="003F257C" w:rsidRPr="00070860" w:rsidRDefault="003F257C" w:rsidP="00B67641">
      <w:pPr>
        <w:widowControl w:val="0"/>
        <w:numPr>
          <w:ilvl w:val="1"/>
          <w:numId w:val="29"/>
        </w:numPr>
        <w:jc w:val="both"/>
        <w:rPr>
          <w:bCs/>
          <w:sz w:val="24"/>
          <w:szCs w:val="24"/>
          <w:lang w:val="bg-BG"/>
        </w:rPr>
      </w:pPr>
      <w:r w:rsidRPr="00070860">
        <w:rPr>
          <w:bCs/>
          <w:sz w:val="24"/>
          <w:szCs w:val="24"/>
          <w:lang w:val="bg-BG"/>
        </w:rPr>
        <w:t>Съветът упълномощава Изпълнителния директор да налага санкциите по ал.</w:t>
      </w:r>
      <w:r w:rsidR="0002362F" w:rsidRPr="00070860">
        <w:rPr>
          <w:bCs/>
          <w:sz w:val="24"/>
          <w:szCs w:val="24"/>
          <w:lang w:val="bg-BG"/>
        </w:rPr>
        <w:t xml:space="preserve"> </w:t>
      </w:r>
      <w:r w:rsidRPr="00070860">
        <w:rPr>
          <w:bCs/>
          <w:sz w:val="24"/>
          <w:szCs w:val="24"/>
          <w:lang w:val="bg-BG"/>
        </w:rPr>
        <w:t>1.</w:t>
      </w:r>
    </w:p>
    <w:p w:rsidR="003F257C" w:rsidRPr="00070860" w:rsidRDefault="003F257C" w:rsidP="003F257C">
      <w:pPr>
        <w:widowControl w:val="0"/>
        <w:jc w:val="both"/>
        <w:rPr>
          <w:bCs/>
          <w:sz w:val="24"/>
          <w:szCs w:val="24"/>
          <w:lang w:val="bg-BG"/>
        </w:rPr>
      </w:pPr>
    </w:p>
    <w:p w:rsidR="00CD4EC2" w:rsidRPr="00070860" w:rsidRDefault="003F257C" w:rsidP="00B67641">
      <w:pPr>
        <w:widowControl w:val="0"/>
        <w:numPr>
          <w:ilvl w:val="1"/>
          <w:numId w:val="29"/>
        </w:numPr>
        <w:jc w:val="both"/>
        <w:rPr>
          <w:bCs/>
          <w:sz w:val="24"/>
          <w:szCs w:val="24"/>
          <w:lang w:val="bg-BG"/>
        </w:rPr>
      </w:pPr>
      <w:r w:rsidRPr="00070860">
        <w:rPr>
          <w:bCs/>
          <w:sz w:val="24"/>
          <w:szCs w:val="24"/>
          <w:lang w:val="bg-BG"/>
        </w:rPr>
        <w:t xml:space="preserve">При налагане на санкции със способа на бързо производство </w:t>
      </w:r>
      <w:fldSimple w:instr=" REF _Ref471225097 \r \h  \* MERGEFORMAT ">
        <w:r w:rsidR="009910C6" w:rsidRPr="009910C6">
          <w:rPr>
            <w:bCs/>
            <w:sz w:val="24"/>
            <w:szCs w:val="24"/>
            <w:lang w:val="bg-BG"/>
          </w:rPr>
          <w:t>Чл. 16</w:t>
        </w:r>
      </w:fldSimple>
      <w:r w:rsidRPr="00070860">
        <w:rPr>
          <w:bCs/>
          <w:sz w:val="24"/>
          <w:szCs w:val="24"/>
          <w:lang w:val="bg-BG"/>
        </w:rPr>
        <w:t>, ал. 1 не се прилага.</w:t>
      </w:r>
      <w:r w:rsidR="00BE1EDF" w:rsidRPr="00070860">
        <w:rPr>
          <w:bCs/>
          <w:sz w:val="24"/>
          <w:szCs w:val="24"/>
          <w:lang w:val="bg-BG"/>
        </w:rPr>
        <w:t xml:space="preserve"> </w:t>
      </w:r>
      <w:fldSimple w:instr=" REF _Ref471218648 \r \h  \* MERGEFORMAT ">
        <w:r w:rsidR="009910C6" w:rsidRPr="009910C6">
          <w:rPr>
            <w:bCs/>
            <w:sz w:val="24"/>
            <w:szCs w:val="24"/>
            <w:lang w:val="bg-BG"/>
          </w:rPr>
          <w:t>Чл. 20</w:t>
        </w:r>
      </w:fldSimple>
      <w:r w:rsidR="00267415" w:rsidRPr="00070860">
        <w:rPr>
          <w:bCs/>
          <w:sz w:val="24"/>
          <w:szCs w:val="24"/>
          <w:lang w:val="bg-BG"/>
        </w:rPr>
        <w:t>, ал.</w:t>
      </w:r>
      <w:r w:rsidR="008C0CA1" w:rsidRPr="00070860">
        <w:rPr>
          <w:bCs/>
          <w:sz w:val="24"/>
          <w:szCs w:val="24"/>
          <w:lang w:val="bg-BG"/>
        </w:rPr>
        <w:t xml:space="preserve"> </w:t>
      </w:r>
      <w:r w:rsidR="00267415" w:rsidRPr="00070860">
        <w:rPr>
          <w:bCs/>
          <w:sz w:val="24"/>
          <w:szCs w:val="24"/>
          <w:lang w:val="bg-BG"/>
        </w:rPr>
        <w:t>4-14 се прилагат съответно.</w:t>
      </w:r>
    </w:p>
    <w:p w:rsidR="003F257C" w:rsidRPr="00070860" w:rsidRDefault="003F257C" w:rsidP="003F257C">
      <w:pPr>
        <w:widowControl w:val="0"/>
        <w:jc w:val="both"/>
        <w:rPr>
          <w:b/>
          <w:sz w:val="24"/>
          <w:szCs w:val="24"/>
          <w:lang w:val="bg-BG"/>
        </w:rPr>
      </w:pPr>
    </w:p>
    <w:p w:rsidR="00CD4EC2" w:rsidRPr="00070860" w:rsidRDefault="00CD4EC2" w:rsidP="00B67641">
      <w:pPr>
        <w:widowControl w:val="0"/>
        <w:numPr>
          <w:ilvl w:val="0"/>
          <w:numId w:val="29"/>
        </w:numPr>
        <w:jc w:val="both"/>
        <w:rPr>
          <w:sz w:val="24"/>
          <w:szCs w:val="24"/>
          <w:lang w:val="bg-BG"/>
        </w:rPr>
      </w:pPr>
      <w:r w:rsidRPr="00070860">
        <w:rPr>
          <w:b/>
          <w:bCs/>
          <w:sz w:val="24"/>
          <w:szCs w:val="24"/>
          <w:lang w:val="bg-BG"/>
        </w:rPr>
        <w:t>(1)</w:t>
      </w:r>
      <w:r w:rsidRPr="00070860">
        <w:rPr>
          <w:sz w:val="24"/>
          <w:szCs w:val="24"/>
          <w:lang w:val="bg-BG"/>
        </w:rPr>
        <w:t xml:space="preserve"> За </w:t>
      </w:r>
      <w:r w:rsidR="00BC2A73" w:rsidRPr="00070860">
        <w:rPr>
          <w:sz w:val="24"/>
          <w:szCs w:val="24"/>
          <w:lang w:val="bg-BG"/>
        </w:rPr>
        <w:t xml:space="preserve">нарушение </w:t>
      </w:r>
      <w:r w:rsidRPr="00070860">
        <w:rPr>
          <w:sz w:val="24"/>
          <w:szCs w:val="24"/>
          <w:lang w:val="bg-BG"/>
        </w:rPr>
        <w:t>на:</w:t>
      </w:r>
    </w:p>
    <w:p w:rsidR="00CD4EC2" w:rsidRPr="00070860" w:rsidRDefault="00F12DA8" w:rsidP="002775BD">
      <w:pPr>
        <w:widowControl w:val="0"/>
        <w:numPr>
          <w:ilvl w:val="0"/>
          <w:numId w:val="20"/>
        </w:numPr>
        <w:jc w:val="both"/>
        <w:rPr>
          <w:sz w:val="24"/>
          <w:szCs w:val="24"/>
          <w:lang w:val="bg-BG"/>
        </w:rPr>
      </w:pPr>
      <w:fldSimple w:instr=" REF _Ref471225313 \r \h  \* MERGEFORMAT ">
        <w:r w:rsidR="009910C6" w:rsidRPr="009910C6">
          <w:rPr>
            <w:sz w:val="24"/>
            <w:szCs w:val="24"/>
            <w:lang w:val="bg-BG"/>
          </w:rPr>
          <w:t>Чл. 17</w:t>
        </w:r>
      </w:fldSimple>
      <w:r w:rsidR="00CD4EC2" w:rsidRPr="00070860">
        <w:rPr>
          <w:sz w:val="24"/>
          <w:szCs w:val="24"/>
          <w:lang w:val="bg-BG"/>
        </w:rPr>
        <w:t xml:space="preserve">, ал. 1 </w:t>
      </w:r>
      <w:proofErr w:type="gramStart"/>
      <w:r w:rsidR="00CD4EC2" w:rsidRPr="00070860">
        <w:rPr>
          <w:sz w:val="24"/>
          <w:szCs w:val="24"/>
          <w:lang w:val="bg-BG"/>
        </w:rPr>
        <w:t>от</w:t>
      </w:r>
      <w:proofErr w:type="gramEnd"/>
      <w:r w:rsidR="00CD4EC2" w:rsidRPr="00070860">
        <w:rPr>
          <w:sz w:val="24"/>
          <w:szCs w:val="24"/>
          <w:lang w:val="bg-BG"/>
        </w:rPr>
        <w:t xml:space="preserve"> настоящите Правила, се налага санкция “парична глоба” в размер от 100 (сто) до 200 (двеста) лева;</w:t>
      </w:r>
    </w:p>
    <w:p w:rsidR="00CD4EC2" w:rsidRPr="00070860" w:rsidRDefault="00F12DA8" w:rsidP="002775BD">
      <w:pPr>
        <w:widowControl w:val="0"/>
        <w:numPr>
          <w:ilvl w:val="0"/>
          <w:numId w:val="20"/>
        </w:numPr>
        <w:jc w:val="both"/>
        <w:rPr>
          <w:sz w:val="24"/>
          <w:szCs w:val="24"/>
          <w:lang w:val="bg-BG"/>
        </w:rPr>
      </w:pPr>
      <w:fldSimple w:instr=" REF _Ref471225359 \r \h  \* MERGEFORMAT ">
        <w:r w:rsidR="009910C6" w:rsidRPr="009910C6">
          <w:rPr>
            <w:sz w:val="24"/>
            <w:szCs w:val="24"/>
            <w:lang w:val="bg-BG"/>
          </w:rPr>
          <w:t>Чл. 4</w:t>
        </w:r>
      </w:fldSimple>
      <w:r w:rsidR="008C51DB" w:rsidRPr="00070860">
        <w:rPr>
          <w:sz w:val="24"/>
          <w:szCs w:val="24"/>
          <w:lang w:val="bg-BG"/>
        </w:rPr>
        <w:t xml:space="preserve">, ал. </w:t>
      </w:r>
      <w:r w:rsidR="002229A1" w:rsidRPr="00070860">
        <w:rPr>
          <w:sz w:val="24"/>
          <w:szCs w:val="24"/>
          <w:lang w:val="bg-BG"/>
        </w:rPr>
        <w:t>2</w:t>
      </w:r>
      <w:r w:rsidR="00997E15" w:rsidRPr="00070860">
        <w:rPr>
          <w:sz w:val="24"/>
          <w:szCs w:val="24"/>
          <w:lang w:val="bg-BG"/>
        </w:rPr>
        <w:t xml:space="preserve"> и</w:t>
      </w:r>
      <w:r w:rsidR="008C51DB" w:rsidRPr="00070860">
        <w:rPr>
          <w:sz w:val="24"/>
          <w:szCs w:val="24"/>
          <w:lang w:val="bg-BG"/>
        </w:rPr>
        <w:t xml:space="preserve"> </w:t>
      </w:r>
      <w:fldSimple w:instr=" REF _Ref471225397 \r \h  \* MERGEFORMAT ">
        <w:r w:rsidR="009910C6" w:rsidRPr="009910C6">
          <w:rPr>
            <w:sz w:val="24"/>
            <w:szCs w:val="24"/>
            <w:lang w:val="bg-BG"/>
          </w:rPr>
          <w:t>Чл. 8</w:t>
        </w:r>
      </w:fldSimple>
      <w:r w:rsidR="008C51DB" w:rsidRPr="00070860">
        <w:rPr>
          <w:sz w:val="24"/>
          <w:szCs w:val="24"/>
          <w:lang w:val="bg-BG"/>
        </w:rPr>
        <w:t xml:space="preserve">, ал. 8 </w:t>
      </w:r>
      <w:proofErr w:type="gramStart"/>
      <w:r w:rsidR="00CD4EC2" w:rsidRPr="00070860">
        <w:rPr>
          <w:sz w:val="24"/>
          <w:szCs w:val="24"/>
          <w:lang w:val="bg-BG"/>
        </w:rPr>
        <w:t>от</w:t>
      </w:r>
      <w:proofErr w:type="gramEnd"/>
      <w:r w:rsidR="00CD4EC2" w:rsidRPr="00070860">
        <w:rPr>
          <w:sz w:val="24"/>
          <w:szCs w:val="24"/>
          <w:lang w:val="bg-BG"/>
        </w:rPr>
        <w:t xml:space="preserve"> настоящите Правила, се налага санкция “парична глоба” в размер от 500 (петстотин) до 1 000 (хиляда) лева;</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За </w:t>
      </w:r>
      <w:r w:rsidR="00BC2A73" w:rsidRPr="00070860">
        <w:rPr>
          <w:sz w:val="24"/>
          <w:szCs w:val="24"/>
          <w:lang w:val="bg-BG"/>
        </w:rPr>
        <w:t xml:space="preserve">нарушение </w:t>
      </w:r>
      <w:r w:rsidRPr="00070860">
        <w:rPr>
          <w:sz w:val="24"/>
          <w:szCs w:val="24"/>
          <w:lang w:val="bg-BG"/>
        </w:rPr>
        <w:t>на:</w:t>
      </w:r>
    </w:p>
    <w:p w:rsidR="00CD4EC2" w:rsidRPr="00070860" w:rsidRDefault="0011630C" w:rsidP="00B322F4">
      <w:pPr>
        <w:widowControl w:val="0"/>
        <w:numPr>
          <w:ilvl w:val="0"/>
          <w:numId w:val="21"/>
        </w:numPr>
        <w:jc w:val="both"/>
        <w:rPr>
          <w:sz w:val="24"/>
          <w:szCs w:val="24"/>
          <w:lang w:val="bg-BG"/>
        </w:rPr>
      </w:pPr>
      <w:proofErr w:type="gramStart"/>
      <w:r w:rsidRPr="009D468D">
        <w:rPr>
          <w:sz w:val="24"/>
          <w:szCs w:val="24"/>
          <w:lang w:val="bg-BG"/>
        </w:rPr>
        <w:t>чл</w:t>
      </w:r>
      <w:proofErr w:type="gramEnd"/>
      <w:r w:rsidRPr="009D468D">
        <w:rPr>
          <w:sz w:val="24"/>
          <w:szCs w:val="24"/>
          <w:lang w:val="bg-BG"/>
        </w:rPr>
        <w:t xml:space="preserve">. </w:t>
      </w:r>
      <w:r w:rsidR="00143D8A" w:rsidRPr="009D468D">
        <w:rPr>
          <w:sz w:val="24"/>
          <w:szCs w:val="24"/>
          <w:lang w:val="bg-BG"/>
        </w:rPr>
        <w:t>49</w:t>
      </w:r>
      <w:r w:rsidR="00C63AFB">
        <w:rPr>
          <w:sz w:val="24"/>
          <w:szCs w:val="24"/>
          <w:lang w:val="bg-BG"/>
        </w:rPr>
        <w:t xml:space="preserve"> </w:t>
      </w:r>
      <w:r w:rsidRPr="009D468D">
        <w:rPr>
          <w:sz w:val="24"/>
          <w:szCs w:val="24"/>
          <w:lang w:val="bg-BG"/>
        </w:rPr>
        <w:t xml:space="preserve">и чл. </w:t>
      </w:r>
      <w:r w:rsidR="00FD794C" w:rsidRPr="009D468D">
        <w:rPr>
          <w:sz w:val="24"/>
          <w:szCs w:val="24"/>
          <w:lang w:val="bg-BG"/>
        </w:rPr>
        <w:t>6</w:t>
      </w:r>
      <w:r w:rsidR="002829A7" w:rsidRPr="009D468D">
        <w:rPr>
          <w:sz w:val="24"/>
          <w:szCs w:val="24"/>
          <w:lang w:val="bg-BG"/>
        </w:rPr>
        <w:t>9</w:t>
      </w:r>
      <w:r w:rsidRPr="009D468D">
        <w:rPr>
          <w:sz w:val="24"/>
          <w:szCs w:val="24"/>
          <w:lang w:val="bg-BG"/>
        </w:rPr>
        <w:t>, ал. 1</w:t>
      </w:r>
      <w:r w:rsidR="00C63AFB">
        <w:rPr>
          <w:sz w:val="24"/>
          <w:szCs w:val="24"/>
          <w:lang w:val="bg-BG"/>
        </w:rPr>
        <w:t xml:space="preserve"> </w:t>
      </w:r>
      <w:proofErr w:type="gramStart"/>
      <w:r w:rsidRPr="009D468D">
        <w:rPr>
          <w:sz w:val="24"/>
          <w:szCs w:val="24"/>
          <w:lang w:val="bg-BG"/>
        </w:rPr>
        <w:t>от</w:t>
      </w:r>
      <w:proofErr w:type="gramEnd"/>
      <w:r w:rsidR="00C63AFB">
        <w:rPr>
          <w:sz w:val="24"/>
          <w:szCs w:val="24"/>
          <w:lang w:val="bg-BG"/>
        </w:rPr>
        <w:t xml:space="preserve"> </w:t>
      </w:r>
      <w:r w:rsidRPr="009D468D">
        <w:rPr>
          <w:sz w:val="24"/>
          <w:szCs w:val="24"/>
          <w:lang w:val="bg-BG"/>
        </w:rPr>
        <w:t xml:space="preserve">Правилата за търговия </w:t>
      </w:r>
      <w:r w:rsidR="00554D3D" w:rsidRPr="009D468D">
        <w:rPr>
          <w:sz w:val="24"/>
          <w:szCs w:val="24"/>
          <w:lang w:val="bg-BG"/>
        </w:rPr>
        <w:t xml:space="preserve">на </w:t>
      </w:r>
      <w:r w:rsidR="00554D3D" w:rsidRPr="009D468D">
        <w:rPr>
          <w:bCs/>
          <w:sz w:val="24"/>
          <w:szCs w:val="24"/>
          <w:lang w:val="bg-BG"/>
        </w:rPr>
        <w:t xml:space="preserve">пазар </w:t>
      </w:r>
      <w:r w:rsidR="00554D3D" w:rsidRPr="00924CE9">
        <w:rPr>
          <w:bCs/>
          <w:sz w:val="24"/>
          <w:szCs w:val="24"/>
          <w:lang w:val="bg-BG"/>
        </w:rPr>
        <w:t>BEAM</w:t>
      </w:r>
      <w:r w:rsidR="003B7DC0" w:rsidRPr="009D468D">
        <w:rPr>
          <w:sz w:val="24"/>
          <w:szCs w:val="24"/>
          <w:lang w:val="bg-BG"/>
        </w:rPr>
        <w:t xml:space="preserve"> </w:t>
      </w:r>
      <w:r w:rsidRPr="009D468D">
        <w:rPr>
          <w:sz w:val="24"/>
          <w:szCs w:val="24"/>
          <w:lang w:val="bg-BG"/>
        </w:rPr>
        <w:t>се налага санкция “парична</w:t>
      </w:r>
      <w:r w:rsidRPr="00070860">
        <w:rPr>
          <w:sz w:val="24"/>
          <w:szCs w:val="24"/>
          <w:lang w:val="bg-BG"/>
        </w:rPr>
        <w:t xml:space="preserve"> глоба” в размер от 500 (петстотин) до 1 000 (хиляда) лева;</w:t>
      </w:r>
    </w:p>
    <w:p w:rsidR="00CD4EC2" w:rsidRPr="00070860" w:rsidRDefault="00CD4EC2" w:rsidP="00CD4EC2">
      <w:pPr>
        <w:widowControl w:val="0"/>
        <w:jc w:val="both"/>
        <w:rPr>
          <w:sz w:val="24"/>
          <w:szCs w:val="24"/>
          <w:lang w:val="bg-BG"/>
        </w:rPr>
      </w:pPr>
    </w:p>
    <w:p w:rsidR="00BC2A73" w:rsidRPr="00070860" w:rsidRDefault="00BC2A73" w:rsidP="00B67641">
      <w:pPr>
        <w:widowControl w:val="0"/>
        <w:numPr>
          <w:ilvl w:val="1"/>
          <w:numId w:val="29"/>
        </w:numPr>
        <w:jc w:val="both"/>
        <w:rPr>
          <w:sz w:val="24"/>
          <w:szCs w:val="24"/>
          <w:lang w:val="bg-BG"/>
        </w:rPr>
      </w:pPr>
      <w:r w:rsidRPr="00070860">
        <w:rPr>
          <w:sz w:val="24"/>
          <w:szCs w:val="24"/>
          <w:lang w:val="bg-BG"/>
        </w:rPr>
        <w:t xml:space="preserve">За нарушение на чл. </w:t>
      </w:r>
      <w:r w:rsidR="002829A7">
        <w:rPr>
          <w:sz w:val="24"/>
          <w:szCs w:val="24"/>
          <w:lang w:val="bg-BG"/>
        </w:rPr>
        <w:t>62</w:t>
      </w:r>
      <w:r w:rsidR="0011630C" w:rsidRPr="00070860">
        <w:rPr>
          <w:sz w:val="24"/>
          <w:szCs w:val="24"/>
          <w:lang w:val="bg-BG"/>
        </w:rPr>
        <w:t>, т. 1</w:t>
      </w:r>
      <w:r w:rsidRPr="00070860">
        <w:rPr>
          <w:sz w:val="24"/>
          <w:szCs w:val="24"/>
          <w:lang w:val="bg-BG"/>
        </w:rPr>
        <w:t xml:space="preserve"> от Правилата за търговия</w:t>
      </w:r>
      <w:r w:rsidR="003B7DC0" w:rsidRPr="00070860">
        <w:rPr>
          <w:sz w:val="24"/>
          <w:szCs w:val="24"/>
          <w:lang w:val="bg-BG"/>
        </w:rPr>
        <w:t xml:space="preserve"> </w:t>
      </w:r>
      <w:r w:rsidR="00554D3D" w:rsidRPr="00070860">
        <w:rPr>
          <w:sz w:val="24"/>
          <w:szCs w:val="24"/>
          <w:lang w:val="bg-BG"/>
        </w:rPr>
        <w:t xml:space="preserve">на </w:t>
      </w:r>
      <w:r w:rsidR="00554D3D" w:rsidRPr="00070860">
        <w:rPr>
          <w:bCs/>
          <w:sz w:val="24"/>
          <w:szCs w:val="24"/>
          <w:lang w:val="bg-BG"/>
        </w:rPr>
        <w:t xml:space="preserve">пазар </w:t>
      </w:r>
      <w:r w:rsidR="00554D3D" w:rsidRPr="00924CE9">
        <w:rPr>
          <w:bCs/>
          <w:sz w:val="24"/>
          <w:szCs w:val="24"/>
          <w:lang w:val="bg-BG"/>
        </w:rPr>
        <w:t>BEAM</w:t>
      </w:r>
      <w:r w:rsidRPr="00070860">
        <w:rPr>
          <w:sz w:val="24"/>
          <w:szCs w:val="24"/>
          <w:lang w:val="bg-BG"/>
        </w:rPr>
        <w:t xml:space="preserve">, довело до забава в приключването на сделка с повече от 1 (един) работен ден спрямо нормалния период за </w:t>
      </w:r>
      <w:proofErr w:type="spellStart"/>
      <w:r w:rsidRPr="00070860">
        <w:rPr>
          <w:sz w:val="24"/>
          <w:szCs w:val="24"/>
          <w:lang w:val="bg-BG"/>
        </w:rPr>
        <w:t>сетълмент</w:t>
      </w:r>
      <w:proofErr w:type="spellEnd"/>
      <w:r w:rsidRPr="00070860">
        <w:rPr>
          <w:sz w:val="24"/>
          <w:szCs w:val="24"/>
          <w:lang w:val="bg-BG"/>
        </w:rPr>
        <w:t xml:space="preserve">, се налага санкция “парична глоба” в размер на </w:t>
      </w:r>
      <w:r w:rsidR="0011630C" w:rsidRPr="00070860">
        <w:rPr>
          <w:sz w:val="24"/>
          <w:szCs w:val="24"/>
          <w:lang w:val="bg-BG"/>
        </w:rPr>
        <w:t xml:space="preserve">0.1 (нула цяло и едно) на сто от стойността на съответната сделка, но не по-малко от 5 (пет) лева и не повече от 500 (петстотин) лева за всеки един просрочен </w:t>
      </w:r>
      <w:proofErr w:type="gramStart"/>
      <w:r w:rsidR="0011630C" w:rsidRPr="00070860">
        <w:rPr>
          <w:sz w:val="24"/>
          <w:szCs w:val="24"/>
          <w:lang w:val="bg-BG"/>
        </w:rPr>
        <w:t xml:space="preserve">ден. </w:t>
      </w:r>
      <w:proofErr w:type="gramEnd"/>
    </w:p>
    <w:p w:rsidR="00BC2A73" w:rsidRPr="00070860" w:rsidRDefault="00BC2A73" w:rsidP="00BC2A73">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При извършване и/или допускане на системни нарушения на настоящите Правила, Съветът може да наложи санкцията “окончателно отстраняване от търговия” на </w:t>
      </w:r>
      <w:r w:rsidR="00E65DD1" w:rsidRPr="00070860">
        <w:rPr>
          <w:sz w:val="24"/>
          <w:szCs w:val="24"/>
          <w:lang w:val="bg-BG"/>
        </w:rPr>
        <w:t xml:space="preserve">участника </w:t>
      </w:r>
      <w:r w:rsidR="00554D3D" w:rsidRPr="00070860">
        <w:rPr>
          <w:sz w:val="24"/>
          <w:szCs w:val="24"/>
          <w:lang w:val="bg-BG"/>
        </w:rPr>
        <w:t xml:space="preserve">на </w:t>
      </w:r>
      <w:r w:rsidR="00554D3D" w:rsidRPr="00070860">
        <w:rPr>
          <w:bCs/>
          <w:sz w:val="24"/>
          <w:szCs w:val="24"/>
          <w:lang w:val="bg-BG"/>
        </w:rPr>
        <w:t xml:space="preserve">пазар </w:t>
      </w:r>
      <w:r w:rsidR="00554D3D" w:rsidRPr="00924CE9">
        <w:rPr>
          <w:bCs/>
          <w:sz w:val="24"/>
          <w:szCs w:val="24"/>
          <w:lang w:val="bg-BG"/>
        </w:rPr>
        <w:t>BEAM</w:t>
      </w:r>
      <w:r w:rsidRPr="00070860">
        <w:rPr>
          <w:sz w:val="24"/>
          <w:szCs w:val="24"/>
          <w:lang w:val="bg-BG"/>
        </w:rPr>
        <w:t xml:space="preserve">, респективно на </w:t>
      </w:r>
      <w:r w:rsidR="00E65DD1" w:rsidRPr="00070860">
        <w:rPr>
          <w:sz w:val="24"/>
          <w:szCs w:val="24"/>
          <w:lang w:val="bg-BG"/>
        </w:rPr>
        <w:t xml:space="preserve">неговия </w:t>
      </w:r>
      <w:r w:rsidRPr="00070860">
        <w:rPr>
          <w:sz w:val="24"/>
          <w:szCs w:val="24"/>
          <w:lang w:val="bg-BG"/>
        </w:rPr>
        <w:t>посредник.</w:t>
      </w:r>
    </w:p>
    <w:p w:rsidR="00CD4EC2" w:rsidRPr="00070860" w:rsidRDefault="00CD4EC2" w:rsidP="00CD4EC2">
      <w:pPr>
        <w:widowControl w:val="0"/>
        <w:jc w:val="both"/>
        <w:rPr>
          <w:sz w:val="24"/>
          <w:szCs w:val="24"/>
          <w:lang w:val="bg-BG"/>
        </w:rPr>
      </w:pPr>
    </w:p>
    <w:p w:rsidR="00CD4EC2" w:rsidRPr="00070860" w:rsidRDefault="00CD4EC2" w:rsidP="00B67641">
      <w:pPr>
        <w:widowControl w:val="0"/>
        <w:numPr>
          <w:ilvl w:val="1"/>
          <w:numId w:val="29"/>
        </w:numPr>
        <w:jc w:val="both"/>
        <w:rPr>
          <w:sz w:val="24"/>
          <w:szCs w:val="24"/>
          <w:lang w:val="bg-BG"/>
        </w:rPr>
      </w:pPr>
      <w:r w:rsidRPr="00070860">
        <w:rPr>
          <w:sz w:val="24"/>
          <w:szCs w:val="24"/>
          <w:lang w:val="bg-BG"/>
        </w:rPr>
        <w:t xml:space="preserve">При повторно нарушение на разпоредба на </w:t>
      </w:r>
      <w:r w:rsidR="00E47F63" w:rsidRPr="00070860">
        <w:rPr>
          <w:sz w:val="24"/>
          <w:szCs w:val="24"/>
          <w:lang w:val="bg-BG"/>
        </w:rPr>
        <w:t xml:space="preserve">Правилата </w:t>
      </w:r>
      <w:r w:rsidRPr="00070860">
        <w:rPr>
          <w:sz w:val="24"/>
          <w:szCs w:val="24"/>
          <w:lang w:val="bg-BG"/>
        </w:rPr>
        <w:t xml:space="preserve">в срок до една година от налагане на санкция за нарушение на същата разпоредба, Съветът налага санкция “парична глоба” в </w:t>
      </w:r>
      <w:r w:rsidRPr="00070860">
        <w:rPr>
          <w:sz w:val="24"/>
          <w:szCs w:val="24"/>
          <w:lang w:val="bg-BG"/>
        </w:rPr>
        <w:lastRenderedPageBreak/>
        <w:t xml:space="preserve">двоен размер спрямо първата, респективно “временно отстраняване” с два пъти по-дълга продължителност. </w:t>
      </w:r>
      <w:fldSimple w:instr=" REF _Ref471218648 \r \h  \* MERGEFORMAT ">
        <w:r w:rsidR="009910C6" w:rsidRPr="009910C6">
          <w:rPr>
            <w:sz w:val="24"/>
            <w:szCs w:val="24"/>
            <w:lang w:val="bg-BG"/>
          </w:rPr>
          <w:t>Чл. 20</w:t>
        </w:r>
      </w:fldSimple>
      <w:r w:rsidR="0011630C" w:rsidRPr="00070860">
        <w:rPr>
          <w:sz w:val="24"/>
          <w:szCs w:val="24"/>
          <w:lang w:val="bg-BG"/>
        </w:rPr>
        <w:t>,</w:t>
      </w:r>
      <w:r w:rsidRPr="00070860">
        <w:rPr>
          <w:sz w:val="24"/>
          <w:szCs w:val="24"/>
          <w:lang w:val="bg-BG"/>
        </w:rPr>
        <w:t xml:space="preserve"> ал. 2 и 3 се прилагат съответно.</w:t>
      </w:r>
    </w:p>
    <w:p w:rsidR="00CD4EC2" w:rsidRPr="00070860" w:rsidRDefault="00CD4EC2" w:rsidP="00CD4EC2">
      <w:pPr>
        <w:widowControl w:val="0"/>
        <w:jc w:val="both"/>
        <w:rPr>
          <w:sz w:val="24"/>
          <w:szCs w:val="24"/>
          <w:lang w:val="bg-BG"/>
        </w:rPr>
      </w:pPr>
    </w:p>
    <w:p w:rsidR="00CD4EC2" w:rsidRPr="00070860" w:rsidRDefault="00CD4EC2" w:rsidP="00CD4EC2">
      <w:pPr>
        <w:widowControl w:val="0"/>
        <w:jc w:val="center"/>
        <w:rPr>
          <w:b/>
          <w:sz w:val="24"/>
          <w:szCs w:val="24"/>
          <w:lang w:val="bg-BG"/>
        </w:rPr>
      </w:pPr>
      <w:r w:rsidRPr="00070860">
        <w:rPr>
          <w:b/>
          <w:sz w:val="24"/>
          <w:szCs w:val="24"/>
          <w:lang w:val="bg-BG"/>
        </w:rPr>
        <w:t xml:space="preserve">ДОПЪЛНИТЕЛНИ </w:t>
      </w:r>
      <w:proofErr w:type="gramStart"/>
      <w:r w:rsidRPr="00070860">
        <w:rPr>
          <w:b/>
          <w:sz w:val="24"/>
          <w:szCs w:val="24"/>
          <w:lang w:val="bg-BG"/>
        </w:rPr>
        <w:t>РАЗПОРЕДБИ</w:t>
      </w:r>
    </w:p>
    <w:p w:rsidR="00CD4EC2" w:rsidRPr="00070860" w:rsidRDefault="00CD4EC2" w:rsidP="00CD4EC2">
      <w:pPr>
        <w:widowControl w:val="0"/>
        <w:jc w:val="both"/>
        <w:rPr>
          <w:b/>
          <w:sz w:val="24"/>
          <w:szCs w:val="24"/>
          <w:lang w:val="bg-BG"/>
        </w:rPr>
      </w:pPr>
      <w:proofErr w:type="gramEnd"/>
    </w:p>
    <w:p w:rsidR="00CD4EC2" w:rsidRPr="00070860" w:rsidRDefault="00CD4EC2" w:rsidP="00CD4EC2">
      <w:pPr>
        <w:widowControl w:val="0"/>
        <w:jc w:val="both"/>
        <w:rPr>
          <w:sz w:val="24"/>
          <w:szCs w:val="24"/>
          <w:lang w:val="bg-BG"/>
        </w:rPr>
      </w:pPr>
      <w:r w:rsidRPr="00070860">
        <w:rPr>
          <w:b/>
          <w:bCs/>
          <w:sz w:val="24"/>
          <w:szCs w:val="24"/>
          <w:lang w:val="bg-BG"/>
        </w:rPr>
        <w:t>§ 1</w:t>
      </w:r>
      <w:r w:rsidRPr="00070860">
        <w:rPr>
          <w:sz w:val="24"/>
          <w:szCs w:val="24"/>
          <w:lang w:val="bg-BG"/>
        </w:rPr>
        <w:t xml:space="preserve">. Употребените в тези Правила термини, които не са дефинирани, се разбират в смисъла, в който се използват в </w:t>
      </w:r>
      <w:r w:rsidR="00E65DD1" w:rsidRPr="00070860">
        <w:rPr>
          <w:sz w:val="24"/>
          <w:szCs w:val="24"/>
          <w:lang w:val="bg-BG"/>
        </w:rPr>
        <w:t xml:space="preserve">Регламент (ЕС) 596/2014 относно пазарната злоупотреба, Директива 2014/65/ЕС относно пазарите на финансови инструменти, </w:t>
      </w:r>
      <w:r w:rsidRPr="00070860">
        <w:rPr>
          <w:sz w:val="24"/>
          <w:szCs w:val="24"/>
          <w:lang w:val="bg-BG"/>
        </w:rPr>
        <w:t>ЗППЦК, ЗПФИ, и актовете по прилагането им, съответно в общото търговско законодателство и търговската практика.</w:t>
      </w:r>
    </w:p>
    <w:p w:rsidR="00CD4EC2" w:rsidRPr="00070860" w:rsidRDefault="00CD4EC2" w:rsidP="00CD4EC2">
      <w:pPr>
        <w:widowControl w:val="0"/>
        <w:jc w:val="both"/>
        <w:rPr>
          <w:b/>
          <w:sz w:val="24"/>
          <w:szCs w:val="24"/>
          <w:lang w:val="bg-BG"/>
        </w:rPr>
      </w:pPr>
    </w:p>
    <w:p w:rsidR="00CD4EC2" w:rsidRPr="00070860" w:rsidRDefault="00CD4EC2" w:rsidP="00CD4EC2">
      <w:pPr>
        <w:widowControl w:val="0"/>
        <w:jc w:val="both"/>
        <w:rPr>
          <w:sz w:val="24"/>
          <w:szCs w:val="24"/>
          <w:lang w:val="bg-BG"/>
        </w:rPr>
      </w:pPr>
      <w:r w:rsidRPr="00070860">
        <w:rPr>
          <w:b/>
          <w:bCs/>
          <w:sz w:val="24"/>
          <w:szCs w:val="24"/>
          <w:lang w:val="bg-BG"/>
        </w:rPr>
        <w:t>§ 2</w:t>
      </w:r>
      <w:r w:rsidRPr="00070860">
        <w:rPr>
          <w:sz w:val="24"/>
          <w:szCs w:val="24"/>
          <w:lang w:val="bg-BG"/>
        </w:rPr>
        <w:t>. По смисъла на тези Правила:</w:t>
      </w:r>
    </w:p>
    <w:p w:rsidR="00CD4EC2" w:rsidRPr="00070860" w:rsidRDefault="00CD4EC2" w:rsidP="001636BA">
      <w:pPr>
        <w:widowControl w:val="0"/>
        <w:numPr>
          <w:ilvl w:val="0"/>
          <w:numId w:val="22"/>
        </w:numPr>
        <w:tabs>
          <w:tab w:val="num" w:pos="284"/>
        </w:tabs>
        <w:jc w:val="both"/>
        <w:rPr>
          <w:sz w:val="24"/>
          <w:szCs w:val="24"/>
          <w:lang w:val="bg-BG"/>
        </w:rPr>
      </w:pPr>
      <w:r w:rsidRPr="00070860">
        <w:rPr>
          <w:sz w:val="24"/>
          <w:szCs w:val="24"/>
          <w:lang w:val="bg-BG"/>
        </w:rPr>
        <w:t xml:space="preserve">“Конфликт на интереси” е ситуация, която възниква във връзка с предоставяне на инвестиционни и/или допълнителни услуги от </w:t>
      </w:r>
      <w:r w:rsidR="004A4C45" w:rsidRPr="00070860">
        <w:rPr>
          <w:sz w:val="24"/>
          <w:szCs w:val="24"/>
          <w:lang w:val="bg-BG"/>
        </w:rPr>
        <w:t xml:space="preserve">участника </w:t>
      </w:r>
      <w:r w:rsidR="00554D3D" w:rsidRPr="00070860">
        <w:rPr>
          <w:sz w:val="24"/>
          <w:szCs w:val="24"/>
          <w:lang w:val="bg-BG"/>
        </w:rPr>
        <w:t xml:space="preserve">на </w:t>
      </w:r>
      <w:r w:rsidR="00554D3D" w:rsidRPr="00070860">
        <w:rPr>
          <w:bCs/>
          <w:sz w:val="24"/>
          <w:szCs w:val="24"/>
          <w:lang w:val="bg-BG"/>
        </w:rPr>
        <w:t xml:space="preserve">пазар </w:t>
      </w:r>
      <w:r w:rsidR="00554D3D" w:rsidRPr="00924CE9">
        <w:rPr>
          <w:bCs/>
          <w:sz w:val="24"/>
          <w:szCs w:val="24"/>
          <w:lang w:val="bg-BG"/>
        </w:rPr>
        <w:t>BEAM</w:t>
      </w:r>
      <w:r w:rsidRPr="00070860">
        <w:rPr>
          <w:sz w:val="24"/>
          <w:szCs w:val="24"/>
          <w:lang w:val="bg-BG"/>
        </w:rPr>
        <w:t xml:space="preserve"> и може да накърни интереса на клиент.</w:t>
      </w:r>
    </w:p>
    <w:p w:rsidR="00CD4EC2" w:rsidRPr="00070860" w:rsidRDefault="00CD4EC2" w:rsidP="001636BA">
      <w:pPr>
        <w:widowControl w:val="0"/>
        <w:numPr>
          <w:ilvl w:val="0"/>
          <w:numId w:val="22"/>
        </w:numPr>
        <w:tabs>
          <w:tab w:val="num" w:pos="284"/>
        </w:tabs>
        <w:jc w:val="both"/>
        <w:rPr>
          <w:sz w:val="24"/>
          <w:szCs w:val="24"/>
          <w:lang w:val="bg-BG"/>
        </w:rPr>
      </w:pPr>
      <w:r w:rsidRPr="00070860">
        <w:rPr>
          <w:sz w:val="24"/>
          <w:szCs w:val="24"/>
          <w:lang w:val="bg-BG"/>
        </w:rPr>
        <w:t>“Системно нарушение” е налице, когато са констатирани повече от три нарушения на Правила</w:t>
      </w:r>
      <w:r w:rsidR="00E47F63" w:rsidRPr="00070860">
        <w:rPr>
          <w:sz w:val="24"/>
          <w:szCs w:val="24"/>
          <w:lang w:val="bg-BG"/>
        </w:rPr>
        <w:t>та</w:t>
      </w:r>
      <w:r w:rsidRPr="00070860">
        <w:rPr>
          <w:sz w:val="24"/>
          <w:szCs w:val="24"/>
          <w:lang w:val="bg-BG"/>
        </w:rPr>
        <w:t xml:space="preserve"> от </w:t>
      </w:r>
      <w:r w:rsidR="004A4C45" w:rsidRPr="00070860">
        <w:rPr>
          <w:sz w:val="24"/>
          <w:szCs w:val="24"/>
          <w:lang w:val="bg-BG"/>
        </w:rPr>
        <w:t xml:space="preserve">участник </w:t>
      </w:r>
      <w:r w:rsidRPr="00070860">
        <w:rPr>
          <w:sz w:val="24"/>
          <w:szCs w:val="24"/>
          <w:lang w:val="bg-BG"/>
        </w:rPr>
        <w:t xml:space="preserve">и/или посредник </w:t>
      </w:r>
      <w:r w:rsidR="00554D3D" w:rsidRPr="00070860">
        <w:rPr>
          <w:sz w:val="24"/>
          <w:szCs w:val="24"/>
          <w:lang w:val="bg-BG"/>
        </w:rPr>
        <w:t xml:space="preserve">на </w:t>
      </w:r>
      <w:r w:rsidR="00554D3D" w:rsidRPr="00070860">
        <w:rPr>
          <w:bCs/>
          <w:sz w:val="24"/>
          <w:szCs w:val="24"/>
          <w:lang w:val="bg-BG"/>
        </w:rPr>
        <w:t xml:space="preserve">пазар </w:t>
      </w:r>
      <w:r w:rsidR="00554D3D" w:rsidRPr="00924CE9">
        <w:rPr>
          <w:bCs/>
          <w:sz w:val="24"/>
          <w:szCs w:val="24"/>
          <w:lang w:val="bg-BG"/>
        </w:rPr>
        <w:t>BEAM</w:t>
      </w:r>
      <w:r w:rsidR="00511A73" w:rsidRPr="00070860">
        <w:rPr>
          <w:sz w:val="24"/>
          <w:szCs w:val="24"/>
          <w:lang w:val="bg-BG"/>
        </w:rPr>
        <w:t xml:space="preserve"> </w:t>
      </w:r>
      <w:r w:rsidRPr="00070860">
        <w:rPr>
          <w:sz w:val="24"/>
          <w:szCs w:val="24"/>
          <w:lang w:val="bg-BG"/>
        </w:rPr>
        <w:t xml:space="preserve">в продължение на една </w:t>
      </w:r>
      <w:proofErr w:type="gramStart"/>
      <w:r w:rsidRPr="00070860">
        <w:rPr>
          <w:sz w:val="24"/>
          <w:szCs w:val="24"/>
          <w:lang w:val="bg-BG"/>
        </w:rPr>
        <w:t xml:space="preserve">година. </w:t>
      </w:r>
      <w:proofErr w:type="gramEnd"/>
    </w:p>
    <w:p w:rsidR="007C32B3" w:rsidRPr="00070860" w:rsidRDefault="00F039A6" w:rsidP="001636BA">
      <w:pPr>
        <w:widowControl w:val="0"/>
        <w:numPr>
          <w:ilvl w:val="0"/>
          <w:numId w:val="22"/>
        </w:numPr>
        <w:tabs>
          <w:tab w:val="num" w:pos="284"/>
          <w:tab w:val="left" w:pos="400"/>
        </w:tabs>
        <w:jc w:val="both"/>
        <w:rPr>
          <w:sz w:val="24"/>
          <w:szCs w:val="24"/>
          <w:lang w:val="bg-BG"/>
        </w:rPr>
      </w:pPr>
      <w:r w:rsidRPr="00070860">
        <w:rPr>
          <w:sz w:val="24"/>
          <w:szCs w:val="24"/>
          <w:lang w:val="bg-BG"/>
        </w:rPr>
        <w:t>“</w:t>
      </w:r>
      <w:proofErr w:type="spellStart"/>
      <w:r w:rsidRPr="00070860">
        <w:rPr>
          <w:sz w:val="24"/>
          <w:szCs w:val="24"/>
          <w:lang w:val="bg-BG"/>
        </w:rPr>
        <w:t>Сетълмент</w:t>
      </w:r>
      <w:proofErr w:type="spellEnd"/>
      <w:r w:rsidRPr="00070860">
        <w:rPr>
          <w:sz w:val="24"/>
          <w:szCs w:val="24"/>
          <w:lang w:val="bg-BG"/>
        </w:rPr>
        <w:t xml:space="preserve">” са процедурите по изпълнение на задълженията за прехвърлянето на пари и/или финансови инструменти във връзка със сделки и тяхното регистриране по сметка в </w:t>
      </w:r>
      <w:proofErr w:type="spellStart"/>
      <w:r w:rsidRPr="00070860">
        <w:rPr>
          <w:sz w:val="24"/>
          <w:szCs w:val="24"/>
          <w:lang w:val="bg-BG"/>
        </w:rPr>
        <w:t>депозитарна</w:t>
      </w:r>
      <w:proofErr w:type="spellEnd"/>
      <w:r w:rsidRPr="00070860">
        <w:rPr>
          <w:sz w:val="24"/>
          <w:szCs w:val="24"/>
          <w:lang w:val="bg-BG"/>
        </w:rPr>
        <w:t xml:space="preserve"> институция.</w:t>
      </w:r>
    </w:p>
    <w:p w:rsidR="00F039A6" w:rsidRPr="00070860" w:rsidRDefault="00F039A6" w:rsidP="001636BA">
      <w:pPr>
        <w:widowControl w:val="0"/>
        <w:numPr>
          <w:ilvl w:val="0"/>
          <w:numId w:val="22"/>
        </w:numPr>
        <w:tabs>
          <w:tab w:val="num" w:pos="284"/>
          <w:tab w:val="left" w:pos="400"/>
        </w:tabs>
        <w:jc w:val="both"/>
        <w:rPr>
          <w:sz w:val="24"/>
          <w:szCs w:val="24"/>
          <w:lang w:val="bg-BG"/>
        </w:rPr>
      </w:pPr>
      <w:r w:rsidRPr="00070860">
        <w:rPr>
          <w:sz w:val="24"/>
          <w:szCs w:val="24"/>
          <w:lang w:val="bg-BG"/>
        </w:rPr>
        <w:t>“</w:t>
      </w:r>
      <w:proofErr w:type="spellStart"/>
      <w:r w:rsidRPr="00070860">
        <w:rPr>
          <w:sz w:val="24"/>
          <w:szCs w:val="24"/>
          <w:lang w:val="bg-BG"/>
        </w:rPr>
        <w:t>Депозитарна</w:t>
      </w:r>
      <w:proofErr w:type="spellEnd"/>
      <w:r w:rsidRPr="00070860">
        <w:rPr>
          <w:sz w:val="24"/>
          <w:szCs w:val="24"/>
          <w:lang w:val="bg-BG"/>
        </w:rPr>
        <w:t xml:space="preserve"> институция” е ЦД или друг </w:t>
      </w:r>
      <w:proofErr w:type="spellStart"/>
      <w:r w:rsidRPr="00070860">
        <w:rPr>
          <w:sz w:val="24"/>
          <w:szCs w:val="24"/>
          <w:lang w:val="bg-BG"/>
        </w:rPr>
        <w:t>депозитар</w:t>
      </w:r>
      <w:proofErr w:type="spellEnd"/>
      <w:r w:rsidRPr="00070860">
        <w:rPr>
          <w:sz w:val="24"/>
          <w:szCs w:val="24"/>
          <w:lang w:val="bg-BG"/>
        </w:rPr>
        <w:t xml:space="preserve"> на финансови инструменти, определен при спазване на изискванията на ЗПФИ.</w:t>
      </w:r>
    </w:p>
    <w:p w:rsidR="00F92497" w:rsidRPr="00070860" w:rsidRDefault="00BE1EDF" w:rsidP="001636BA">
      <w:pPr>
        <w:widowControl w:val="0"/>
        <w:numPr>
          <w:ilvl w:val="0"/>
          <w:numId w:val="22"/>
        </w:numPr>
        <w:tabs>
          <w:tab w:val="num" w:pos="284"/>
          <w:tab w:val="left" w:pos="400"/>
        </w:tabs>
        <w:jc w:val="both"/>
        <w:rPr>
          <w:sz w:val="24"/>
          <w:szCs w:val="24"/>
          <w:lang w:val="bg-BG"/>
        </w:rPr>
      </w:pPr>
      <w:r w:rsidRPr="00070860" w:rsidDel="00BE1EDF">
        <w:rPr>
          <w:sz w:val="24"/>
          <w:szCs w:val="24"/>
          <w:lang w:val="bg-BG"/>
        </w:rPr>
        <w:t xml:space="preserve"> </w:t>
      </w:r>
      <w:r w:rsidR="00F92497" w:rsidRPr="00070860">
        <w:rPr>
          <w:sz w:val="24"/>
          <w:szCs w:val="24"/>
          <w:lang w:val="bg-BG"/>
        </w:rPr>
        <w:t>„</w:t>
      </w:r>
      <w:proofErr w:type="spellStart"/>
      <w:r w:rsidR="00F92497" w:rsidRPr="00070860">
        <w:rPr>
          <w:sz w:val="24"/>
          <w:szCs w:val="24"/>
          <w:lang w:val="bg-BG"/>
        </w:rPr>
        <w:t>Бенчмарк</w:t>
      </w:r>
      <w:proofErr w:type="spellEnd"/>
      <w:r w:rsidR="00F92497" w:rsidRPr="00070860">
        <w:rPr>
          <w:sz w:val="24"/>
          <w:szCs w:val="24"/>
          <w:lang w:val="bg-BG"/>
        </w:rPr>
        <w:t xml:space="preserve">“ </w:t>
      </w:r>
      <w:r w:rsidR="003F27D5" w:rsidRPr="00070860">
        <w:rPr>
          <w:sz w:val="24"/>
          <w:szCs w:val="24"/>
          <w:lang w:val="bg-BG"/>
        </w:rPr>
        <w:t xml:space="preserve">означава всеки публикуван курс, индекс или цифра, който е направен публично достояние или се публикува и периодично или редовно се определя чрез прилагането на формула или въз основа на стойността на един или повече базови активи или цени, включително прогнозирани цени, действителни или прогнозирани лихвени проценти или други стойности, или </w:t>
      </w:r>
      <w:proofErr w:type="gramStart"/>
      <w:r w:rsidR="003F27D5" w:rsidRPr="00070860">
        <w:rPr>
          <w:sz w:val="24"/>
          <w:szCs w:val="24"/>
          <w:lang w:val="bg-BG"/>
        </w:rPr>
        <w:t>проучвания, и въз основа на който</w:t>
      </w:r>
      <w:proofErr w:type="gramEnd"/>
      <w:r w:rsidR="003F27D5" w:rsidRPr="00070860">
        <w:rPr>
          <w:sz w:val="24"/>
          <w:szCs w:val="24"/>
          <w:lang w:val="bg-BG"/>
        </w:rPr>
        <w:t xml:space="preserve"> се определя сумата, дължима по даден финансов инструмент или стойността на даден финансов инструмент</w:t>
      </w:r>
      <w:r w:rsidR="00F92497" w:rsidRPr="00070860">
        <w:rPr>
          <w:sz w:val="24"/>
          <w:szCs w:val="24"/>
          <w:lang w:val="bg-BG"/>
        </w:rPr>
        <w:t xml:space="preserve">, </w:t>
      </w:r>
      <w:r w:rsidR="003F27D5" w:rsidRPr="00070860">
        <w:rPr>
          <w:sz w:val="24"/>
          <w:szCs w:val="24"/>
          <w:lang w:val="bg-BG"/>
        </w:rPr>
        <w:t>както е определен</w:t>
      </w:r>
      <w:r w:rsidR="00F92497" w:rsidRPr="00070860">
        <w:rPr>
          <w:sz w:val="24"/>
          <w:szCs w:val="24"/>
          <w:lang w:val="bg-BG"/>
        </w:rPr>
        <w:t xml:space="preserve"> в чл. 3, </w:t>
      </w:r>
      <w:proofErr w:type="spellStart"/>
      <w:r w:rsidR="00F92497" w:rsidRPr="00070860">
        <w:rPr>
          <w:sz w:val="24"/>
          <w:szCs w:val="24"/>
          <w:lang w:val="bg-BG"/>
        </w:rPr>
        <w:t>пар</w:t>
      </w:r>
      <w:proofErr w:type="spellEnd"/>
      <w:r w:rsidR="00F92497" w:rsidRPr="00070860">
        <w:rPr>
          <w:sz w:val="24"/>
          <w:szCs w:val="24"/>
          <w:lang w:val="bg-BG"/>
        </w:rPr>
        <w:t>. 1, т. 29 от Регламент 596/2014</w:t>
      </w:r>
      <w:r w:rsidR="00766DFE" w:rsidRPr="00070860">
        <w:rPr>
          <w:sz w:val="24"/>
          <w:szCs w:val="24"/>
          <w:lang w:val="bg-BG"/>
        </w:rPr>
        <w:t xml:space="preserve"> относно пазарната злоупотреба.</w:t>
      </w:r>
    </w:p>
    <w:p w:rsidR="0011630C" w:rsidRPr="00070860" w:rsidRDefault="003F27D5" w:rsidP="0011630C">
      <w:pPr>
        <w:widowControl w:val="0"/>
        <w:numPr>
          <w:ilvl w:val="0"/>
          <w:numId w:val="22"/>
        </w:numPr>
        <w:tabs>
          <w:tab w:val="num" w:pos="284"/>
        </w:tabs>
        <w:jc w:val="both"/>
        <w:rPr>
          <w:sz w:val="24"/>
          <w:szCs w:val="24"/>
          <w:lang w:val="bg-BG"/>
        </w:rPr>
      </w:pPr>
      <w:r w:rsidRPr="00070860">
        <w:rPr>
          <w:sz w:val="24"/>
          <w:szCs w:val="24"/>
          <w:lang w:val="bg-BG"/>
        </w:rPr>
        <w:t xml:space="preserve">„Посредник </w:t>
      </w:r>
      <w:r w:rsidR="002043C8" w:rsidRPr="00070860">
        <w:rPr>
          <w:sz w:val="24"/>
          <w:szCs w:val="24"/>
          <w:lang w:val="bg-BG"/>
        </w:rPr>
        <w:t xml:space="preserve">на </w:t>
      </w:r>
      <w:r w:rsidR="002043C8" w:rsidRPr="00070860">
        <w:rPr>
          <w:bCs/>
          <w:sz w:val="24"/>
          <w:szCs w:val="24"/>
          <w:lang w:val="bg-BG"/>
        </w:rPr>
        <w:t xml:space="preserve">пазар </w:t>
      </w:r>
      <w:r w:rsidR="002043C8" w:rsidRPr="00924CE9">
        <w:rPr>
          <w:bCs/>
          <w:sz w:val="24"/>
          <w:szCs w:val="24"/>
          <w:lang w:val="bg-BG"/>
        </w:rPr>
        <w:t>BEAM</w:t>
      </w:r>
      <w:r w:rsidRPr="00070860">
        <w:rPr>
          <w:sz w:val="24"/>
          <w:szCs w:val="24"/>
          <w:lang w:val="bg-BG"/>
        </w:rPr>
        <w:t xml:space="preserve">“ са лицата, които са получили достъп до платформата за търговия и изпълняват в нея клиентски нареждания за сделки с финансови инструменти от името на участник </w:t>
      </w:r>
      <w:r w:rsidR="002043C8" w:rsidRPr="00070860">
        <w:rPr>
          <w:sz w:val="24"/>
          <w:szCs w:val="24"/>
          <w:lang w:val="bg-BG"/>
        </w:rPr>
        <w:t xml:space="preserve">на </w:t>
      </w:r>
      <w:r w:rsidR="002043C8" w:rsidRPr="00070860">
        <w:rPr>
          <w:bCs/>
          <w:sz w:val="24"/>
          <w:szCs w:val="24"/>
          <w:lang w:val="bg-BG"/>
        </w:rPr>
        <w:t xml:space="preserve">пазар </w:t>
      </w:r>
      <w:r w:rsidR="002043C8" w:rsidRPr="00924CE9">
        <w:rPr>
          <w:bCs/>
          <w:sz w:val="24"/>
          <w:szCs w:val="24"/>
          <w:lang w:val="bg-BG"/>
        </w:rPr>
        <w:t>BEAM</w:t>
      </w:r>
      <w:r w:rsidRPr="00070860">
        <w:rPr>
          <w:sz w:val="24"/>
          <w:szCs w:val="24"/>
          <w:lang w:val="bg-BG"/>
        </w:rPr>
        <w:t>.</w:t>
      </w:r>
    </w:p>
    <w:p w:rsidR="00FF50C6" w:rsidRPr="00070860" w:rsidRDefault="00FF50C6" w:rsidP="00FF50C6">
      <w:pPr>
        <w:widowControl w:val="0"/>
        <w:numPr>
          <w:ilvl w:val="0"/>
          <w:numId w:val="22"/>
        </w:numPr>
        <w:jc w:val="both"/>
        <w:rPr>
          <w:bCs/>
          <w:sz w:val="24"/>
          <w:szCs w:val="24"/>
          <w:lang w:val="bg-BG"/>
        </w:rPr>
      </w:pPr>
      <w:r w:rsidRPr="00070860">
        <w:rPr>
          <w:bCs/>
          <w:sz w:val="24"/>
          <w:szCs w:val="24"/>
          <w:lang w:val="bg-BG"/>
        </w:rPr>
        <w:t xml:space="preserve">„Директор </w:t>
      </w:r>
      <w:r w:rsidR="00F9234A" w:rsidRPr="00070860">
        <w:rPr>
          <w:bCs/>
          <w:sz w:val="24"/>
          <w:szCs w:val="24"/>
          <w:lang w:val="bg-BG"/>
        </w:rPr>
        <w:t>Правомерност</w:t>
      </w:r>
      <w:r w:rsidRPr="00070860">
        <w:rPr>
          <w:bCs/>
          <w:sz w:val="24"/>
          <w:szCs w:val="24"/>
          <w:lang w:val="bg-BG"/>
        </w:rPr>
        <w:t xml:space="preserve">” е директорът на дирекция “Правомерност” в “Българска Фондова Борса ” АД, </w:t>
      </w:r>
      <w:r w:rsidR="00B02319" w:rsidRPr="00924CE9">
        <w:rPr>
          <w:bCs/>
          <w:sz w:val="24"/>
          <w:szCs w:val="24"/>
          <w:lang w:val="bg-BG"/>
        </w:rPr>
        <w:t xml:space="preserve">която </w:t>
      </w:r>
      <w:r w:rsidRPr="00924CE9">
        <w:rPr>
          <w:bCs/>
          <w:sz w:val="24"/>
          <w:szCs w:val="24"/>
          <w:lang w:val="bg-BG"/>
        </w:rPr>
        <w:t>в</w:t>
      </w:r>
      <w:r w:rsidRPr="00070860">
        <w:rPr>
          <w:bCs/>
          <w:sz w:val="24"/>
          <w:szCs w:val="24"/>
          <w:lang w:val="bg-BG"/>
        </w:rPr>
        <w:t>ключва отдел „Надзор” и отдел „Правен”.</w:t>
      </w:r>
    </w:p>
    <w:p w:rsidR="00A41DB0" w:rsidRPr="00070860" w:rsidRDefault="00A41DB0">
      <w:pPr>
        <w:widowControl w:val="0"/>
        <w:jc w:val="both"/>
        <w:rPr>
          <w:sz w:val="24"/>
          <w:szCs w:val="24"/>
          <w:lang w:val="bg-BG"/>
        </w:rPr>
      </w:pPr>
    </w:p>
    <w:p w:rsidR="00CD4EC2" w:rsidRPr="00070860" w:rsidRDefault="00CD4EC2" w:rsidP="00CD4EC2">
      <w:pPr>
        <w:widowControl w:val="0"/>
        <w:jc w:val="both"/>
        <w:rPr>
          <w:bCs/>
          <w:sz w:val="24"/>
          <w:szCs w:val="24"/>
          <w:lang w:val="bg-BG"/>
        </w:rPr>
      </w:pPr>
      <w:r w:rsidRPr="00070860">
        <w:rPr>
          <w:b/>
          <w:sz w:val="24"/>
          <w:szCs w:val="24"/>
          <w:lang w:val="bg-BG"/>
        </w:rPr>
        <w:t>§ 3.</w:t>
      </w:r>
      <w:r w:rsidRPr="00070860">
        <w:rPr>
          <w:bCs/>
          <w:sz w:val="24"/>
          <w:szCs w:val="24"/>
          <w:lang w:val="bg-BG"/>
        </w:rPr>
        <w:t xml:space="preserve"> В настоящите Правила са използвани следните съкращения:</w:t>
      </w:r>
    </w:p>
    <w:p w:rsidR="00CD4EC2" w:rsidRDefault="00CD4EC2" w:rsidP="001636BA">
      <w:pPr>
        <w:widowControl w:val="0"/>
        <w:numPr>
          <w:ilvl w:val="0"/>
          <w:numId w:val="23"/>
        </w:numPr>
        <w:tabs>
          <w:tab w:val="num" w:pos="567"/>
        </w:tabs>
        <w:jc w:val="both"/>
        <w:rPr>
          <w:bCs/>
          <w:sz w:val="24"/>
          <w:szCs w:val="24"/>
          <w:lang w:val="bg-BG"/>
        </w:rPr>
      </w:pPr>
      <w:r w:rsidRPr="00070860">
        <w:rPr>
          <w:bCs/>
          <w:sz w:val="24"/>
          <w:szCs w:val="24"/>
          <w:lang w:val="bg-BG"/>
        </w:rPr>
        <w:t>“</w:t>
      </w:r>
      <w:r w:rsidR="009D2457" w:rsidRPr="00070860">
        <w:rPr>
          <w:bCs/>
          <w:sz w:val="24"/>
          <w:szCs w:val="24"/>
          <w:lang w:val="bg-BG"/>
        </w:rPr>
        <w:t>Борсата</w:t>
      </w:r>
      <w:r w:rsidRPr="00070860">
        <w:rPr>
          <w:bCs/>
          <w:sz w:val="24"/>
          <w:szCs w:val="24"/>
          <w:lang w:val="bg-BG"/>
        </w:rPr>
        <w:t xml:space="preserve">” - “Българска Фондова Борса ” АД, респективно </w:t>
      </w:r>
      <w:r w:rsidR="00E65DD1" w:rsidRPr="00070860">
        <w:rPr>
          <w:bCs/>
          <w:sz w:val="24"/>
          <w:szCs w:val="24"/>
          <w:lang w:val="bg-BG"/>
        </w:rPr>
        <w:t>многостранна система за търговия</w:t>
      </w:r>
      <w:r w:rsidRPr="00070860">
        <w:rPr>
          <w:bCs/>
          <w:sz w:val="24"/>
          <w:szCs w:val="24"/>
          <w:lang w:val="bg-BG"/>
        </w:rPr>
        <w:t>, организиран</w:t>
      </w:r>
      <w:r w:rsidR="00317234" w:rsidRPr="00070860">
        <w:rPr>
          <w:bCs/>
          <w:sz w:val="24"/>
          <w:szCs w:val="24"/>
          <w:lang w:val="bg-BG"/>
        </w:rPr>
        <w:t>а</w:t>
      </w:r>
      <w:r w:rsidRPr="00070860">
        <w:rPr>
          <w:bCs/>
          <w:sz w:val="24"/>
          <w:szCs w:val="24"/>
          <w:lang w:val="bg-BG"/>
        </w:rPr>
        <w:t xml:space="preserve"> от “Българска Фондова Борса ” АД.</w:t>
      </w:r>
    </w:p>
    <w:p w:rsidR="00924CE9" w:rsidRPr="00924CE9" w:rsidRDefault="00924CE9" w:rsidP="00924CE9">
      <w:pPr>
        <w:pStyle w:val="ListParagraph"/>
        <w:widowControl w:val="0"/>
        <w:numPr>
          <w:ilvl w:val="0"/>
          <w:numId w:val="23"/>
        </w:numPr>
        <w:jc w:val="both"/>
        <w:rPr>
          <w:sz w:val="24"/>
          <w:szCs w:val="24"/>
          <w:lang w:val="bg-BG"/>
        </w:rPr>
      </w:pPr>
      <w:r w:rsidRPr="001B0707">
        <w:rPr>
          <w:bCs/>
          <w:sz w:val="24"/>
          <w:szCs w:val="24"/>
          <w:lang w:val="bg-BG"/>
        </w:rPr>
        <w:t>„МСП” – малки и средни предприятия, определени съгласно чл.</w:t>
      </w:r>
      <w:r>
        <w:rPr>
          <w:bCs/>
          <w:sz w:val="24"/>
          <w:szCs w:val="24"/>
          <w:lang w:val="en-GB"/>
        </w:rPr>
        <w:t xml:space="preserve"> </w:t>
      </w:r>
      <w:r w:rsidRPr="001B0707">
        <w:rPr>
          <w:bCs/>
          <w:sz w:val="24"/>
          <w:szCs w:val="24"/>
          <w:lang w:val="bg-BG"/>
        </w:rPr>
        <w:t>77 от Делегиран регламент (ЕС) 2017/565“</w:t>
      </w:r>
      <w:r w:rsidRPr="001B0707">
        <w:rPr>
          <w:sz w:val="24"/>
          <w:szCs w:val="24"/>
          <w:lang w:val="bg-BG"/>
        </w:rPr>
        <w:t xml:space="preserve"> на Комисията от 25 април 2016 година за допълване на Директива 2014/65/ЕС 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w:t>
      </w:r>
    </w:p>
    <w:p w:rsidR="00CD4EC2" w:rsidRPr="00070860" w:rsidRDefault="00CD4EC2" w:rsidP="001636BA">
      <w:pPr>
        <w:widowControl w:val="0"/>
        <w:numPr>
          <w:ilvl w:val="0"/>
          <w:numId w:val="23"/>
        </w:numPr>
        <w:tabs>
          <w:tab w:val="num" w:pos="567"/>
        </w:tabs>
        <w:jc w:val="both"/>
        <w:rPr>
          <w:bCs/>
          <w:sz w:val="24"/>
          <w:szCs w:val="24"/>
          <w:lang w:val="bg-BG"/>
        </w:rPr>
      </w:pPr>
      <w:r w:rsidRPr="00070860">
        <w:rPr>
          <w:bCs/>
          <w:sz w:val="24"/>
          <w:szCs w:val="24"/>
          <w:lang w:val="bg-BG"/>
        </w:rPr>
        <w:lastRenderedPageBreak/>
        <w:t>“</w:t>
      </w:r>
      <w:r w:rsidR="009D2457" w:rsidRPr="00070860">
        <w:rPr>
          <w:bCs/>
          <w:sz w:val="24"/>
          <w:szCs w:val="24"/>
          <w:lang w:val="bg-BG"/>
        </w:rPr>
        <w:t>Съвета</w:t>
      </w:r>
      <w:r w:rsidRPr="00070860">
        <w:rPr>
          <w:bCs/>
          <w:sz w:val="24"/>
          <w:szCs w:val="24"/>
          <w:lang w:val="bg-BG"/>
        </w:rPr>
        <w:t xml:space="preserve">” – </w:t>
      </w:r>
      <w:r w:rsidR="009D2457" w:rsidRPr="00070860">
        <w:rPr>
          <w:bCs/>
          <w:sz w:val="24"/>
          <w:szCs w:val="24"/>
          <w:lang w:val="bg-BG"/>
        </w:rPr>
        <w:t>Съвета</w:t>
      </w:r>
      <w:r w:rsidRPr="00070860">
        <w:rPr>
          <w:bCs/>
          <w:sz w:val="24"/>
          <w:szCs w:val="24"/>
          <w:lang w:val="bg-BG"/>
        </w:rPr>
        <w:t xml:space="preserve"> на директорите на</w:t>
      </w:r>
      <w:r w:rsidR="00C63AFB">
        <w:rPr>
          <w:bCs/>
          <w:sz w:val="24"/>
          <w:szCs w:val="24"/>
          <w:lang w:val="bg-BG"/>
        </w:rPr>
        <w:t xml:space="preserve"> </w:t>
      </w:r>
      <w:r w:rsidRPr="00070860">
        <w:rPr>
          <w:bCs/>
          <w:sz w:val="24"/>
          <w:szCs w:val="24"/>
          <w:lang w:val="bg-BG"/>
        </w:rPr>
        <w:t>“Българска Фондова Борса” АД.</w:t>
      </w:r>
    </w:p>
    <w:p w:rsidR="00CD4EC2" w:rsidRPr="00070860" w:rsidRDefault="00CD4EC2" w:rsidP="001636BA">
      <w:pPr>
        <w:widowControl w:val="0"/>
        <w:numPr>
          <w:ilvl w:val="0"/>
          <w:numId w:val="23"/>
        </w:numPr>
        <w:tabs>
          <w:tab w:val="num" w:pos="567"/>
        </w:tabs>
        <w:jc w:val="both"/>
        <w:rPr>
          <w:bCs/>
          <w:sz w:val="24"/>
          <w:szCs w:val="24"/>
          <w:lang w:val="bg-BG"/>
        </w:rPr>
      </w:pPr>
      <w:r w:rsidRPr="00070860">
        <w:rPr>
          <w:bCs/>
          <w:sz w:val="24"/>
          <w:szCs w:val="24"/>
          <w:lang w:val="bg-BG"/>
        </w:rPr>
        <w:t>“Изпълнителния директор” – Изпълнителния директор на “Българска Фондова Борса” АД.</w:t>
      </w:r>
    </w:p>
    <w:p w:rsidR="00CD4EC2" w:rsidRPr="00070860" w:rsidRDefault="00CD4EC2" w:rsidP="001636BA">
      <w:pPr>
        <w:widowControl w:val="0"/>
        <w:numPr>
          <w:ilvl w:val="0"/>
          <w:numId w:val="23"/>
        </w:numPr>
        <w:tabs>
          <w:tab w:val="num" w:pos="567"/>
        </w:tabs>
        <w:jc w:val="both"/>
        <w:rPr>
          <w:bCs/>
          <w:sz w:val="24"/>
          <w:szCs w:val="24"/>
          <w:lang w:val="bg-BG"/>
        </w:rPr>
      </w:pPr>
      <w:r w:rsidRPr="00070860">
        <w:rPr>
          <w:bCs/>
          <w:sz w:val="24"/>
          <w:szCs w:val="24"/>
          <w:lang w:val="bg-BG"/>
        </w:rPr>
        <w:t>“</w:t>
      </w:r>
      <w:r w:rsidR="00BE1EDF" w:rsidRPr="00070860">
        <w:rPr>
          <w:bCs/>
          <w:sz w:val="24"/>
          <w:szCs w:val="24"/>
          <w:lang w:val="bg-BG"/>
        </w:rPr>
        <w:t>Платформата</w:t>
      </w:r>
      <w:r w:rsidRPr="00070860">
        <w:rPr>
          <w:bCs/>
          <w:sz w:val="24"/>
          <w:szCs w:val="24"/>
          <w:lang w:val="bg-BG"/>
        </w:rPr>
        <w:t xml:space="preserve">” – Електронната </w:t>
      </w:r>
      <w:r w:rsidR="00BE1EDF" w:rsidRPr="00070860">
        <w:rPr>
          <w:bCs/>
          <w:sz w:val="24"/>
          <w:szCs w:val="24"/>
          <w:lang w:val="bg-BG"/>
        </w:rPr>
        <w:t xml:space="preserve">платформа </w:t>
      </w:r>
      <w:r w:rsidRPr="00070860">
        <w:rPr>
          <w:bCs/>
          <w:sz w:val="24"/>
          <w:szCs w:val="24"/>
          <w:lang w:val="bg-BG"/>
        </w:rPr>
        <w:t>за търговия, посредством която се осъществява търговия</w:t>
      </w:r>
      <w:r w:rsidR="00BE1EDF" w:rsidRPr="00070860">
        <w:rPr>
          <w:bCs/>
          <w:sz w:val="24"/>
          <w:szCs w:val="24"/>
          <w:lang w:val="bg-BG"/>
        </w:rPr>
        <w:t xml:space="preserve">та </w:t>
      </w:r>
      <w:r w:rsidR="002043C8" w:rsidRPr="00070860">
        <w:rPr>
          <w:sz w:val="24"/>
          <w:szCs w:val="24"/>
          <w:lang w:val="bg-BG"/>
        </w:rPr>
        <w:t xml:space="preserve">на </w:t>
      </w:r>
      <w:r w:rsidR="002043C8" w:rsidRPr="00070860">
        <w:rPr>
          <w:bCs/>
          <w:sz w:val="24"/>
          <w:szCs w:val="24"/>
          <w:lang w:val="bg-BG"/>
        </w:rPr>
        <w:t xml:space="preserve">пазар </w:t>
      </w:r>
      <w:r w:rsidR="002043C8" w:rsidRPr="00924CE9">
        <w:rPr>
          <w:bCs/>
          <w:sz w:val="24"/>
          <w:szCs w:val="24"/>
          <w:lang w:val="bg-BG"/>
        </w:rPr>
        <w:t>BEAM</w:t>
      </w:r>
      <w:r w:rsidRPr="00070860">
        <w:rPr>
          <w:bCs/>
          <w:sz w:val="24"/>
          <w:szCs w:val="24"/>
          <w:lang w:val="bg-BG"/>
        </w:rPr>
        <w:t>.</w:t>
      </w:r>
    </w:p>
    <w:p w:rsidR="00CD4EC2" w:rsidRPr="00070860" w:rsidRDefault="00CD4EC2" w:rsidP="001636BA">
      <w:pPr>
        <w:widowControl w:val="0"/>
        <w:numPr>
          <w:ilvl w:val="0"/>
          <w:numId w:val="23"/>
        </w:numPr>
        <w:tabs>
          <w:tab w:val="num" w:pos="567"/>
        </w:tabs>
        <w:jc w:val="both"/>
        <w:rPr>
          <w:bCs/>
          <w:sz w:val="24"/>
          <w:szCs w:val="24"/>
          <w:lang w:val="bg-BG"/>
        </w:rPr>
      </w:pPr>
      <w:r w:rsidRPr="00070860">
        <w:rPr>
          <w:bCs/>
          <w:sz w:val="24"/>
          <w:szCs w:val="24"/>
          <w:lang w:val="bg-BG"/>
        </w:rPr>
        <w:t>“КФН” – Комисия за финансов надзор.</w:t>
      </w:r>
    </w:p>
    <w:p w:rsidR="00CD4EC2" w:rsidRPr="00070860" w:rsidRDefault="00CD4EC2" w:rsidP="001636BA">
      <w:pPr>
        <w:widowControl w:val="0"/>
        <w:numPr>
          <w:ilvl w:val="0"/>
          <w:numId w:val="23"/>
        </w:numPr>
        <w:tabs>
          <w:tab w:val="num" w:pos="567"/>
        </w:tabs>
        <w:jc w:val="both"/>
        <w:rPr>
          <w:bCs/>
          <w:sz w:val="24"/>
          <w:szCs w:val="24"/>
          <w:lang w:val="bg-BG"/>
        </w:rPr>
      </w:pPr>
      <w:r w:rsidRPr="00070860">
        <w:rPr>
          <w:bCs/>
          <w:sz w:val="24"/>
          <w:szCs w:val="24"/>
          <w:lang w:val="bg-BG"/>
        </w:rPr>
        <w:t>“ЗПФИ” – Закон за пазарите на финансови инструменти.</w:t>
      </w:r>
    </w:p>
    <w:p w:rsidR="00CD4EC2" w:rsidRPr="00070860" w:rsidRDefault="00CD4EC2" w:rsidP="001636BA">
      <w:pPr>
        <w:widowControl w:val="0"/>
        <w:numPr>
          <w:ilvl w:val="0"/>
          <w:numId w:val="23"/>
        </w:numPr>
        <w:tabs>
          <w:tab w:val="num" w:pos="567"/>
        </w:tabs>
        <w:jc w:val="both"/>
        <w:rPr>
          <w:bCs/>
          <w:sz w:val="24"/>
          <w:szCs w:val="24"/>
          <w:lang w:val="bg-BG"/>
        </w:rPr>
      </w:pPr>
      <w:r w:rsidRPr="00070860">
        <w:rPr>
          <w:bCs/>
          <w:sz w:val="24"/>
          <w:szCs w:val="24"/>
          <w:lang w:val="bg-BG"/>
        </w:rPr>
        <w:t xml:space="preserve">“ЗППЦК” – Закон за публичното предлагане на </w:t>
      </w:r>
      <w:proofErr w:type="gramStart"/>
      <w:r w:rsidRPr="00070860">
        <w:rPr>
          <w:bCs/>
          <w:sz w:val="24"/>
          <w:szCs w:val="24"/>
          <w:lang w:val="bg-BG"/>
        </w:rPr>
        <w:t>ценни книжа</w:t>
      </w:r>
      <w:proofErr w:type="gramEnd"/>
      <w:r w:rsidRPr="00070860">
        <w:rPr>
          <w:bCs/>
          <w:sz w:val="24"/>
          <w:szCs w:val="24"/>
          <w:lang w:val="bg-BG"/>
        </w:rPr>
        <w:t>.</w:t>
      </w:r>
    </w:p>
    <w:p w:rsidR="00CD4EC2" w:rsidRPr="00070860" w:rsidRDefault="00CD4EC2" w:rsidP="001636BA">
      <w:pPr>
        <w:widowControl w:val="0"/>
        <w:numPr>
          <w:ilvl w:val="0"/>
          <w:numId w:val="23"/>
        </w:numPr>
        <w:tabs>
          <w:tab w:val="num" w:pos="567"/>
        </w:tabs>
        <w:jc w:val="both"/>
        <w:rPr>
          <w:sz w:val="24"/>
          <w:szCs w:val="24"/>
          <w:lang w:val="bg-BG"/>
        </w:rPr>
      </w:pPr>
      <w:bookmarkStart w:id="18" w:name="OLE_LINK5"/>
      <w:r w:rsidRPr="00070860">
        <w:rPr>
          <w:sz w:val="24"/>
          <w:szCs w:val="24"/>
          <w:lang w:val="bg-BG"/>
        </w:rPr>
        <w:t>“Наредба № 38” - Наредба № 38 от 25.07.2007 г.</w:t>
      </w:r>
      <w:r w:rsidR="00680992" w:rsidRPr="00070860">
        <w:rPr>
          <w:sz w:val="24"/>
          <w:szCs w:val="24"/>
          <w:lang w:val="bg-BG"/>
        </w:rPr>
        <w:t xml:space="preserve"> на КФН</w:t>
      </w:r>
      <w:r w:rsidRPr="00070860">
        <w:rPr>
          <w:sz w:val="24"/>
          <w:szCs w:val="24"/>
          <w:lang w:val="bg-BG"/>
        </w:rPr>
        <w:t xml:space="preserve"> за изискванията към дейността на инвестиционните посредници.</w:t>
      </w:r>
    </w:p>
    <w:p w:rsidR="00E65DD1" w:rsidRPr="00070860" w:rsidRDefault="00E65DD1" w:rsidP="001636BA">
      <w:pPr>
        <w:widowControl w:val="0"/>
        <w:numPr>
          <w:ilvl w:val="0"/>
          <w:numId w:val="23"/>
        </w:numPr>
        <w:tabs>
          <w:tab w:val="num" w:pos="567"/>
        </w:tabs>
        <w:jc w:val="both"/>
        <w:rPr>
          <w:sz w:val="24"/>
          <w:szCs w:val="24"/>
          <w:lang w:val="bg-BG"/>
        </w:rPr>
      </w:pPr>
      <w:r w:rsidRPr="00070860">
        <w:rPr>
          <w:sz w:val="24"/>
          <w:szCs w:val="24"/>
          <w:lang w:val="bg-BG"/>
        </w:rPr>
        <w:t xml:space="preserve">„Регламент 596/2014“ - Регламент (ЕС) 596/2014 на Европейския парламент и на </w:t>
      </w:r>
      <w:r w:rsidR="00081842" w:rsidRPr="00070860">
        <w:rPr>
          <w:sz w:val="24"/>
          <w:szCs w:val="24"/>
          <w:lang w:val="bg-BG"/>
        </w:rPr>
        <w:t>С</w:t>
      </w:r>
      <w:r w:rsidRPr="00070860">
        <w:rPr>
          <w:sz w:val="24"/>
          <w:szCs w:val="24"/>
          <w:lang w:val="bg-BG"/>
        </w:rPr>
        <w:t>ъвета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w:t>
      </w:r>
      <w:r w:rsidR="00081842" w:rsidRPr="00070860">
        <w:rPr>
          <w:sz w:val="24"/>
          <w:szCs w:val="24"/>
          <w:lang w:val="bg-BG"/>
        </w:rPr>
        <w:t>.</w:t>
      </w:r>
    </w:p>
    <w:p w:rsidR="00E65DD1" w:rsidRPr="00070860" w:rsidRDefault="00E65DD1" w:rsidP="001636BA">
      <w:pPr>
        <w:widowControl w:val="0"/>
        <w:numPr>
          <w:ilvl w:val="0"/>
          <w:numId w:val="23"/>
        </w:numPr>
        <w:tabs>
          <w:tab w:val="num" w:pos="567"/>
        </w:tabs>
        <w:jc w:val="both"/>
        <w:rPr>
          <w:sz w:val="24"/>
          <w:szCs w:val="24"/>
          <w:lang w:val="bg-BG"/>
        </w:rPr>
      </w:pPr>
      <w:r w:rsidRPr="00070860">
        <w:rPr>
          <w:sz w:val="24"/>
          <w:szCs w:val="24"/>
          <w:lang w:val="bg-BG"/>
        </w:rPr>
        <w:t>„Директива 2014/65“ - Директива 2014/65/ЕС на Европейския парламент и на Съвета от 15 май 2014 година относно пазарите на финансови инструменти и за изменение на Директива 2002/92/ЕО и на Директива 2011/61/ЕС</w:t>
      </w:r>
      <w:r w:rsidR="00081842" w:rsidRPr="00070860">
        <w:rPr>
          <w:sz w:val="24"/>
          <w:szCs w:val="24"/>
          <w:lang w:val="bg-BG"/>
        </w:rPr>
        <w:t>.</w:t>
      </w:r>
    </w:p>
    <w:p w:rsidR="00E65DD1" w:rsidRPr="00070860" w:rsidRDefault="00081842" w:rsidP="001636BA">
      <w:pPr>
        <w:widowControl w:val="0"/>
        <w:numPr>
          <w:ilvl w:val="0"/>
          <w:numId w:val="23"/>
        </w:numPr>
        <w:tabs>
          <w:tab w:val="num" w:pos="567"/>
        </w:tabs>
        <w:jc w:val="both"/>
        <w:rPr>
          <w:sz w:val="24"/>
          <w:szCs w:val="24"/>
          <w:lang w:val="bg-BG"/>
        </w:rPr>
      </w:pPr>
      <w:r w:rsidRPr="00070860">
        <w:rPr>
          <w:sz w:val="24"/>
          <w:szCs w:val="24"/>
          <w:lang w:val="bg-BG"/>
        </w:rPr>
        <w:t>„</w:t>
      </w:r>
      <w:r w:rsidR="00E65DD1" w:rsidRPr="00070860">
        <w:rPr>
          <w:sz w:val="24"/>
          <w:szCs w:val="24"/>
          <w:lang w:val="bg-BG"/>
        </w:rPr>
        <w:t>Делегиран регламент 2016/522</w:t>
      </w:r>
      <w:r w:rsidRPr="00070860">
        <w:rPr>
          <w:sz w:val="24"/>
          <w:szCs w:val="24"/>
          <w:lang w:val="bg-BG"/>
        </w:rPr>
        <w:t>“</w:t>
      </w:r>
      <w:r w:rsidR="00E65DD1" w:rsidRPr="00070860">
        <w:rPr>
          <w:sz w:val="24"/>
          <w:szCs w:val="24"/>
          <w:lang w:val="bg-BG"/>
        </w:rPr>
        <w:t xml:space="preserve"> - Делегиран регламент </w:t>
      </w:r>
      <w:r w:rsidRPr="00070860">
        <w:rPr>
          <w:sz w:val="24"/>
          <w:szCs w:val="24"/>
          <w:lang w:val="bg-BG"/>
        </w:rPr>
        <w:t xml:space="preserve">(ЕС) </w:t>
      </w:r>
      <w:r w:rsidR="00E65DD1" w:rsidRPr="00070860">
        <w:rPr>
          <w:sz w:val="24"/>
          <w:szCs w:val="24"/>
          <w:lang w:val="bg-BG"/>
        </w:rPr>
        <w:t>2016/522 на Комисията за допълване на Регламент (ЕС) 596/2014</w:t>
      </w:r>
      <w:r w:rsidRPr="00070860">
        <w:rPr>
          <w:sz w:val="24"/>
          <w:szCs w:val="24"/>
          <w:lang w:val="bg-BG"/>
        </w:rPr>
        <w:t xml:space="preserve"> на Европейския </w:t>
      </w:r>
      <w:r w:rsidR="00AF5513" w:rsidRPr="00070860">
        <w:rPr>
          <w:sz w:val="24"/>
          <w:szCs w:val="24"/>
          <w:lang w:val="bg-BG"/>
        </w:rPr>
        <w:t>парламент</w:t>
      </w:r>
      <w:r w:rsidRPr="00070860">
        <w:rPr>
          <w:sz w:val="24"/>
          <w:szCs w:val="24"/>
          <w:lang w:val="bg-BG"/>
        </w:rPr>
        <w:t xml:space="preserve"> и на Съвета по отношение на освобождаването на определени публични органи и централни банки на трети държави, показателите за манипулиране на пазара, праговете за разкриване, </w:t>
      </w:r>
      <w:r w:rsidR="00AF5513" w:rsidRPr="00070860">
        <w:rPr>
          <w:sz w:val="24"/>
          <w:szCs w:val="24"/>
          <w:lang w:val="bg-BG"/>
        </w:rPr>
        <w:t>компетентния</w:t>
      </w:r>
      <w:r w:rsidRPr="00070860">
        <w:rPr>
          <w:sz w:val="24"/>
          <w:szCs w:val="24"/>
          <w:lang w:val="bg-BG"/>
        </w:rPr>
        <w:t xml:space="preserve"> орган, който да бъде уведомяван при забавяне, разрешението за търговия по време на забранителния срок и видовете подлежащи на уведомяване сделки на лицата, които изпълняват ръководни функции</w:t>
      </w:r>
      <w:r w:rsidR="00E65DD1" w:rsidRPr="00070860">
        <w:rPr>
          <w:sz w:val="24"/>
          <w:szCs w:val="24"/>
          <w:lang w:val="bg-BG"/>
        </w:rPr>
        <w:t>.</w:t>
      </w:r>
    </w:p>
    <w:p w:rsidR="00081842" w:rsidRPr="00070860" w:rsidRDefault="00081842" w:rsidP="001636BA">
      <w:pPr>
        <w:widowControl w:val="0"/>
        <w:numPr>
          <w:ilvl w:val="0"/>
          <w:numId w:val="23"/>
        </w:numPr>
        <w:tabs>
          <w:tab w:val="num" w:pos="567"/>
        </w:tabs>
        <w:jc w:val="both"/>
        <w:rPr>
          <w:sz w:val="24"/>
          <w:szCs w:val="24"/>
          <w:lang w:val="bg-BG"/>
        </w:rPr>
      </w:pPr>
      <w:r w:rsidRPr="00070860">
        <w:rPr>
          <w:sz w:val="24"/>
          <w:szCs w:val="24"/>
          <w:lang w:val="bg-BG"/>
        </w:rPr>
        <w:t>„Делегиран регламент 2016/957“ - Делегиран регламент (ЕС) 2016/957 за допълване на Регламент (ЕС) 596/2014 на Европейския парламент и на Съвета по отношение на регулаторните технически стандарти за определяне на подходящите правила, системи и процедури, както и образците за уведомяване, които да се използват за предотвратяване, откриване и докладване на злоупотреби или на подозрителни нареждания или сделки.</w:t>
      </w:r>
    </w:p>
    <w:bookmarkEnd w:id="18"/>
    <w:p w:rsidR="00CD4EC2" w:rsidRPr="00070860" w:rsidRDefault="00CD4EC2" w:rsidP="00CD4EC2">
      <w:pPr>
        <w:rPr>
          <w:sz w:val="24"/>
          <w:szCs w:val="24"/>
          <w:lang w:val="bg-BG"/>
        </w:rPr>
      </w:pPr>
    </w:p>
    <w:p w:rsidR="00CD4EC2" w:rsidRPr="00070860" w:rsidRDefault="00CD4EC2" w:rsidP="00CD4EC2">
      <w:pPr>
        <w:widowControl w:val="0"/>
        <w:jc w:val="center"/>
        <w:rPr>
          <w:b/>
          <w:sz w:val="24"/>
          <w:szCs w:val="24"/>
          <w:lang w:val="bg-BG"/>
        </w:rPr>
      </w:pPr>
      <w:r w:rsidRPr="00070860">
        <w:rPr>
          <w:b/>
          <w:sz w:val="24"/>
          <w:szCs w:val="24"/>
          <w:lang w:val="bg-BG"/>
        </w:rPr>
        <w:t xml:space="preserve">ПРЕХОДНИ И ЗАКЛЮЧИТЕЛНИ </w:t>
      </w:r>
      <w:proofErr w:type="gramStart"/>
      <w:r w:rsidRPr="00070860">
        <w:rPr>
          <w:b/>
          <w:sz w:val="24"/>
          <w:szCs w:val="24"/>
          <w:lang w:val="bg-BG"/>
        </w:rPr>
        <w:t>РАЗПОРЕДБИ</w:t>
      </w:r>
    </w:p>
    <w:p w:rsidR="00CD4EC2" w:rsidRPr="00070860" w:rsidRDefault="00CD4EC2" w:rsidP="00CD4EC2">
      <w:pPr>
        <w:widowControl w:val="0"/>
        <w:jc w:val="center"/>
        <w:rPr>
          <w:b/>
          <w:sz w:val="24"/>
          <w:szCs w:val="24"/>
          <w:lang w:val="bg-BG"/>
        </w:rPr>
      </w:pPr>
      <w:proofErr w:type="gramEnd"/>
    </w:p>
    <w:p w:rsidR="00E07311" w:rsidRPr="00070860" w:rsidRDefault="00CD4EC2" w:rsidP="00614F3B">
      <w:pPr>
        <w:widowControl w:val="0"/>
        <w:jc w:val="both"/>
        <w:rPr>
          <w:sz w:val="24"/>
          <w:szCs w:val="24"/>
          <w:lang w:val="bg-BG"/>
        </w:rPr>
      </w:pPr>
      <w:r w:rsidRPr="00070860">
        <w:rPr>
          <w:b/>
          <w:bCs/>
          <w:sz w:val="24"/>
          <w:szCs w:val="24"/>
          <w:lang w:val="bg-BG"/>
        </w:rPr>
        <w:t>§ 1</w:t>
      </w:r>
      <w:r w:rsidRPr="00070860">
        <w:rPr>
          <w:sz w:val="24"/>
          <w:szCs w:val="24"/>
          <w:lang w:val="bg-BG"/>
        </w:rPr>
        <w:t xml:space="preserve">. Настоящите Правила са в сила от </w:t>
      </w:r>
      <w:r w:rsidR="00662E9D">
        <w:rPr>
          <w:sz w:val="24"/>
          <w:szCs w:val="24"/>
        </w:rPr>
        <w:t>12</w:t>
      </w:r>
      <w:r w:rsidR="0011630C" w:rsidRPr="00070860">
        <w:rPr>
          <w:sz w:val="24"/>
          <w:szCs w:val="24"/>
          <w:lang w:val="bg-BG"/>
        </w:rPr>
        <w:t>.</w:t>
      </w:r>
      <w:r w:rsidR="00E07311" w:rsidRPr="00070860">
        <w:rPr>
          <w:sz w:val="24"/>
          <w:szCs w:val="24"/>
          <w:lang w:val="bg-BG"/>
        </w:rPr>
        <w:t>0</w:t>
      </w:r>
      <w:r w:rsidR="00662E9D">
        <w:rPr>
          <w:sz w:val="24"/>
          <w:szCs w:val="24"/>
        </w:rPr>
        <w:t>2</w:t>
      </w:r>
      <w:r w:rsidR="0011630C" w:rsidRPr="00070860">
        <w:rPr>
          <w:sz w:val="24"/>
          <w:szCs w:val="24"/>
          <w:lang w:val="bg-BG"/>
        </w:rPr>
        <w:t>.</w:t>
      </w:r>
      <w:r w:rsidR="00F9234A" w:rsidRPr="00070860">
        <w:rPr>
          <w:sz w:val="24"/>
          <w:szCs w:val="24"/>
          <w:lang w:val="bg-BG"/>
        </w:rPr>
        <w:t>201</w:t>
      </w:r>
      <w:r w:rsidR="00662E9D">
        <w:rPr>
          <w:sz w:val="24"/>
          <w:szCs w:val="24"/>
        </w:rPr>
        <w:t>9</w:t>
      </w:r>
      <w:r w:rsidR="00F9234A" w:rsidRPr="00070860">
        <w:rPr>
          <w:sz w:val="24"/>
          <w:szCs w:val="24"/>
          <w:lang w:val="bg-BG"/>
        </w:rPr>
        <w:t xml:space="preserve"> </w:t>
      </w:r>
      <w:r w:rsidR="0011630C" w:rsidRPr="00070860">
        <w:rPr>
          <w:sz w:val="24"/>
          <w:szCs w:val="24"/>
          <w:lang w:val="bg-BG"/>
        </w:rPr>
        <w:t>г.</w:t>
      </w:r>
    </w:p>
    <w:p w:rsidR="00EF2212" w:rsidRPr="00070860" w:rsidRDefault="00E07311" w:rsidP="00E07311">
      <w:pPr>
        <w:tabs>
          <w:tab w:val="left" w:pos="6831"/>
        </w:tabs>
        <w:rPr>
          <w:sz w:val="24"/>
          <w:szCs w:val="24"/>
          <w:lang w:val="bg-BG"/>
        </w:rPr>
      </w:pPr>
      <w:r w:rsidRPr="00070860">
        <w:rPr>
          <w:sz w:val="24"/>
          <w:szCs w:val="24"/>
          <w:lang w:val="bg-BG"/>
        </w:rPr>
        <w:tab/>
      </w:r>
    </w:p>
    <w:p w:rsidR="00EF2212" w:rsidRPr="00070860" w:rsidRDefault="00EF2212" w:rsidP="00EF2212">
      <w:pPr>
        <w:rPr>
          <w:sz w:val="24"/>
          <w:szCs w:val="24"/>
          <w:lang w:val="bg-BG"/>
        </w:rPr>
      </w:pPr>
    </w:p>
    <w:p w:rsidR="00EF2212" w:rsidRPr="00070860" w:rsidRDefault="00EF2212" w:rsidP="00EF2212">
      <w:pPr>
        <w:rPr>
          <w:sz w:val="24"/>
          <w:szCs w:val="24"/>
          <w:lang w:val="bg-BG"/>
        </w:rPr>
      </w:pPr>
    </w:p>
    <w:p w:rsidR="00EF2212" w:rsidRPr="00070860" w:rsidRDefault="00EF2212" w:rsidP="00EF2212">
      <w:pPr>
        <w:rPr>
          <w:sz w:val="24"/>
          <w:szCs w:val="24"/>
          <w:lang w:val="bg-BG"/>
        </w:rPr>
      </w:pPr>
    </w:p>
    <w:p w:rsidR="00EF2212" w:rsidRPr="00070860" w:rsidRDefault="00EF2212" w:rsidP="00EF2212">
      <w:pPr>
        <w:rPr>
          <w:sz w:val="24"/>
          <w:szCs w:val="24"/>
          <w:lang w:val="bg-BG"/>
        </w:rPr>
      </w:pPr>
    </w:p>
    <w:p w:rsidR="00EF2212" w:rsidRPr="00070860" w:rsidRDefault="00EF2212" w:rsidP="00EF2212">
      <w:pPr>
        <w:rPr>
          <w:sz w:val="24"/>
          <w:szCs w:val="24"/>
          <w:lang w:val="bg-BG"/>
        </w:rPr>
      </w:pPr>
    </w:p>
    <w:p w:rsidR="00F3762D" w:rsidRPr="00070860" w:rsidRDefault="00EF2212" w:rsidP="00EF2212">
      <w:pPr>
        <w:tabs>
          <w:tab w:val="left" w:pos="2569"/>
        </w:tabs>
        <w:rPr>
          <w:sz w:val="24"/>
          <w:szCs w:val="24"/>
          <w:lang w:val="bg-BG"/>
        </w:rPr>
      </w:pPr>
      <w:r w:rsidRPr="00070860">
        <w:rPr>
          <w:sz w:val="24"/>
          <w:szCs w:val="24"/>
          <w:lang w:val="bg-BG"/>
        </w:rPr>
        <w:tab/>
      </w:r>
    </w:p>
    <w:sectPr w:rsidR="00F3762D" w:rsidRPr="00070860" w:rsidSect="0096437E">
      <w:headerReference w:type="default" r:id="rId8"/>
      <w:footerReference w:type="even" r:id="rId9"/>
      <w:footerReference w:type="default" r:id="rId10"/>
      <w:headerReference w:type="first" r:id="rId11"/>
      <w:pgSz w:w="12240" w:h="15840"/>
      <w:pgMar w:top="1134" w:right="1134" w:bottom="1134" w:left="1418"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DD6" w:rsidRDefault="00833DD6" w:rsidP="00420A07">
      <w:r>
        <w:separator/>
      </w:r>
    </w:p>
  </w:endnote>
  <w:endnote w:type="continuationSeparator" w:id="0">
    <w:p w:rsidR="00833DD6" w:rsidRDefault="00833DD6" w:rsidP="00420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Arial Narrow"/>
    <w:charset w:val="00"/>
    <w:family w:val="swiss"/>
    <w:pitch w:val="variable"/>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sGoth Lt BT">
    <w:panose1 w:val="020B0406020203020204"/>
    <w:charset w:val="00"/>
    <w:family w:val="swiss"/>
    <w:pitch w:val="variable"/>
    <w:sig w:usb0="00000087" w:usb1="00000000" w:usb2="00000000" w:usb3="00000000" w:csb0="0000001B" w:csb1="00000000"/>
  </w:font>
  <w:font w:name="News Gothic GDB">
    <w:altName w:val="Arial Narrow"/>
    <w:charset w:val="00"/>
    <w:family w:val="swiss"/>
    <w:pitch w:val="variable"/>
    <w:sig w:usb0="80000027" w:usb1="0000004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60" w:rsidRDefault="00F12DA8" w:rsidP="000945FC">
    <w:pPr>
      <w:pStyle w:val="Footer"/>
      <w:framePr w:wrap="around" w:vAnchor="text" w:hAnchor="margin" w:xAlign="right" w:y="1"/>
      <w:rPr>
        <w:rStyle w:val="PageNumber"/>
      </w:rPr>
    </w:pPr>
    <w:r>
      <w:rPr>
        <w:rStyle w:val="PageNumber"/>
      </w:rPr>
      <w:fldChar w:fldCharType="begin"/>
    </w:r>
    <w:r w:rsidR="00070860">
      <w:rPr>
        <w:rStyle w:val="PageNumber"/>
      </w:rPr>
      <w:instrText xml:space="preserve">PAGE  </w:instrText>
    </w:r>
    <w:r>
      <w:rPr>
        <w:rStyle w:val="PageNumber"/>
      </w:rPr>
      <w:fldChar w:fldCharType="end"/>
    </w:r>
  </w:p>
  <w:p w:rsidR="00070860" w:rsidRDefault="00070860" w:rsidP="000945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60" w:rsidRPr="006230B2" w:rsidRDefault="00070860" w:rsidP="006230B2">
    <w:pPr>
      <w:pStyle w:val="Footer"/>
      <w:pBdr>
        <w:bottom w:val="single" w:sz="12" w:space="1" w:color="auto"/>
      </w:pBdr>
      <w:ind w:right="-12"/>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DD6" w:rsidRDefault="00833DD6" w:rsidP="00420A07">
      <w:r>
        <w:separator/>
      </w:r>
    </w:p>
  </w:footnote>
  <w:footnote w:type="continuationSeparator" w:id="0">
    <w:p w:rsidR="00833DD6" w:rsidRDefault="00833DD6" w:rsidP="00420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CellMar>
        <w:left w:w="0" w:type="dxa"/>
        <w:right w:w="0" w:type="dxa"/>
      </w:tblCellMar>
      <w:tblLook w:val="0000"/>
    </w:tblPr>
    <w:tblGrid>
      <w:gridCol w:w="6995"/>
      <w:gridCol w:w="851"/>
      <w:gridCol w:w="1842"/>
    </w:tblGrid>
    <w:tr w:rsidR="00070860" w:rsidRPr="00070860">
      <w:trPr>
        <w:cantSplit/>
        <w:trHeight w:hRule="exact" w:val="313"/>
        <w:jc w:val="right"/>
      </w:trPr>
      <w:tc>
        <w:tcPr>
          <w:tcW w:w="6995" w:type="dxa"/>
          <w:tcBorders>
            <w:top w:val="single" w:sz="12" w:space="0" w:color="auto"/>
            <w:bottom w:val="single" w:sz="6" w:space="0" w:color="auto"/>
          </w:tcBorders>
        </w:tcPr>
        <w:p w:rsidR="00070860" w:rsidRPr="00070860" w:rsidRDefault="00070860" w:rsidP="00924CE9">
          <w:pPr>
            <w:rPr>
              <w:bCs/>
              <w:lang w:val="bg-BG"/>
            </w:rPr>
          </w:pPr>
          <w:r w:rsidRPr="00070860">
            <w:rPr>
              <w:bCs/>
              <w:lang w:val="bg-BG"/>
            </w:rPr>
            <w:t>Българска Фондова Борса АД</w:t>
          </w:r>
        </w:p>
      </w:tc>
      <w:tc>
        <w:tcPr>
          <w:tcW w:w="851" w:type="dxa"/>
        </w:tcPr>
        <w:p w:rsidR="00070860" w:rsidRPr="00924CE9" w:rsidRDefault="00070860" w:rsidP="00BA29FE">
          <w:pPr>
            <w:ind w:right="-254"/>
            <w:rPr>
              <w:rFonts w:ascii="News Gothic GDB" w:hAnsi="News Gothic GDB"/>
              <w:b/>
              <w:lang w:val="bg-BG"/>
            </w:rPr>
          </w:pPr>
        </w:p>
      </w:tc>
      <w:tc>
        <w:tcPr>
          <w:tcW w:w="1842" w:type="dxa"/>
          <w:tcBorders>
            <w:top w:val="single" w:sz="12" w:space="0" w:color="auto"/>
            <w:bottom w:val="single" w:sz="6" w:space="0" w:color="auto"/>
          </w:tcBorders>
        </w:tcPr>
        <w:p w:rsidR="00070860" w:rsidRPr="00924CE9" w:rsidRDefault="00070860" w:rsidP="00BA29FE">
          <w:pPr>
            <w:ind w:right="57"/>
            <w:jc w:val="right"/>
            <w:rPr>
              <w:rFonts w:ascii="News Gothic GDB" w:hAnsi="News Gothic GDB"/>
              <w:b/>
              <w:lang w:val="bg-BG"/>
            </w:rPr>
          </w:pPr>
        </w:p>
      </w:tc>
    </w:tr>
    <w:tr w:rsidR="00070860" w:rsidRPr="00070860">
      <w:trPr>
        <w:cantSplit/>
        <w:trHeight w:val="315"/>
        <w:jc w:val="right"/>
      </w:trPr>
      <w:tc>
        <w:tcPr>
          <w:tcW w:w="6995" w:type="dxa"/>
        </w:tcPr>
        <w:p w:rsidR="00070860" w:rsidRPr="00070860" w:rsidRDefault="00070860" w:rsidP="00E63EF2">
          <w:pPr>
            <w:rPr>
              <w:lang w:val="bg-BG"/>
            </w:rPr>
          </w:pPr>
          <w:r w:rsidRPr="00070860">
            <w:rPr>
              <w:lang w:val="bg-BG"/>
            </w:rPr>
            <w:t xml:space="preserve">Правила </w:t>
          </w:r>
          <w:r w:rsidR="00E63EF2">
            <w:rPr>
              <w:lang w:val="bg-BG"/>
            </w:rPr>
            <w:t>на пазар ВЕАМ</w:t>
          </w:r>
        </w:p>
      </w:tc>
      <w:tc>
        <w:tcPr>
          <w:tcW w:w="851" w:type="dxa"/>
        </w:tcPr>
        <w:p w:rsidR="00070860" w:rsidRPr="00924CE9" w:rsidRDefault="00070860" w:rsidP="00BA29FE">
          <w:pPr>
            <w:rPr>
              <w:rFonts w:ascii="News Gothic GDB" w:hAnsi="News Gothic GDB"/>
              <w:lang w:val="bg-BG"/>
            </w:rPr>
          </w:pPr>
        </w:p>
      </w:tc>
      <w:tc>
        <w:tcPr>
          <w:tcW w:w="1842" w:type="dxa"/>
          <w:tcBorders>
            <w:top w:val="single" w:sz="6" w:space="0" w:color="auto"/>
            <w:bottom w:val="single" w:sz="6" w:space="0" w:color="auto"/>
          </w:tcBorders>
        </w:tcPr>
        <w:p w:rsidR="00070860" w:rsidRPr="00924CE9" w:rsidRDefault="00070860" w:rsidP="00BA29FE">
          <w:pPr>
            <w:ind w:right="57"/>
            <w:jc w:val="right"/>
            <w:rPr>
              <w:rFonts w:ascii="News Gothic GDB" w:hAnsi="News Gothic GDB"/>
              <w:lang w:val="bg-BG"/>
            </w:rPr>
          </w:pPr>
        </w:p>
      </w:tc>
    </w:tr>
    <w:tr w:rsidR="00070860" w:rsidRPr="00070860">
      <w:trPr>
        <w:cantSplit/>
        <w:trHeight w:hRule="exact" w:val="313"/>
        <w:jc w:val="right"/>
      </w:trPr>
      <w:tc>
        <w:tcPr>
          <w:tcW w:w="6995" w:type="dxa"/>
          <w:tcBorders>
            <w:top w:val="single" w:sz="6" w:space="0" w:color="auto"/>
          </w:tcBorders>
        </w:tcPr>
        <w:p w:rsidR="00070860" w:rsidRPr="00070860" w:rsidRDefault="00070860" w:rsidP="00BA29FE">
          <w:pPr>
            <w:pStyle w:val="XetraStandard"/>
            <w:tabs>
              <w:tab w:val="clear" w:pos="284"/>
              <w:tab w:val="clear" w:pos="567"/>
              <w:tab w:val="clear" w:pos="851"/>
            </w:tabs>
            <w:spacing w:after="0" w:line="240" w:lineRule="auto"/>
            <w:rPr>
              <w:rFonts w:ascii="Times New Roman" w:hAnsi="Times New Roman"/>
              <w:lang w:val="bg-BG"/>
            </w:rPr>
          </w:pPr>
        </w:p>
      </w:tc>
      <w:tc>
        <w:tcPr>
          <w:tcW w:w="851" w:type="dxa"/>
        </w:tcPr>
        <w:p w:rsidR="00070860" w:rsidRPr="00924CE9" w:rsidRDefault="00070860" w:rsidP="00BA29FE">
          <w:pPr>
            <w:rPr>
              <w:rFonts w:ascii="News Gothic GDB" w:hAnsi="News Gothic GDB"/>
              <w:lang w:val="bg-BG"/>
            </w:rPr>
          </w:pPr>
        </w:p>
      </w:tc>
      <w:tc>
        <w:tcPr>
          <w:tcW w:w="1842" w:type="dxa"/>
          <w:tcBorders>
            <w:top w:val="single" w:sz="6" w:space="0" w:color="auto"/>
            <w:bottom w:val="single" w:sz="6" w:space="0" w:color="auto"/>
          </w:tcBorders>
        </w:tcPr>
        <w:p w:rsidR="00070860" w:rsidRPr="00924CE9" w:rsidRDefault="00070860" w:rsidP="00BA29FE">
          <w:pPr>
            <w:ind w:right="57"/>
            <w:jc w:val="right"/>
            <w:rPr>
              <w:rFonts w:ascii="News Gothic GDB" w:hAnsi="News Gothic GDB"/>
              <w:lang w:val="bg-BG"/>
            </w:rPr>
          </w:pPr>
        </w:p>
      </w:tc>
    </w:tr>
    <w:tr w:rsidR="00070860" w:rsidRPr="00662E9D">
      <w:trPr>
        <w:cantSplit/>
        <w:trHeight w:hRule="exact" w:val="313"/>
        <w:jc w:val="right"/>
      </w:trPr>
      <w:tc>
        <w:tcPr>
          <w:tcW w:w="6995" w:type="dxa"/>
        </w:tcPr>
        <w:p w:rsidR="00070860" w:rsidRPr="00070860" w:rsidRDefault="00070860" w:rsidP="00924CE9">
          <w:pPr>
            <w:rPr>
              <w:rFonts w:ascii="News Gothic GDB" w:hAnsi="News Gothic GDB"/>
              <w:lang w:val="bg-BG"/>
            </w:rPr>
          </w:pPr>
          <w:r w:rsidRPr="00924CE9">
            <w:rPr>
              <w:lang w:val="bg-BG"/>
            </w:rPr>
            <w:t xml:space="preserve">Правила за надзор върху търговията </w:t>
          </w:r>
          <w:r w:rsidRPr="00070860">
            <w:rPr>
              <w:lang w:val="bg-BG"/>
            </w:rPr>
            <w:t xml:space="preserve">на </w:t>
          </w:r>
          <w:r w:rsidRPr="00070860">
            <w:rPr>
              <w:bCs/>
              <w:lang w:val="bg-BG"/>
            </w:rPr>
            <w:t xml:space="preserve">пазар </w:t>
          </w:r>
          <w:r w:rsidRPr="00924CE9">
            <w:rPr>
              <w:bCs/>
              <w:lang w:val="bg-BG"/>
            </w:rPr>
            <w:t>BEAM</w:t>
          </w:r>
        </w:p>
      </w:tc>
      <w:tc>
        <w:tcPr>
          <w:tcW w:w="851" w:type="dxa"/>
        </w:tcPr>
        <w:p w:rsidR="00070860" w:rsidRPr="00924CE9" w:rsidRDefault="00070860" w:rsidP="00BA29FE">
          <w:pPr>
            <w:rPr>
              <w:rFonts w:ascii="News Gothic GDB" w:hAnsi="News Gothic GDB"/>
              <w:lang w:val="bg-BG"/>
            </w:rPr>
          </w:pPr>
        </w:p>
      </w:tc>
      <w:tc>
        <w:tcPr>
          <w:tcW w:w="1842" w:type="dxa"/>
          <w:tcBorders>
            <w:top w:val="single" w:sz="6" w:space="0" w:color="auto"/>
            <w:bottom w:val="single" w:sz="6" w:space="0" w:color="auto"/>
          </w:tcBorders>
        </w:tcPr>
        <w:p w:rsidR="00070860" w:rsidRPr="00662E9D" w:rsidRDefault="00662E9D" w:rsidP="00662E9D">
          <w:pPr>
            <w:ind w:right="57"/>
            <w:jc w:val="right"/>
          </w:pPr>
          <w:r w:rsidRPr="00662E9D">
            <w:t>12</w:t>
          </w:r>
          <w:r w:rsidR="00070860" w:rsidRPr="00662E9D">
            <w:rPr>
              <w:lang w:val="bg-BG"/>
            </w:rPr>
            <w:t>.0</w:t>
          </w:r>
          <w:r w:rsidRPr="00662E9D">
            <w:t>2</w:t>
          </w:r>
          <w:r w:rsidR="00070860" w:rsidRPr="00662E9D">
            <w:rPr>
              <w:lang w:val="bg-BG"/>
            </w:rPr>
            <w:t>.201</w:t>
          </w:r>
          <w:r w:rsidRPr="00662E9D">
            <w:t>9</w:t>
          </w:r>
        </w:p>
      </w:tc>
    </w:tr>
    <w:tr w:rsidR="00070860" w:rsidRPr="00070860">
      <w:trPr>
        <w:cantSplit/>
        <w:trHeight w:hRule="exact" w:val="313"/>
        <w:jc w:val="right"/>
      </w:trPr>
      <w:tc>
        <w:tcPr>
          <w:tcW w:w="6995" w:type="dxa"/>
          <w:tcBorders>
            <w:bottom w:val="single" w:sz="6" w:space="0" w:color="auto"/>
          </w:tcBorders>
        </w:tcPr>
        <w:p w:rsidR="00070860" w:rsidRPr="00924CE9" w:rsidRDefault="00070860" w:rsidP="00BA29FE">
          <w:pPr>
            <w:pStyle w:val="Header"/>
            <w:tabs>
              <w:tab w:val="clear" w:pos="4536"/>
            </w:tabs>
            <w:rPr>
              <w:rFonts w:ascii="News Gothic GDB" w:hAnsi="News Gothic GDB"/>
              <w:lang w:val="bg-BG"/>
            </w:rPr>
          </w:pPr>
        </w:p>
      </w:tc>
      <w:tc>
        <w:tcPr>
          <w:tcW w:w="851" w:type="dxa"/>
        </w:tcPr>
        <w:p w:rsidR="00070860" w:rsidRPr="00924CE9" w:rsidRDefault="00070860" w:rsidP="00BA29FE">
          <w:pPr>
            <w:rPr>
              <w:rFonts w:ascii="News Gothic GDB" w:hAnsi="News Gothic GDB"/>
              <w:lang w:val="bg-BG"/>
            </w:rPr>
          </w:pPr>
        </w:p>
      </w:tc>
      <w:tc>
        <w:tcPr>
          <w:tcW w:w="1842" w:type="dxa"/>
          <w:tcBorders>
            <w:top w:val="single" w:sz="6" w:space="0" w:color="auto"/>
          </w:tcBorders>
        </w:tcPr>
        <w:p w:rsidR="00070860" w:rsidRPr="00924CE9" w:rsidRDefault="00070860" w:rsidP="00BA29FE">
          <w:pPr>
            <w:ind w:right="57"/>
            <w:jc w:val="right"/>
            <w:rPr>
              <w:rFonts w:ascii="News Gothic GDB" w:hAnsi="News Gothic GDB"/>
              <w:lang w:val="bg-BG"/>
            </w:rPr>
          </w:pPr>
          <w:r w:rsidRPr="00070860">
            <w:rPr>
              <w:spacing w:val="10"/>
              <w:lang w:val="bg-BG"/>
            </w:rPr>
            <w:t>Стр.</w:t>
          </w:r>
          <w:r w:rsidRPr="00924CE9">
            <w:rPr>
              <w:rFonts w:ascii="News Gothic GDB" w:hAnsi="News Gothic GDB"/>
              <w:spacing w:val="10"/>
              <w:lang w:val="bg-BG"/>
            </w:rPr>
            <w:t xml:space="preserve"> </w:t>
          </w:r>
          <w:r w:rsidR="00F12DA8" w:rsidRPr="00924CE9">
            <w:rPr>
              <w:rFonts w:ascii="News Gothic GDB" w:hAnsi="News Gothic GDB"/>
              <w:spacing w:val="10"/>
              <w:lang w:val="bg-BG"/>
            </w:rPr>
            <w:fldChar w:fldCharType="begin"/>
          </w:r>
          <w:r w:rsidRPr="00924CE9">
            <w:rPr>
              <w:rFonts w:ascii="News Gothic GDB" w:hAnsi="News Gothic GDB"/>
              <w:spacing w:val="10"/>
              <w:lang w:val="bg-BG"/>
            </w:rPr>
            <w:instrText xml:space="preserve">PAGE </w:instrText>
          </w:r>
          <w:r w:rsidR="00F12DA8" w:rsidRPr="00924CE9">
            <w:rPr>
              <w:rFonts w:ascii="News Gothic GDB" w:hAnsi="News Gothic GDB"/>
              <w:spacing w:val="10"/>
              <w:lang w:val="bg-BG"/>
            </w:rPr>
            <w:fldChar w:fldCharType="separate"/>
          </w:r>
          <w:r w:rsidR="009910C6">
            <w:rPr>
              <w:rFonts w:ascii="News Gothic GDB" w:hAnsi="News Gothic GDB"/>
              <w:noProof/>
              <w:spacing w:val="10"/>
              <w:lang w:val="bg-BG"/>
            </w:rPr>
            <w:t>2</w:t>
          </w:r>
          <w:r w:rsidR="00F12DA8" w:rsidRPr="00924CE9">
            <w:rPr>
              <w:rFonts w:ascii="News Gothic GDB" w:hAnsi="News Gothic GDB"/>
              <w:spacing w:val="10"/>
              <w:lang w:val="bg-BG"/>
            </w:rPr>
            <w:fldChar w:fldCharType="end"/>
          </w:r>
          <w:r w:rsidRPr="00924CE9">
            <w:rPr>
              <w:rFonts w:ascii="News Gothic GDB" w:hAnsi="News Gothic GDB"/>
              <w:spacing w:val="10"/>
              <w:lang w:val="bg-BG"/>
            </w:rPr>
            <w:t xml:space="preserve"> </w:t>
          </w:r>
          <w:r w:rsidRPr="00070860">
            <w:rPr>
              <w:spacing w:val="10"/>
              <w:lang w:val="bg-BG"/>
            </w:rPr>
            <w:t>от</w:t>
          </w:r>
          <w:r w:rsidRPr="00924CE9">
            <w:rPr>
              <w:rFonts w:ascii="News Gothic GDB" w:hAnsi="News Gothic GDB"/>
              <w:spacing w:val="10"/>
              <w:lang w:val="bg-BG"/>
            </w:rPr>
            <w:t xml:space="preserve"> </w:t>
          </w:r>
          <w:r w:rsidR="00F12DA8" w:rsidRPr="00924CE9">
            <w:rPr>
              <w:rFonts w:ascii="News Gothic GDB" w:hAnsi="News Gothic GDB"/>
              <w:spacing w:val="10"/>
              <w:lang w:val="bg-BG"/>
            </w:rPr>
            <w:fldChar w:fldCharType="begin"/>
          </w:r>
          <w:r w:rsidRPr="00924CE9">
            <w:rPr>
              <w:rFonts w:ascii="News Gothic GDB" w:hAnsi="News Gothic GDB"/>
              <w:spacing w:val="10"/>
              <w:lang w:val="bg-BG"/>
            </w:rPr>
            <w:instrText xml:space="preserve"> NUMPAGES </w:instrText>
          </w:r>
          <w:r w:rsidR="00F12DA8" w:rsidRPr="00924CE9">
            <w:rPr>
              <w:rFonts w:ascii="News Gothic GDB" w:hAnsi="News Gothic GDB"/>
              <w:spacing w:val="10"/>
              <w:lang w:val="bg-BG"/>
            </w:rPr>
            <w:fldChar w:fldCharType="separate"/>
          </w:r>
          <w:r w:rsidR="009910C6">
            <w:rPr>
              <w:rFonts w:ascii="News Gothic GDB" w:hAnsi="News Gothic GDB"/>
              <w:noProof/>
              <w:spacing w:val="10"/>
              <w:lang w:val="bg-BG"/>
            </w:rPr>
            <w:t>14</w:t>
          </w:r>
          <w:r w:rsidR="00F12DA8" w:rsidRPr="00924CE9">
            <w:rPr>
              <w:rFonts w:ascii="News Gothic GDB" w:hAnsi="News Gothic GDB"/>
              <w:spacing w:val="10"/>
              <w:lang w:val="bg-BG"/>
            </w:rPr>
            <w:fldChar w:fldCharType="end"/>
          </w:r>
        </w:p>
      </w:tc>
    </w:tr>
    <w:tr w:rsidR="00070860" w:rsidRPr="00070860" w:rsidTr="00674785">
      <w:trPr>
        <w:cantSplit/>
        <w:trHeight w:hRule="exact" w:val="411"/>
        <w:jc w:val="right"/>
      </w:trPr>
      <w:tc>
        <w:tcPr>
          <w:tcW w:w="6995" w:type="dxa"/>
          <w:tcBorders>
            <w:bottom w:val="single" w:sz="12" w:space="0" w:color="auto"/>
          </w:tcBorders>
        </w:tcPr>
        <w:p w:rsidR="00070860" w:rsidRPr="00924CE9" w:rsidRDefault="00070860" w:rsidP="00BA29FE">
          <w:pPr>
            <w:spacing w:line="340" w:lineRule="exact"/>
            <w:rPr>
              <w:rFonts w:ascii="News Gothic GDB" w:hAnsi="News Gothic GDB"/>
              <w:lang w:val="bg-BG"/>
            </w:rPr>
          </w:pPr>
        </w:p>
      </w:tc>
      <w:tc>
        <w:tcPr>
          <w:tcW w:w="851" w:type="dxa"/>
          <w:tcBorders>
            <w:bottom w:val="single" w:sz="12" w:space="0" w:color="auto"/>
          </w:tcBorders>
        </w:tcPr>
        <w:p w:rsidR="00070860" w:rsidRPr="00924CE9" w:rsidRDefault="00070860" w:rsidP="00BA29FE">
          <w:pPr>
            <w:spacing w:line="340" w:lineRule="exact"/>
            <w:rPr>
              <w:rFonts w:ascii="News Gothic GDB" w:hAnsi="News Gothic GDB"/>
              <w:lang w:val="bg-BG"/>
            </w:rPr>
          </w:pPr>
        </w:p>
      </w:tc>
      <w:tc>
        <w:tcPr>
          <w:tcW w:w="1842" w:type="dxa"/>
          <w:tcBorders>
            <w:top w:val="single" w:sz="6" w:space="0" w:color="auto"/>
            <w:bottom w:val="single" w:sz="12" w:space="0" w:color="auto"/>
          </w:tcBorders>
        </w:tcPr>
        <w:p w:rsidR="00070860" w:rsidRPr="00924CE9" w:rsidRDefault="00070860" w:rsidP="00BA29FE">
          <w:pPr>
            <w:spacing w:line="340" w:lineRule="exact"/>
            <w:ind w:right="57"/>
            <w:jc w:val="right"/>
            <w:rPr>
              <w:rFonts w:ascii="News Gothic GDB" w:hAnsi="News Gothic GDB"/>
              <w:lang w:val="bg-BG"/>
            </w:rPr>
          </w:pPr>
        </w:p>
      </w:tc>
    </w:tr>
  </w:tbl>
  <w:p w:rsidR="00070860" w:rsidRPr="00070860" w:rsidRDefault="00070860">
    <w:pPr>
      <w:pStyle w:val="Header"/>
      <w:rPr>
        <w:lang w:val="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60" w:rsidRDefault="00F12DA8">
    <w:pPr>
      <w:pStyle w:val="Header"/>
    </w:pPr>
    <w:r w:rsidRPr="00F12DA8">
      <w:rPr>
        <w:noProof/>
        <w:lang w:val="en-GB" w:eastAsia="en-GB"/>
      </w:rPr>
    </w:r>
    <w:r w:rsidRPr="00F12DA8">
      <w:rPr>
        <w:noProof/>
        <w:lang w:val="en-GB" w:eastAsia="en-GB"/>
      </w:rPr>
      <w:pict>
        <v:group id="Canvas 9" o:spid="_x0000_s4097" editas="canvas" style="width:480pt;height:4in;mso-position-horizontal-relative:char;mso-position-vertical-relative:line" coordsize="60960,36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width:60960;height:36576;visibility:visible">
            <v:fill o:detectmouseclick="t"/>
            <v:path o:connecttype="none"/>
          </v:shape>
          <v:shapetype id="_x0000_t202" coordsize="21600,21600" o:spt="202" path="m,l,21600r21600,l21600,xe">
            <v:stroke joinstyle="miter"/>
            <v:path gradientshapeok="t" o:connecttype="rect"/>
          </v:shapetype>
          <v:shape id="Text Box 10" o:spid="_x0000_s4099" type="#_x0000_t202" style="position:absolute;left:40640;width:19685;height:9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070860" w:rsidRPr="0042535D" w:rsidRDefault="00070860" w:rsidP="00C50A2D">
                  <w:pPr>
                    <w:rPr>
                      <w:rFonts w:ascii="Verdana" w:hAnsi="Verdana"/>
                      <w:b/>
                      <w:bCs/>
                      <w:sz w:val="28"/>
                      <w:szCs w:val="28"/>
                      <w:lang w:val="bg-BG"/>
                    </w:rPr>
                  </w:pPr>
                  <w:r w:rsidRPr="0042535D">
                    <w:rPr>
                      <w:rFonts w:ascii="Verdana" w:hAnsi="Verdana"/>
                      <w:b/>
                      <w:bCs/>
                      <w:sz w:val="28"/>
                      <w:szCs w:val="28"/>
                      <w:lang w:val="bg-BG"/>
                    </w:rPr>
                    <w:t xml:space="preserve">БЪЛГАРСКА ФОНДОВА </w:t>
                  </w:r>
                  <w:proofErr w:type="gramStart"/>
                  <w:r w:rsidRPr="0042535D">
                    <w:rPr>
                      <w:rFonts w:ascii="Verdana" w:hAnsi="Verdana"/>
                      <w:b/>
                      <w:bCs/>
                      <w:sz w:val="28"/>
                      <w:szCs w:val="28"/>
                      <w:lang w:val="bg-BG"/>
                    </w:rPr>
                    <w:t xml:space="preserve">БОРСА </w:t>
                  </w:r>
                  <w:proofErr w:type="gramEnd"/>
                </w:p>
              </w:txbxContent>
            </v:textbox>
          </v:shape>
          <v:shape id="Picture 12" o:spid="_x0000_s4098" type="#_x0000_t75" alt="bfb-logo-bg" style="position:absolute;left:41275;top:8077;width:19570;height:9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">
            <v:imagedata r:id="rId1" o:title="bfb-logo-bg"/>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66A"/>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6D3C7A"/>
    <w:multiLevelType w:val="hybridMultilevel"/>
    <w:tmpl w:val="532EA6EA"/>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64122"/>
    <w:multiLevelType w:val="hybridMultilevel"/>
    <w:tmpl w:val="EF2E37F0"/>
    <w:lvl w:ilvl="0" w:tplc="0402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C2562"/>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3375DB"/>
    <w:multiLevelType w:val="singleLevel"/>
    <w:tmpl w:val="FFFFFFFF"/>
    <w:lvl w:ilvl="0">
      <w:start w:val="1"/>
      <w:numFmt w:val="decimal"/>
      <w:pStyle w:val="CharCharCharCharCharCharCharCharCharCharCharChar"/>
      <w:lvlText w:val="%1."/>
      <w:lvlJc w:val="left"/>
      <w:pPr>
        <w:tabs>
          <w:tab w:val="num" w:pos="786"/>
        </w:tabs>
        <w:ind w:left="786" w:hanging="360"/>
      </w:pPr>
      <w:rPr>
        <w:rFonts w:hint="default"/>
      </w:rPr>
    </w:lvl>
  </w:abstractNum>
  <w:abstractNum w:abstractNumId="5">
    <w:nsid w:val="197E2DF4"/>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BD33DF"/>
    <w:multiLevelType w:val="multilevel"/>
    <w:tmpl w:val="DBCCB96C"/>
    <w:styleLink w:val="1ai"/>
    <w:lvl w:ilvl="0">
      <w:start w:val="1"/>
      <w:numFmt w:val="decimal"/>
      <w:suff w:val="space"/>
      <w:lvlText w:val="%1."/>
      <w:lvlJc w:val="left"/>
      <w:pPr>
        <w:ind w:left="0" w:firstLine="0"/>
      </w:pPr>
      <w:rPr>
        <w:rFonts w:ascii="Times New Roman" w:hAnsi="Times New Roman" w:hint="default"/>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05B0089"/>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335606"/>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92B00EE"/>
    <w:multiLevelType w:val="multilevel"/>
    <w:tmpl w:val="0C74211A"/>
    <w:lvl w:ilvl="0">
      <w:start w:val="7"/>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0">
    <w:nsid w:val="2DD27BF9"/>
    <w:multiLevelType w:val="multilevel"/>
    <w:tmpl w:val="631A413E"/>
    <w:styleLink w:val="a"/>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1">
    <w:nsid w:val="2F4E0456"/>
    <w:multiLevelType w:val="multilevel"/>
    <w:tmpl w:val="952C5B64"/>
    <w:lvl w:ilvl="0">
      <w:start w:val="1"/>
      <w:numFmt w:val="decimal"/>
      <w:suff w:val="space"/>
      <w:lvlText w:val="Чл. %1."/>
      <w:lvlJc w:val="left"/>
      <w:pPr>
        <w:ind w:left="0" w:firstLine="0"/>
      </w:pPr>
      <w:rPr>
        <w:rFonts w:ascii="Times New Roman" w:hAnsi="Times New Roman" w:hint="default"/>
        <w:b/>
        <w:i w:val="0"/>
        <w:sz w:val="24"/>
      </w:rPr>
    </w:lvl>
    <w:lvl w:ilvl="1">
      <w:start w:val="2"/>
      <w:numFmt w:val="decimal"/>
      <w:lvlText w:val="(%2)."/>
      <w:lvlJc w:val="left"/>
      <w:pPr>
        <w:tabs>
          <w:tab w:val="num" w:pos="360"/>
        </w:tabs>
        <w:ind w:left="-720" w:firstLine="720"/>
      </w:pPr>
      <w:rPr>
        <w:rFonts w:ascii="Times New Roman" w:hAnsi="Times New Roman" w:hint="default"/>
        <w:b w:val="0"/>
        <w:i w:val="0"/>
        <w:sz w:val="24"/>
      </w:rPr>
    </w:lvl>
    <w:lvl w:ilvl="2">
      <w:start w:val="1"/>
      <w:numFmt w:val="decimal"/>
      <w:lvlText w:val="%3."/>
      <w:lvlJc w:val="left"/>
      <w:pPr>
        <w:tabs>
          <w:tab w:val="num" w:pos="360"/>
        </w:tabs>
        <w:ind w:left="-720" w:firstLine="720"/>
      </w:pPr>
      <w:rPr>
        <w:rFonts w:ascii="Times New Roman" w:hAnsi="Times New Roman" w:hint="default"/>
        <w:b w:val="0"/>
        <w:i w:val="0"/>
        <w:sz w:val="24"/>
      </w:rPr>
    </w:lvl>
    <w:lvl w:ilvl="3">
      <w:start w:val="1"/>
      <w:numFmt w:val="lowerLetter"/>
      <w:lvlText w:val="(%4)"/>
      <w:lvlJc w:val="left"/>
      <w:pPr>
        <w:tabs>
          <w:tab w:val="num" w:pos="360"/>
        </w:tabs>
        <w:ind w:left="-720" w:firstLine="72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pStyle w:val="CharCharCharCharCharCharCharCharChar"/>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2">
    <w:nsid w:val="311F1D98"/>
    <w:multiLevelType w:val="hybridMultilevel"/>
    <w:tmpl w:val="F7200DC2"/>
    <w:lvl w:ilvl="0" w:tplc="0402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32EC44D7"/>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77717E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39750829"/>
    <w:multiLevelType w:val="multilevel"/>
    <w:tmpl w:val="EC284F88"/>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D02E4B"/>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CF7DF4"/>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5D3748F"/>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8A64BE4"/>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9CF4D2A"/>
    <w:multiLevelType w:val="hybridMultilevel"/>
    <w:tmpl w:val="FCD41788"/>
    <w:lvl w:ilvl="0" w:tplc="04020017">
      <w:start w:val="1"/>
      <w:numFmt w:val="lowerLetter"/>
      <w:lvlText w:val="%1)"/>
      <w:lvlJc w:val="left"/>
      <w:pPr>
        <w:ind w:left="720" w:hanging="360"/>
      </w:pPr>
    </w:lvl>
    <w:lvl w:ilvl="1" w:tplc="0402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E4B3C"/>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D7D7909"/>
    <w:multiLevelType w:val="hybridMultilevel"/>
    <w:tmpl w:val="532EA6EA"/>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C6F27"/>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2E14542"/>
    <w:multiLevelType w:val="multilevel"/>
    <w:tmpl w:val="631A413E"/>
    <w:lvl w:ilvl="0">
      <w:start w:val="1"/>
      <w:numFmt w:val="decimal"/>
      <w:isLgl/>
      <w:suff w:val="space"/>
      <w:lvlText w:val="Чл. %1."/>
      <w:lvlJc w:val="left"/>
      <w:pPr>
        <w:ind w:left="0" w:firstLine="0"/>
      </w:pPr>
      <w:rPr>
        <w:rFonts w:ascii="Times New Roman" w:hAnsi="Times New Roman" w:hint="default"/>
        <w:b/>
        <w:i w:val="0"/>
        <w:sz w:val="24"/>
      </w:rPr>
    </w:lvl>
    <w:lvl w:ilvl="1">
      <w:start w:val="2"/>
      <w:numFmt w:val="decimal"/>
      <w:isLgl/>
      <w:suff w:val="space"/>
      <w:lvlText w:val="(%2)"/>
      <w:lvlJc w:val="left"/>
      <w:pPr>
        <w:ind w:left="0" w:firstLine="0"/>
      </w:pPr>
      <w:rPr>
        <w:rFonts w:ascii="Times New Roman" w:hAnsi="Times New Roman" w:hint="default"/>
        <w:b/>
        <w:i w:val="0"/>
        <w:sz w:val="24"/>
      </w:rPr>
    </w:lvl>
    <w:lvl w:ilvl="2">
      <w:start w:val="1"/>
      <w:numFmt w:val="decimal"/>
      <w:lvlRestart w:val="1"/>
      <w:isLgl/>
      <w:suff w:val="space"/>
      <w:lvlText w:val="%3."/>
      <w:lvlJc w:val="left"/>
      <w:pPr>
        <w:ind w:left="0" w:firstLine="0"/>
      </w:pPr>
      <w:rPr>
        <w:rFonts w:ascii="Times New Roman" w:hAnsi="Times New Roman" w:hint="default"/>
        <w:b w:val="0"/>
        <w:i w:val="0"/>
        <w:sz w:val="24"/>
      </w:rPr>
    </w:lvl>
    <w:lvl w:ilvl="3">
      <w:start w:val="1"/>
      <w:numFmt w:val="russianLower"/>
      <w:suff w:val="space"/>
      <w:lvlText w:val="%4)"/>
      <w:lvlJc w:val="left"/>
      <w:pPr>
        <w:ind w:left="0" w:firstLine="0"/>
      </w:pPr>
      <w:rPr>
        <w:rFonts w:ascii="Times New Roman" w:hAnsi="Times New Roman" w:hint="default"/>
        <w:b w:val="0"/>
        <w:i w:val="0"/>
        <w:sz w:val="24"/>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5">
    <w:nsid w:val="59D743C4"/>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B1A3E46"/>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6022857"/>
    <w:multiLevelType w:val="singleLevel"/>
    <w:tmpl w:val="9646A9AC"/>
    <w:lvl w:ilvl="0">
      <w:start w:val="1"/>
      <w:numFmt w:val="decimal"/>
      <w:pStyle w:val="CharCharCharCharCharCharCharCharCharCharCharChar1"/>
      <w:lvlText w:val="%1."/>
      <w:legacy w:legacy="1" w:legacySpace="0" w:legacyIndent="360"/>
      <w:lvlJc w:val="left"/>
      <w:pPr>
        <w:ind w:left="927" w:hanging="360"/>
      </w:pPr>
    </w:lvl>
  </w:abstractNum>
  <w:abstractNum w:abstractNumId="28">
    <w:nsid w:val="775D7E72"/>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C3F56BA"/>
    <w:multiLevelType w:val="multilevel"/>
    <w:tmpl w:val="76E8458E"/>
    <w:lvl w:ilvl="0">
      <w:start w:val="1"/>
      <w:numFmt w:val="decimal"/>
      <w:suff w:val="space"/>
      <w:lvlText w:val="%1."/>
      <w:lvlJc w:val="left"/>
      <w:pPr>
        <w:ind w:left="0" w:firstLine="0"/>
      </w:pPr>
      <w:rPr>
        <w:rFonts w:ascii="Times New Roman" w:hAnsi="Times New Roman" w:hint="default"/>
        <w:b w:val="0"/>
        <w:i w:val="0"/>
        <w:sz w:val="24"/>
      </w:rPr>
    </w:lvl>
    <w:lvl w:ilvl="1">
      <w:start w:val="1"/>
      <w:numFmt w:val="russianLow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27"/>
  </w:num>
  <w:num w:numId="3">
    <w:abstractNumId w:val="10"/>
  </w:num>
  <w:num w:numId="4">
    <w:abstractNumId w:val="11"/>
  </w:num>
  <w:num w:numId="5">
    <w:abstractNumId w:val="5"/>
  </w:num>
  <w:num w:numId="6">
    <w:abstractNumId w:val="14"/>
  </w:num>
  <w:num w:numId="7">
    <w:abstractNumId w:val="6"/>
  </w:num>
  <w:num w:numId="8">
    <w:abstractNumId w:val="24"/>
  </w:num>
  <w:num w:numId="9">
    <w:abstractNumId w:val="21"/>
  </w:num>
  <w:num w:numId="10">
    <w:abstractNumId w:val="28"/>
  </w:num>
  <w:num w:numId="11">
    <w:abstractNumId w:val="8"/>
  </w:num>
  <w:num w:numId="12">
    <w:abstractNumId w:val="29"/>
  </w:num>
  <w:num w:numId="13">
    <w:abstractNumId w:val="25"/>
  </w:num>
  <w:num w:numId="14">
    <w:abstractNumId w:val="0"/>
  </w:num>
  <w:num w:numId="15">
    <w:abstractNumId w:val="3"/>
  </w:num>
  <w:num w:numId="16">
    <w:abstractNumId w:val="26"/>
  </w:num>
  <w:num w:numId="17">
    <w:abstractNumId w:val="17"/>
  </w:num>
  <w:num w:numId="18">
    <w:abstractNumId w:val="19"/>
  </w:num>
  <w:num w:numId="19">
    <w:abstractNumId w:val="13"/>
  </w:num>
  <w:num w:numId="20">
    <w:abstractNumId w:val="16"/>
  </w:num>
  <w:num w:numId="21">
    <w:abstractNumId w:val="7"/>
  </w:num>
  <w:num w:numId="22">
    <w:abstractNumId w:val="18"/>
  </w:num>
  <w:num w:numId="23">
    <w:abstractNumId w:val="23"/>
  </w:num>
  <w:num w:numId="24">
    <w:abstractNumId w:val="2"/>
  </w:num>
  <w:num w:numId="25">
    <w:abstractNumId w:val="12"/>
  </w:num>
  <w:num w:numId="26">
    <w:abstractNumId w:val="1"/>
  </w:num>
  <w:num w:numId="27">
    <w:abstractNumId w:val="20"/>
  </w:num>
  <w:num w:numId="28">
    <w:abstractNumId w:val="22"/>
  </w:num>
  <w:num w:numId="29">
    <w:abstractNumId w:val="9"/>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 Takev">
    <w15:presenceInfo w15:providerId="AD" w15:userId="S-1-5-21-1659984164-339958186-2076119496-1215"/>
  </w15:person>
  <w15:person w15:author="Иво Станков">
    <w15:presenceInfo w15:providerId="None" w15:userId="Иво Станк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0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bKwNDQzNDe0NDK0tDRW0lEKTi0uzszPAykwrQUABYTvjSwAAAA="/>
  </w:docVars>
  <w:rsids>
    <w:rsidRoot w:val="00DE6B16"/>
    <w:rsid w:val="00000DA3"/>
    <w:rsid w:val="000022D7"/>
    <w:rsid w:val="00006247"/>
    <w:rsid w:val="000062C9"/>
    <w:rsid w:val="00006D03"/>
    <w:rsid w:val="00006E6A"/>
    <w:rsid w:val="00010F6E"/>
    <w:rsid w:val="00011C87"/>
    <w:rsid w:val="00011CB7"/>
    <w:rsid w:val="00015CDA"/>
    <w:rsid w:val="000172BD"/>
    <w:rsid w:val="00021BB6"/>
    <w:rsid w:val="000223BE"/>
    <w:rsid w:val="00022FFC"/>
    <w:rsid w:val="0002362F"/>
    <w:rsid w:val="000300CB"/>
    <w:rsid w:val="0003232C"/>
    <w:rsid w:val="000366F3"/>
    <w:rsid w:val="00043923"/>
    <w:rsid w:val="00050090"/>
    <w:rsid w:val="00052854"/>
    <w:rsid w:val="000556DE"/>
    <w:rsid w:val="0005673F"/>
    <w:rsid w:val="00056C29"/>
    <w:rsid w:val="000606AF"/>
    <w:rsid w:val="0006248D"/>
    <w:rsid w:val="0006526B"/>
    <w:rsid w:val="00066CF2"/>
    <w:rsid w:val="0006759E"/>
    <w:rsid w:val="00070860"/>
    <w:rsid w:val="000717CB"/>
    <w:rsid w:val="00071A34"/>
    <w:rsid w:val="00073C13"/>
    <w:rsid w:val="00075965"/>
    <w:rsid w:val="00076F22"/>
    <w:rsid w:val="00081466"/>
    <w:rsid w:val="00081842"/>
    <w:rsid w:val="00084FD4"/>
    <w:rsid w:val="000854E5"/>
    <w:rsid w:val="0008578A"/>
    <w:rsid w:val="000860D9"/>
    <w:rsid w:val="000917BB"/>
    <w:rsid w:val="000945FC"/>
    <w:rsid w:val="00094A9E"/>
    <w:rsid w:val="000A328F"/>
    <w:rsid w:val="000A4FAC"/>
    <w:rsid w:val="000B390F"/>
    <w:rsid w:val="000B3F2D"/>
    <w:rsid w:val="000B5AEE"/>
    <w:rsid w:val="000B5B16"/>
    <w:rsid w:val="000C2F1C"/>
    <w:rsid w:val="000C3ECD"/>
    <w:rsid w:val="000C4ACC"/>
    <w:rsid w:val="000C4C33"/>
    <w:rsid w:val="000C70C4"/>
    <w:rsid w:val="000D1BFF"/>
    <w:rsid w:val="000D1C5C"/>
    <w:rsid w:val="000D417B"/>
    <w:rsid w:val="000D4469"/>
    <w:rsid w:val="000D4D26"/>
    <w:rsid w:val="000D4E09"/>
    <w:rsid w:val="000D5879"/>
    <w:rsid w:val="000D6C6C"/>
    <w:rsid w:val="000E08B1"/>
    <w:rsid w:val="000E3571"/>
    <w:rsid w:val="000E3C44"/>
    <w:rsid w:val="000E3C50"/>
    <w:rsid w:val="000E7FE2"/>
    <w:rsid w:val="000F0974"/>
    <w:rsid w:val="000F2E40"/>
    <w:rsid w:val="000F4E1A"/>
    <w:rsid w:val="000F6D22"/>
    <w:rsid w:val="001003EC"/>
    <w:rsid w:val="00100BED"/>
    <w:rsid w:val="0010204B"/>
    <w:rsid w:val="001035F3"/>
    <w:rsid w:val="00104404"/>
    <w:rsid w:val="00104E70"/>
    <w:rsid w:val="00106DDB"/>
    <w:rsid w:val="00106FCE"/>
    <w:rsid w:val="0010712F"/>
    <w:rsid w:val="00110ABD"/>
    <w:rsid w:val="001137F9"/>
    <w:rsid w:val="001143D2"/>
    <w:rsid w:val="0011553D"/>
    <w:rsid w:val="0011630C"/>
    <w:rsid w:val="001166BE"/>
    <w:rsid w:val="001171CE"/>
    <w:rsid w:val="00117431"/>
    <w:rsid w:val="00121449"/>
    <w:rsid w:val="00121E58"/>
    <w:rsid w:val="00124EF2"/>
    <w:rsid w:val="00125550"/>
    <w:rsid w:val="00131BD2"/>
    <w:rsid w:val="00133F66"/>
    <w:rsid w:val="00140AB1"/>
    <w:rsid w:val="00143D8A"/>
    <w:rsid w:val="00144999"/>
    <w:rsid w:val="00146181"/>
    <w:rsid w:val="00150028"/>
    <w:rsid w:val="00154EF6"/>
    <w:rsid w:val="001556F6"/>
    <w:rsid w:val="00156ADF"/>
    <w:rsid w:val="001623AD"/>
    <w:rsid w:val="001629C2"/>
    <w:rsid w:val="001636BA"/>
    <w:rsid w:val="00163E39"/>
    <w:rsid w:val="001671ED"/>
    <w:rsid w:val="00174F7D"/>
    <w:rsid w:val="00177E0A"/>
    <w:rsid w:val="00184120"/>
    <w:rsid w:val="00185F65"/>
    <w:rsid w:val="00186F96"/>
    <w:rsid w:val="00190374"/>
    <w:rsid w:val="001911BB"/>
    <w:rsid w:val="001919A2"/>
    <w:rsid w:val="001956F7"/>
    <w:rsid w:val="00196275"/>
    <w:rsid w:val="00197A74"/>
    <w:rsid w:val="001A13CC"/>
    <w:rsid w:val="001A151C"/>
    <w:rsid w:val="001A62B0"/>
    <w:rsid w:val="001A76BA"/>
    <w:rsid w:val="001A7719"/>
    <w:rsid w:val="001B0C9E"/>
    <w:rsid w:val="001B2EFB"/>
    <w:rsid w:val="001B36A2"/>
    <w:rsid w:val="001B3DD3"/>
    <w:rsid w:val="001C02F6"/>
    <w:rsid w:val="001C1B52"/>
    <w:rsid w:val="001C3A67"/>
    <w:rsid w:val="001C40B7"/>
    <w:rsid w:val="001C6053"/>
    <w:rsid w:val="001C663B"/>
    <w:rsid w:val="001D0E3A"/>
    <w:rsid w:val="001D138F"/>
    <w:rsid w:val="001D326D"/>
    <w:rsid w:val="001D68E5"/>
    <w:rsid w:val="001D7A8C"/>
    <w:rsid w:val="001E1302"/>
    <w:rsid w:val="001E7533"/>
    <w:rsid w:val="001F0C02"/>
    <w:rsid w:val="001F149A"/>
    <w:rsid w:val="001F30E8"/>
    <w:rsid w:val="001F5143"/>
    <w:rsid w:val="001F5253"/>
    <w:rsid w:val="001F5751"/>
    <w:rsid w:val="001F59C2"/>
    <w:rsid w:val="001F7C35"/>
    <w:rsid w:val="00202936"/>
    <w:rsid w:val="00203153"/>
    <w:rsid w:val="002043C8"/>
    <w:rsid w:val="0020762A"/>
    <w:rsid w:val="00210A47"/>
    <w:rsid w:val="00211A5D"/>
    <w:rsid w:val="0021205E"/>
    <w:rsid w:val="00213210"/>
    <w:rsid w:val="00213802"/>
    <w:rsid w:val="00214ABE"/>
    <w:rsid w:val="00215F12"/>
    <w:rsid w:val="00221382"/>
    <w:rsid w:val="002229A1"/>
    <w:rsid w:val="002230D2"/>
    <w:rsid w:val="0022321A"/>
    <w:rsid w:val="00223B36"/>
    <w:rsid w:val="00226BF8"/>
    <w:rsid w:val="00227401"/>
    <w:rsid w:val="00231061"/>
    <w:rsid w:val="00237ED3"/>
    <w:rsid w:val="00241259"/>
    <w:rsid w:val="0024440B"/>
    <w:rsid w:val="00250FB3"/>
    <w:rsid w:val="00252C8B"/>
    <w:rsid w:val="002544A6"/>
    <w:rsid w:val="002558C0"/>
    <w:rsid w:val="00255AFE"/>
    <w:rsid w:val="0025696B"/>
    <w:rsid w:val="002620CA"/>
    <w:rsid w:val="00262172"/>
    <w:rsid w:val="002624CE"/>
    <w:rsid w:val="00264125"/>
    <w:rsid w:val="00264FB7"/>
    <w:rsid w:val="00267415"/>
    <w:rsid w:val="00267665"/>
    <w:rsid w:val="00270AC4"/>
    <w:rsid w:val="00271319"/>
    <w:rsid w:val="00275FDF"/>
    <w:rsid w:val="002775BD"/>
    <w:rsid w:val="00280B60"/>
    <w:rsid w:val="002829A7"/>
    <w:rsid w:val="00282B69"/>
    <w:rsid w:val="00287745"/>
    <w:rsid w:val="00287D93"/>
    <w:rsid w:val="002902A1"/>
    <w:rsid w:val="002946DC"/>
    <w:rsid w:val="002A5F0F"/>
    <w:rsid w:val="002A6750"/>
    <w:rsid w:val="002A6B18"/>
    <w:rsid w:val="002B20E7"/>
    <w:rsid w:val="002B2D8B"/>
    <w:rsid w:val="002B2DD5"/>
    <w:rsid w:val="002B3D61"/>
    <w:rsid w:val="002B4455"/>
    <w:rsid w:val="002B4A1B"/>
    <w:rsid w:val="002B758B"/>
    <w:rsid w:val="002B7796"/>
    <w:rsid w:val="002B7BEA"/>
    <w:rsid w:val="002C188F"/>
    <w:rsid w:val="002C296C"/>
    <w:rsid w:val="002C30E8"/>
    <w:rsid w:val="002D0199"/>
    <w:rsid w:val="002D156D"/>
    <w:rsid w:val="002D3E3E"/>
    <w:rsid w:val="002D50AC"/>
    <w:rsid w:val="002D73ED"/>
    <w:rsid w:val="002E2D51"/>
    <w:rsid w:val="002E3E66"/>
    <w:rsid w:val="002E3EE4"/>
    <w:rsid w:val="002E41E2"/>
    <w:rsid w:val="002F0A74"/>
    <w:rsid w:val="002F317C"/>
    <w:rsid w:val="002F421A"/>
    <w:rsid w:val="002F5B01"/>
    <w:rsid w:val="00301252"/>
    <w:rsid w:val="00302B2A"/>
    <w:rsid w:val="00303628"/>
    <w:rsid w:val="00303774"/>
    <w:rsid w:val="00303899"/>
    <w:rsid w:val="00303FD6"/>
    <w:rsid w:val="00305B52"/>
    <w:rsid w:val="00306129"/>
    <w:rsid w:val="00306BD9"/>
    <w:rsid w:val="003104A2"/>
    <w:rsid w:val="00310A46"/>
    <w:rsid w:val="00312FD0"/>
    <w:rsid w:val="00317234"/>
    <w:rsid w:val="00317ACC"/>
    <w:rsid w:val="003224F5"/>
    <w:rsid w:val="003231D0"/>
    <w:rsid w:val="00325493"/>
    <w:rsid w:val="00325704"/>
    <w:rsid w:val="0032662E"/>
    <w:rsid w:val="00330243"/>
    <w:rsid w:val="003305B0"/>
    <w:rsid w:val="00333E0A"/>
    <w:rsid w:val="00334312"/>
    <w:rsid w:val="003344FA"/>
    <w:rsid w:val="00337A07"/>
    <w:rsid w:val="00342549"/>
    <w:rsid w:val="00343101"/>
    <w:rsid w:val="003450BB"/>
    <w:rsid w:val="003451DB"/>
    <w:rsid w:val="00345655"/>
    <w:rsid w:val="00347ACD"/>
    <w:rsid w:val="00350862"/>
    <w:rsid w:val="00351F0E"/>
    <w:rsid w:val="003532B5"/>
    <w:rsid w:val="00353AB5"/>
    <w:rsid w:val="00360705"/>
    <w:rsid w:val="00361C4C"/>
    <w:rsid w:val="00361C54"/>
    <w:rsid w:val="00362C8C"/>
    <w:rsid w:val="0036457B"/>
    <w:rsid w:val="0036533A"/>
    <w:rsid w:val="00373564"/>
    <w:rsid w:val="00373EB7"/>
    <w:rsid w:val="0038332E"/>
    <w:rsid w:val="00385AA0"/>
    <w:rsid w:val="0038687B"/>
    <w:rsid w:val="00387FB1"/>
    <w:rsid w:val="00396641"/>
    <w:rsid w:val="003967CF"/>
    <w:rsid w:val="003972DE"/>
    <w:rsid w:val="003A145F"/>
    <w:rsid w:val="003A2924"/>
    <w:rsid w:val="003A3E93"/>
    <w:rsid w:val="003A43F6"/>
    <w:rsid w:val="003A4E38"/>
    <w:rsid w:val="003A55F2"/>
    <w:rsid w:val="003A6FE9"/>
    <w:rsid w:val="003B2D84"/>
    <w:rsid w:val="003B7DC0"/>
    <w:rsid w:val="003C33E7"/>
    <w:rsid w:val="003C3A11"/>
    <w:rsid w:val="003D0632"/>
    <w:rsid w:val="003D33FE"/>
    <w:rsid w:val="003D3B9A"/>
    <w:rsid w:val="003D5B97"/>
    <w:rsid w:val="003D7F8A"/>
    <w:rsid w:val="003E0C48"/>
    <w:rsid w:val="003E1DE7"/>
    <w:rsid w:val="003E3990"/>
    <w:rsid w:val="003E5DAD"/>
    <w:rsid w:val="003E77EF"/>
    <w:rsid w:val="003F06DB"/>
    <w:rsid w:val="003F144B"/>
    <w:rsid w:val="003F257C"/>
    <w:rsid w:val="003F27D5"/>
    <w:rsid w:val="003F3ACF"/>
    <w:rsid w:val="003F3D84"/>
    <w:rsid w:val="003F4530"/>
    <w:rsid w:val="00400620"/>
    <w:rsid w:val="00402271"/>
    <w:rsid w:val="0040486D"/>
    <w:rsid w:val="0040625E"/>
    <w:rsid w:val="004068F2"/>
    <w:rsid w:val="00407FFA"/>
    <w:rsid w:val="00411EB2"/>
    <w:rsid w:val="004132E2"/>
    <w:rsid w:val="00413564"/>
    <w:rsid w:val="004155F6"/>
    <w:rsid w:val="00420A07"/>
    <w:rsid w:val="004218E3"/>
    <w:rsid w:val="00422D8A"/>
    <w:rsid w:val="00424085"/>
    <w:rsid w:val="0042535D"/>
    <w:rsid w:val="004262E0"/>
    <w:rsid w:val="00426D06"/>
    <w:rsid w:val="00427C98"/>
    <w:rsid w:val="00430A73"/>
    <w:rsid w:val="0043244D"/>
    <w:rsid w:val="0043674A"/>
    <w:rsid w:val="00436B93"/>
    <w:rsid w:val="00441B85"/>
    <w:rsid w:val="00443254"/>
    <w:rsid w:val="00443F50"/>
    <w:rsid w:val="0044407D"/>
    <w:rsid w:val="004469B8"/>
    <w:rsid w:val="00447424"/>
    <w:rsid w:val="004521C4"/>
    <w:rsid w:val="00452E66"/>
    <w:rsid w:val="00453FCF"/>
    <w:rsid w:val="00454927"/>
    <w:rsid w:val="00456973"/>
    <w:rsid w:val="004572E2"/>
    <w:rsid w:val="00457BE6"/>
    <w:rsid w:val="00462358"/>
    <w:rsid w:val="00462F60"/>
    <w:rsid w:val="00470006"/>
    <w:rsid w:val="00471BC6"/>
    <w:rsid w:val="00472122"/>
    <w:rsid w:val="00473689"/>
    <w:rsid w:val="00473A7B"/>
    <w:rsid w:val="00474670"/>
    <w:rsid w:val="00477615"/>
    <w:rsid w:val="00490D0E"/>
    <w:rsid w:val="004911E6"/>
    <w:rsid w:val="00492527"/>
    <w:rsid w:val="004930F1"/>
    <w:rsid w:val="00493C86"/>
    <w:rsid w:val="004958C6"/>
    <w:rsid w:val="00496910"/>
    <w:rsid w:val="00497C98"/>
    <w:rsid w:val="004A0C65"/>
    <w:rsid w:val="004A16FD"/>
    <w:rsid w:val="004A4C45"/>
    <w:rsid w:val="004A5C2D"/>
    <w:rsid w:val="004A60AD"/>
    <w:rsid w:val="004B0C91"/>
    <w:rsid w:val="004B2B0A"/>
    <w:rsid w:val="004B564E"/>
    <w:rsid w:val="004B6696"/>
    <w:rsid w:val="004C44F2"/>
    <w:rsid w:val="004C592D"/>
    <w:rsid w:val="004C610C"/>
    <w:rsid w:val="004C6A44"/>
    <w:rsid w:val="004D4945"/>
    <w:rsid w:val="004D5714"/>
    <w:rsid w:val="004D6772"/>
    <w:rsid w:val="004E0FA6"/>
    <w:rsid w:val="004E45E8"/>
    <w:rsid w:val="004E4613"/>
    <w:rsid w:val="004E7483"/>
    <w:rsid w:val="004F0047"/>
    <w:rsid w:val="004F1BEF"/>
    <w:rsid w:val="004F5D10"/>
    <w:rsid w:val="004F6A2B"/>
    <w:rsid w:val="0050021D"/>
    <w:rsid w:val="005032AA"/>
    <w:rsid w:val="00503D96"/>
    <w:rsid w:val="00503DE1"/>
    <w:rsid w:val="005040A5"/>
    <w:rsid w:val="0050623F"/>
    <w:rsid w:val="0051041A"/>
    <w:rsid w:val="00510C5F"/>
    <w:rsid w:val="00511A73"/>
    <w:rsid w:val="005170F5"/>
    <w:rsid w:val="00517208"/>
    <w:rsid w:val="00521E6D"/>
    <w:rsid w:val="00523251"/>
    <w:rsid w:val="0053112F"/>
    <w:rsid w:val="00531CEE"/>
    <w:rsid w:val="00533388"/>
    <w:rsid w:val="00536639"/>
    <w:rsid w:val="00541C96"/>
    <w:rsid w:val="005436E2"/>
    <w:rsid w:val="0054553C"/>
    <w:rsid w:val="005500B0"/>
    <w:rsid w:val="005510FC"/>
    <w:rsid w:val="00552832"/>
    <w:rsid w:val="00553EF2"/>
    <w:rsid w:val="005546A7"/>
    <w:rsid w:val="00554D3D"/>
    <w:rsid w:val="00556BB2"/>
    <w:rsid w:val="00557DE7"/>
    <w:rsid w:val="0056134D"/>
    <w:rsid w:val="0056251A"/>
    <w:rsid w:val="00562FF9"/>
    <w:rsid w:val="0056301B"/>
    <w:rsid w:val="005702CD"/>
    <w:rsid w:val="005711A6"/>
    <w:rsid w:val="005714FE"/>
    <w:rsid w:val="00573E1B"/>
    <w:rsid w:val="00576AAD"/>
    <w:rsid w:val="00577598"/>
    <w:rsid w:val="0057787C"/>
    <w:rsid w:val="00580631"/>
    <w:rsid w:val="005820E3"/>
    <w:rsid w:val="0058325A"/>
    <w:rsid w:val="00586061"/>
    <w:rsid w:val="00586525"/>
    <w:rsid w:val="005909E7"/>
    <w:rsid w:val="005920D1"/>
    <w:rsid w:val="005946DE"/>
    <w:rsid w:val="00596D50"/>
    <w:rsid w:val="005A04C9"/>
    <w:rsid w:val="005A20B7"/>
    <w:rsid w:val="005A7D75"/>
    <w:rsid w:val="005B0040"/>
    <w:rsid w:val="005B74D5"/>
    <w:rsid w:val="005C5095"/>
    <w:rsid w:val="005D0203"/>
    <w:rsid w:val="005D07E1"/>
    <w:rsid w:val="005D24E9"/>
    <w:rsid w:val="005D4F13"/>
    <w:rsid w:val="005E1F8F"/>
    <w:rsid w:val="005E4E27"/>
    <w:rsid w:val="005E626F"/>
    <w:rsid w:val="005E656A"/>
    <w:rsid w:val="005E71AA"/>
    <w:rsid w:val="005E71D3"/>
    <w:rsid w:val="005F0861"/>
    <w:rsid w:val="005F3637"/>
    <w:rsid w:val="005F546B"/>
    <w:rsid w:val="005F658A"/>
    <w:rsid w:val="005F68B2"/>
    <w:rsid w:val="005F7E14"/>
    <w:rsid w:val="00602111"/>
    <w:rsid w:val="00603E5F"/>
    <w:rsid w:val="00604B90"/>
    <w:rsid w:val="00606740"/>
    <w:rsid w:val="006116BE"/>
    <w:rsid w:val="00611B83"/>
    <w:rsid w:val="00612278"/>
    <w:rsid w:val="00613776"/>
    <w:rsid w:val="00614F3B"/>
    <w:rsid w:val="006157D2"/>
    <w:rsid w:val="006159F0"/>
    <w:rsid w:val="00615D4D"/>
    <w:rsid w:val="006160B7"/>
    <w:rsid w:val="00621849"/>
    <w:rsid w:val="006230B2"/>
    <w:rsid w:val="00625028"/>
    <w:rsid w:val="0062752F"/>
    <w:rsid w:val="00631001"/>
    <w:rsid w:val="00641964"/>
    <w:rsid w:val="006474BE"/>
    <w:rsid w:val="0065011E"/>
    <w:rsid w:val="0065069C"/>
    <w:rsid w:val="006524F4"/>
    <w:rsid w:val="006535DB"/>
    <w:rsid w:val="00654625"/>
    <w:rsid w:val="00654876"/>
    <w:rsid w:val="0065503D"/>
    <w:rsid w:val="00655A60"/>
    <w:rsid w:val="00656BD0"/>
    <w:rsid w:val="0066100D"/>
    <w:rsid w:val="00661043"/>
    <w:rsid w:val="00662E9D"/>
    <w:rsid w:val="0066554E"/>
    <w:rsid w:val="006715A7"/>
    <w:rsid w:val="00671F27"/>
    <w:rsid w:val="00672086"/>
    <w:rsid w:val="00674785"/>
    <w:rsid w:val="00680992"/>
    <w:rsid w:val="00681C7E"/>
    <w:rsid w:val="006878CF"/>
    <w:rsid w:val="00690692"/>
    <w:rsid w:val="006912F4"/>
    <w:rsid w:val="00692585"/>
    <w:rsid w:val="0069691B"/>
    <w:rsid w:val="0069748F"/>
    <w:rsid w:val="006A4682"/>
    <w:rsid w:val="006A7442"/>
    <w:rsid w:val="006A7451"/>
    <w:rsid w:val="006B01D7"/>
    <w:rsid w:val="006B4E9B"/>
    <w:rsid w:val="006B56F1"/>
    <w:rsid w:val="006B7F20"/>
    <w:rsid w:val="006C14C3"/>
    <w:rsid w:val="006C17EE"/>
    <w:rsid w:val="006C3458"/>
    <w:rsid w:val="006C3861"/>
    <w:rsid w:val="006C7448"/>
    <w:rsid w:val="006D02B9"/>
    <w:rsid w:val="006D061F"/>
    <w:rsid w:val="006E04BE"/>
    <w:rsid w:val="006E1B73"/>
    <w:rsid w:val="006E497F"/>
    <w:rsid w:val="006E4DF5"/>
    <w:rsid w:val="006E5030"/>
    <w:rsid w:val="006F0025"/>
    <w:rsid w:val="006F30D6"/>
    <w:rsid w:val="006F3350"/>
    <w:rsid w:val="006F4290"/>
    <w:rsid w:val="006F550D"/>
    <w:rsid w:val="006F575F"/>
    <w:rsid w:val="006F645B"/>
    <w:rsid w:val="006F6D99"/>
    <w:rsid w:val="006F7F13"/>
    <w:rsid w:val="00700DC1"/>
    <w:rsid w:val="00701C84"/>
    <w:rsid w:val="0070307B"/>
    <w:rsid w:val="00704A14"/>
    <w:rsid w:val="00704BA7"/>
    <w:rsid w:val="00705BB9"/>
    <w:rsid w:val="00711044"/>
    <w:rsid w:val="00711ABA"/>
    <w:rsid w:val="00717C25"/>
    <w:rsid w:val="00717E00"/>
    <w:rsid w:val="00721D1B"/>
    <w:rsid w:val="007231AF"/>
    <w:rsid w:val="007244B3"/>
    <w:rsid w:val="00726175"/>
    <w:rsid w:val="00726FE5"/>
    <w:rsid w:val="007271E9"/>
    <w:rsid w:val="0072750A"/>
    <w:rsid w:val="00727A0C"/>
    <w:rsid w:val="007302EB"/>
    <w:rsid w:val="00734A14"/>
    <w:rsid w:val="00734A90"/>
    <w:rsid w:val="007370A9"/>
    <w:rsid w:val="007372CA"/>
    <w:rsid w:val="007375B3"/>
    <w:rsid w:val="00740EF0"/>
    <w:rsid w:val="00742E40"/>
    <w:rsid w:val="007447CC"/>
    <w:rsid w:val="00744A57"/>
    <w:rsid w:val="00745FCD"/>
    <w:rsid w:val="0075356E"/>
    <w:rsid w:val="00753939"/>
    <w:rsid w:val="00755E0E"/>
    <w:rsid w:val="00756488"/>
    <w:rsid w:val="00757B43"/>
    <w:rsid w:val="00760D67"/>
    <w:rsid w:val="007614D6"/>
    <w:rsid w:val="00761881"/>
    <w:rsid w:val="00763B4B"/>
    <w:rsid w:val="00766DFE"/>
    <w:rsid w:val="00766E45"/>
    <w:rsid w:val="007710F9"/>
    <w:rsid w:val="00771355"/>
    <w:rsid w:val="00773AEF"/>
    <w:rsid w:val="00774319"/>
    <w:rsid w:val="00775918"/>
    <w:rsid w:val="00776C79"/>
    <w:rsid w:val="00780D1F"/>
    <w:rsid w:val="007812CD"/>
    <w:rsid w:val="00781E21"/>
    <w:rsid w:val="007830C1"/>
    <w:rsid w:val="00786B61"/>
    <w:rsid w:val="00787B2B"/>
    <w:rsid w:val="0079150D"/>
    <w:rsid w:val="00791DA9"/>
    <w:rsid w:val="00792E6C"/>
    <w:rsid w:val="007A0BA8"/>
    <w:rsid w:val="007A119C"/>
    <w:rsid w:val="007A648C"/>
    <w:rsid w:val="007B1C3D"/>
    <w:rsid w:val="007C0D22"/>
    <w:rsid w:val="007C197F"/>
    <w:rsid w:val="007C32B3"/>
    <w:rsid w:val="007C4D70"/>
    <w:rsid w:val="007C6E38"/>
    <w:rsid w:val="007C7BB3"/>
    <w:rsid w:val="007C7DB7"/>
    <w:rsid w:val="007D55FD"/>
    <w:rsid w:val="007D5783"/>
    <w:rsid w:val="007D5941"/>
    <w:rsid w:val="007D668E"/>
    <w:rsid w:val="007D7599"/>
    <w:rsid w:val="007E3050"/>
    <w:rsid w:val="007E4A17"/>
    <w:rsid w:val="007E4E63"/>
    <w:rsid w:val="007E680D"/>
    <w:rsid w:val="007E684C"/>
    <w:rsid w:val="007E6CE9"/>
    <w:rsid w:val="007F22B3"/>
    <w:rsid w:val="007F6DC6"/>
    <w:rsid w:val="007F7E9E"/>
    <w:rsid w:val="008004A1"/>
    <w:rsid w:val="008009D7"/>
    <w:rsid w:val="0080131D"/>
    <w:rsid w:val="0080361D"/>
    <w:rsid w:val="0080403F"/>
    <w:rsid w:val="0080668D"/>
    <w:rsid w:val="0080787F"/>
    <w:rsid w:val="00810239"/>
    <w:rsid w:val="0081044E"/>
    <w:rsid w:val="00810D08"/>
    <w:rsid w:val="00812925"/>
    <w:rsid w:val="0081745D"/>
    <w:rsid w:val="00821963"/>
    <w:rsid w:val="008221F6"/>
    <w:rsid w:val="00823E64"/>
    <w:rsid w:val="008244B4"/>
    <w:rsid w:val="00830C3D"/>
    <w:rsid w:val="00831233"/>
    <w:rsid w:val="00832234"/>
    <w:rsid w:val="00832521"/>
    <w:rsid w:val="00832696"/>
    <w:rsid w:val="00833DD6"/>
    <w:rsid w:val="008347D3"/>
    <w:rsid w:val="008350C6"/>
    <w:rsid w:val="008353DA"/>
    <w:rsid w:val="00836477"/>
    <w:rsid w:val="00843622"/>
    <w:rsid w:val="008471A6"/>
    <w:rsid w:val="00850BB2"/>
    <w:rsid w:val="008513A8"/>
    <w:rsid w:val="00851C63"/>
    <w:rsid w:val="00852995"/>
    <w:rsid w:val="00852A62"/>
    <w:rsid w:val="00852B8C"/>
    <w:rsid w:val="00857C27"/>
    <w:rsid w:val="00862FDF"/>
    <w:rsid w:val="00863A9C"/>
    <w:rsid w:val="00872898"/>
    <w:rsid w:val="008746A4"/>
    <w:rsid w:val="00883014"/>
    <w:rsid w:val="00886AE4"/>
    <w:rsid w:val="0089196E"/>
    <w:rsid w:val="00894DEF"/>
    <w:rsid w:val="00896590"/>
    <w:rsid w:val="008A0FC7"/>
    <w:rsid w:val="008A1CCA"/>
    <w:rsid w:val="008A273D"/>
    <w:rsid w:val="008A4769"/>
    <w:rsid w:val="008A626B"/>
    <w:rsid w:val="008A7F9C"/>
    <w:rsid w:val="008B6C04"/>
    <w:rsid w:val="008B6CCA"/>
    <w:rsid w:val="008B7DEB"/>
    <w:rsid w:val="008C0CA1"/>
    <w:rsid w:val="008C20B6"/>
    <w:rsid w:val="008C2B1B"/>
    <w:rsid w:val="008C31EB"/>
    <w:rsid w:val="008C439C"/>
    <w:rsid w:val="008C51DB"/>
    <w:rsid w:val="008C5952"/>
    <w:rsid w:val="008C6A95"/>
    <w:rsid w:val="008D2823"/>
    <w:rsid w:val="008D2F40"/>
    <w:rsid w:val="008D3784"/>
    <w:rsid w:val="008D6A29"/>
    <w:rsid w:val="008E17BF"/>
    <w:rsid w:val="008E1E35"/>
    <w:rsid w:val="008E259A"/>
    <w:rsid w:val="008F04CD"/>
    <w:rsid w:val="008F2173"/>
    <w:rsid w:val="008F30B3"/>
    <w:rsid w:val="008F3B4E"/>
    <w:rsid w:val="008F44DA"/>
    <w:rsid w:val="00901C79"/>
    <w:rsid w:val="00902146"/>
    <w:rsid w:val="00902507"/>
    <w:rsid w:val="00903543"/>
    <w:rsid w:val="009042EB"/>
    <w:rsid w:val="0090466A"/>
    <w:rsid w:val="00904AB2"/>
    <w:rsid w:val="00904EDC"/>
    <w:rsid w:val="009074C1"/>
    <w:rsid w:val="00911260"/>
    <w:rsid w:val="00913238"/>
    <w:rsid w:val="009138F7"/>
    <w:rsid w:val="009139D4"/>
    <w:rsid w:val="00916AF7"/>
    <w:rsid w:val="00917EEF"/>
    <w:rsid w:val="00924500"/>
    <w:rsid w:val="00924CE9"/>
    <w:rsid w:val="00924F6F"/>
    <w:rsid w:val="0092686D"/>
    <w:rsid w:val="009274C8"/>
    <w:rsid w:val="0093126E"/>
    <w:rsid w:val="00933986"/>
    <w:rsid w:val="00934406"/>
    <w:rsid w:val="00935BB0"/>
    <w:rsid w:val="00936B15"/>
    <w:rsid w:val="00942C54"/>
    <w:rsid w:val="00942F8A"/>
    <w:rsid w:val="009440FF"/>
    <w:rsid w:val="00944404"/>
    <w:rsid w:val="00945039"/>
    <w:rsid w:val="00945121"/>
    <w:rsid w:val="00951960"/>
    <w:rsid w:val="00953354"/>
    <w:rsid w:val="00954E02"/>
    <w:rsid w:val="00955196"/>
    <w:rsid w:val="0095541C"/>
    <w:rsid w:val="00956F28"/>
    <w:rsid w:val="0095768D"/>
    <w:rsid w:val="0095792D"/>
    <w:rsid w:val="00962019"/>
    <w:rsid w:val="009632E5"/>
    <w:rsid w:val="0096437E"/>
    <w:rsid w:val="00964C88"/>
    <w:rsid w:val="00965DEB"/>
    <w:rsid w:val="00966986"/>
    <w:rsid w:val="00966C21"/>
    <w:rsid w:val="009676B2"/>
    <w:rsid w:val="00967738"/>
    <w:rsid w:val="0097452D"/>
    <w:rsid w:val="0097546C"/>
    <w:rsid w:val="00981359"/>
    <w:rsid w:val="0098254C"/>
    <w:rsid w:val="009833E4"/>
    <w:rsid w:val="00983989"/>
    <w:rsid w:val="0098448A"/>
    <w:rsid w:val="00985B86"/>
    <w:rsid w:val="00986C41"/>
    <w:rsid w:val="00990347"/>
    <w:rsid w:val="009910C6"/>
    <w:rsid w:val="00991655"/>
    <w:rsid w:val="0099392A"/>
    <w:rsid w:val="00994A3E"/>
    <w:rsid w:val="00997E15"/>
    <w:rsid w:val="009A05CF"/>
    <w:rsid w:val="009A18AF"/>
    <w:rsid w:val="009A35CA"/>
    <w:rsid w:val="009A496B"/>
    <w:rsid w:val="009A5B6C"/>
    <w:rsid w:val="009B0132"/>
    <w:rsid w:val="009B208F"/>
    <w:rsid w:val="009B2A37"/>
    <w:rsid w:val="009B5774"/>
    <w:rsid w:val="009B66E9"/>
    <w:rsid w:val="009B703B"/>
    <w:rsid w:val="009C321C"/>
    <w:rsid w:val="009C340D"/>
    <w:rsid w:val="009D19C2"/>
    <w:rsid w:val="009D2457"/>
    <w:rsid w:val="009D2895"/>
    <w:rsid w:val="009D468D"/>
    <w:rsid w:val="009D4CA4"/>
    <w:rsid w:val="009D758B"/>
    <w:rsid w:val="009E0498"/>
    <w:rsid w:val="009E23A9"/>
    <w:rsid w:val="009E50A8"/>
    <w:rsid w:val="009E6BFC"/>
    <w:rsid w:val="009E755F"/>
    <w:rsid w:val="009E7B07"/>
    <w:rsid w:val="009F5B5A"/>
    <w:rsid w:val="009F6FA3"/>
    <w:rsid w:val="00A005AA"/>
    <w:rsid w:val="00A040D6"/>
    <w:rsid w:val="00A05C9E"/>
    <w:rsid w:val="00A07518"/>
    <w:rsid w:val="00A11D8F"/>
    <w:rsid w:val="00A1221D"/>
    <w:rsid w:val="00A15289"/>
    <w:rsid w:val="00A15C5B"/>
    <w:rsid w:val="00A1687F"/>
    <w:rsid w:val="00A2120A"/>
    <w:rsid w:val="00A22811"/>
    <w:rsid w:val="00A23AC4"/>
    <w:rsid w:val="00A25B51"/>
    <w:rsid w:val="00A31512"/>
    <w:rsid w:val="00A32516"/>
    <w:rsid w:val="00A32699"/>
    <w:rsid w:val="00A333D6"/>
    <w:rsid w:val="00A352F2"/>
    <w:rsid w:val="00A36248"/>
    <w:rsid w:val="00A3772D"/>
    <w:rsid w:val="00A37A1A"/>
    <w:rsid w:val="00A4162D"/>
    <w:rsid w:val="00A41DB0"/>
    <w:rsid w:val="00A43332"/>
    <w:rsid w:val="00A512AB"/>
    <w:rsid w:val="00A548CF"/>
    <w:rsid w:val="00A60994"/>
    <w:rsid w:val="00A60D31"/>
    <w:rsid w:val="00A64CC4"/>
    <w:rsid w:val="00A65A38"/>
    <w:rsid w:val="00A67DE0"/>
    <w:rsid w:val="00A709A1"/>
    <w:rsid w:val="00A73C69"/>
    <w:rsid w:val="00A77CE4"/>
    <w:rsid w:val="00A77DF4"/>
    <w:rsid w:val="00A80D59"/>
    <w:rsid w:val="00A9548B"/>
    <w:rsid w:val="00A9681B"/>
    <w:rsid w:val="00A96A88"/>
    <w:rsid w:val="00A971A3"/>
    <w:rsid w:val="00AA1835"/>
    <w:rsid w:val="00AA292A"/>
    <w:rsid w:val="00AA2A7A"/>
    <w:rsid w:val="00AA3BC8"/>
    <w:rsid w:val="00AB4106"/>
    <w:rsid w:val="00AB5257"/>
    <w:rsid w:val="00AB595C"/>
    <w:rsid w:val="00AC1720"/>
    <w:rsid w:val="00AC3010"/>
    <w:rsid w:val="00AC30A1"/>
    <w:rsid w:val="00AC45C3"/>
    <w:rsid w:val="00AC78EF"/>
    <w:rsid w:val="00AD30FD"/>
    <w:rsid w:val="00AD3CAA"/>
    <w:rsid w:val="00AD3DDA"/>
    <w:rsid w:val="00AD3F75"/>
    <w:rsid w:val="00AD4C89"/>
    <w:rsid w:val="00AD6C00"/>
    <w:rsid w:val="00AD740C"/>
    <w:rsid w:val="00AE0537"/>
    <w:rsid w:val="00AE39F8"/>
    <w:rsid w:val="00AE585D"/>
    <w:rsid w:val="00AE5D42"/>
    <w:rsid w:val="00AE73C9"/>
    <w:rsid w:val="00AE7FF4"/>
    <w:rsid w:val="00AF1D7B"/>
    <w:rsid w:val="00AF3191"/>
    <w:rsid w:val="00AF392F"/>
    <w:rsid w:val="00AF4BEB"/>
    <w:rsid w:val="00AF5513"/>
    <w:rsid w:val="00AF6CE0"/>
    <w:rsid w:val="00B02319"/>
    <w:rsid w:val="00B02A0C"/>
    <w:rsid w:val="00B05516"/>
    <w:rsid w:val="00B067C3"/>
    <w:rsid w:val="00B07406"/>
    <w:rsid w:val="00B1110D"/>
    <w:rsid w:val="00B1187C"/>
    <w:rsid w:val="00B13399"/>
    <w:rsid w:val="00B1666A"/>
    <w:rsid w:val="00B211F3"/>
    <w:rsid w:val="00B22844"/>
    <w:rsid w:val="00B26679"/>
    <w:rsid w:val="00B305C3"/>
    <w:rsid w:val="00B31C86"/>
    <w:rsid w:val="00B322F4"/>
    <w:rsid w:val="00B34269"/>
    <w:rsid w:val="00B359F1"/>
    <w:rsid w:val="00B365F9"/>
    <w:rsid w:val="00B37B7F"/>
    <w:rsid w:val="00B406A5"/>
    <w:rsid w:val="00B40F35"/>
    <w:rsid w:val="00B41E6C"/>
    <w:rsid w:val="00B425D1"/>
    <w:rsid w:val="00B43835"/>
    <w:rsid w:val="00B47244"/>
    <w:rsid w:val="00B47BFC"/>
    <w:rsid w:val="00B47F67"/>
    <w:rsid w:val="00B5201E"/>
    <w:rsid w:val="00B5562D"/>
    <w:rsid w:val="00B55ED7"/>
    <w:rsid w:val="00B56438"/>
    <w:rsid w:val="00B615DA"/>
    <w:rsid w:val="00B61F84"/>
    <w:rsid w:val="00B658BE"/>
    <w:rsid w:val="00B67641"/>
    <w:rsid w:val="00B676CA"/>
    <w:rsid w:val="00B70BB4"/>
    <w:rsid w:val="00B75A01"/>
    <w:rsid w:val="00B7629B"/>
    <w:rsid w:val="00B77A0E"/>
    <w:rsid w:val="00B82A60"/>
    <w:rsid w:val="00B82E2C"/>
    <w:rsid w:val="00B8405B"/>
    <w:rsid w:val="00B85FAB"/>
    <w:rsid w:val="00B86268"/>
    <w:rsid w:val="00B87FC6"/>
    <w:rsid w:val="00B900BA"/>
    <w:rsid w:val="00B91E12"/>
    <w:rsid w:val="00B929E3"/>
    <w:rsid w:val="00B93FFD"/>
    <w:rsid w:val="00B95463"/>
    <w:rsid w:val="00B97517"/>
    <w:rsid w:val="00BA13CF"/>
    <w:rsid w:val="00BA29FE"/>
    <w:rsid w:val="00BA55B0"/>
    <w:rsid w:val="00BB0F7A"/>
    <w:rsid w:val="00BB165E"/>
    <w:rsid w:val="00BB4D61"/>
    <w:rsid w:val="00BB66AF"/>
    <w:rsid w:val="00BB783F"/>
    <w:rsid w:val="00BC2A73"/>
    <w:rsid w:val="00BC48A6"/>
    <w:rsid w:val="00BC4F82"/>
    <w:rsid w:val="00BD018F"/>
    <w:rsid w:val="00BD336F"/>
    <w:rsid w:val="00BD7DBC"/>
    <w:rsid w:val="00BE1A30"/>
    <w:rsid w:val="00BE1EDF"/>
    <w:rsid w:val="00BE7AF6"/>
    <w:rsid w:val="00BF0FEC"/>
    <w:rsid w:val="00BF1FBD"/>
    <w:rsid w:val="00BF219A"/>
    <w:rsid w:val="00BF3187"/>
    <w:rsid w:val="00BF5090"/>
    <w:rsid w:val="00BF6B77"/>
    <w:rsid w:val="00BF784B"/>
    <w:rsid w:val="00C00184"/>
    <w:rsid w:val="00C001BB"/>
    <w:rsid w:val="00C01276"/>
    <w:rsid w:val="00C038AA"/>
    <w:rsid w:val="00C047A7"/>
    <w:rsid w:val="00C12B68"/>
    <w:rsid w:val="00C14D5B"/>
    <w:rsid w:val="00C1584F"/>
    <w:rsid w:val="00C1689D"/>
    <w:rsid w:val="00C17122"/>
    <w:rsid w:val="00C20326"/>
    <w:rsid w:val="00C21D56"/>
    <w:rsid w:val="00C24E30"/>
    <w:rsid w:val="00C261A6"/>
    <w:rsid w:val="00C278AC"/>
    <w:rsid w:val="00C32A6E"/>
    <w:rsid w:val="00C3506B"/>
    <w:rsid w:val="00C354EB"/>
    <w:rsid w:val="00C437A8"/>
    <w:rsid w:val="00C43994"/>
    <w:rsid w:val="00C44BFA"/>
    <w:rsid w:val="00C45F9B"/>
    <w:rsid w:val="00C508F5"/>
    <w:rsid w:val="00C50A2D"/>
    <w:rsid w:val="00C50A33"/>
    <w:rsid w:val="00C5624F"/>
    <w:rsid w:val="00C57065"/>
    <w:rsid w:val="00C61AF5"/>
    <w:rsid w:val="00C63AFB"/>
    <w:rsid w:val="00C66099"/>
    <w:rsid w:val="00C6640C"/>
    <w:rsid w:val="00C700A1"/>
    <w:rsid w:val="00C826AF"/>
    <w:rsid w:val="00C82E9D"/>
    <w:rsid w:val="00C839A5"/>
    <w:rsid w:val="00C84697"/>
    <w:rsid w:val="00C84A66"/>
    <w:rsid w:val="00C85A5F"/>
    <w:rsid w:val="00C86A8D"/>
    <w:rsid w:val="00C92433"/>
    <w:rsid w:val="00C926DF"/>
    <w:rsid w:val="00C928E5"/>
    <w:rsid w:val="00C93353"/>
    <w:rsid w:val="00C93D80"/>
    <w:rsid w:val="00C9715A"/>
    <w:rsid w:val="00CA3BC2"/>
    <w:rsid w:val="00CB4AC9"/>
    <w:rsid w:val="00CB50E3"/>
    <w:rsid w:val="00CB628E"/>
    <w:rsid w:val="00CC38C9"/>
    <w:rsid w:val="00CC4DA4"/>
    <w:rsid w:val="00CC5054"/>
    <w:rsid w:val="00CC5D9B"/>
    <w:rsid w:val="00CC6800"/>
    <w:rsid w:val="00CC6A60"/>
    <w:rsid w:val="00CD0999"/>
    <w:rsid w:val="00CD4EC2"/>
    <w:rsid w:val="00CD5588"/>
    <w:rsid w:val="00CD5F45"/>
    <w:rsid w:val="00CE11FD"/>
    <w:rsid w:val="00CE26E3"/>
    <w:rsid w:val="00CE42D7"/>
    <w:rsid w:val="00CE6A6C"/>
    <w:rsid w:val="00CE790E"/>
    <w:rsid w:val="00CF08AA"/>
    <w:rsid w:val="00CF0F00"/>
    <w:rsid w:val="00CF1C09"/>
    <w:rsid w:val="00CF27AA"/>
    <w:rsid w:val="00CF5F51"/>
    <w:rsid w:val="00CF74A5"/>
    <w:rsid w:val="00CF7C99"/>
    <w:rsid w:val="00D01F7F"/>
    <w:rsid w:val="00D03557"/>
    <w:rsid w:val="00D0556D"/>
    <w:rsid w:val="00D06B1F"/>
    <w:rsid w:val="00D107AC"/>
    <w:rsid w:val="00D10E46"/>
    <w:rsid w:val="00D11219"/>
    <w:rsid w:val="00D123A0"/>
    <w:rsid w:val="00D14658"/>
    <w:rsid w:val="00D15978"/>
    <w:rsid w:val="00D23C48"/>
    <w:rsid w:val="00D23E7D"/>
    <w:rsid w:val="00D253B3"/>
    <w:rsid w:val="00D304E8"/>
    <w:rsid w:val="00D31959"/>
    <w:rsid w:val="00D35808"/>
    <w:rsid w:val="00D40577"/>
    <w:rsid w:val="00D41BE5"/>
    <w:rsid w:val="00D421D7"/>
    <w:rsid w:val="00D421EE"/>
    <w:rsid w:val="00D448BA"/>
    <w:rsid w:val="00D4520D"/>
    <w:rsid w:val="00D45430"/>
    <w:rsid w:val="00D46586"/>
    <w:rsid w:val="00D47398"/>
    <w:rsid w:val="00D47C96"/>
    <w:rsid w:val="00D51395"/>
    <w:rsid w:val="00D53803"/>
    <w:rsid w:val="00D56153"/>
    <w:rsid w:val="00D60975"/>
    <w:rsid w:val="00D63D62"/>
    <w:rsid w:val="00D64DCE"/>
    <w:rsid w:val="00D65576"/>
    <w:rsid w:val="00D6636B"/>
    <w:rsid w:val="00D67A00"/>
    <w:rsid w:val="00D67E2E"/>
    <w:rsid w:val="00D71628"/>
    <w:rsid w:val="00D72867"/>
    <w:rsid w:val="00D853A5"/>
    <w:rsid w:val="00D8546F"/>
    <w:rsid w:val="00D85CA7"/>
    <w:rsid w:val="00D86FB0"/>
    <w:rsid w:val="00D914E8"/>
    <w:rsid w:val="00D97521"/>
    <w:rsid w:val="00DA0C90"/>
    <w:rsid w:val="00DA2172"/>
    <w:rsid w:val="00DA21AA"/>
    <w:rsid w:val="00DA27E0"/>
    <w:rsid w:val="00DA27FA"/>
    <w:rsid w:val="00DA4B61"/>
    <w:rsid w:val="00DA5587"/>
    <w:rsid w:val="00DA6402"/>
    <w:rsid w:val="00DA6909"/>
    <w:rsid w:val="00DB0C11"/>
    <w:rsid w:val="00DB1075"/>
    <w:rsid w:val="00DB19C6"/>
    <w:rsid w:val="00DB4B44"/>
    <w:rsid w:val="00DC0DD2"/>
    <w:rsid w:val="00DC2F2F"/>
    <w:rsid w:val="00DC5F14"/>
    <w:rsid w:val="00DC6662"/>
    <w:rsid w:val="00DC6EFF"/>
    <w:rsid w:val="00DD056B"/>
    <w:rsid w:val="00DD1FBF"/>
    <w:rsid w:val="00DD5B63"/>
    <w:rsid w:val="00DD5B9A"/>
    <w:rsid w:val="00DD5ED7"/>
    <w:rsid w:val="00DE18A7"/>
    <w:rsid w:val="00DE3A16"/>
    <w:rsid w:val="00DE55D5"/>
    <w:rsid w:val="00DE6B16"/>
    <w:rsid w:val="00DE79BE"/>
    <w:rsid w:val="00DF259A"/>
    <w:rsid w:val="00DF4270"/>
    <w:rsid w:val="00DF7839"/>
    <w:rsid w:val="00DF7C68"/>
    <w:rsid w:val="00E03F33"/>
    <w:rsid w:val="00E06DC7"/>
    <w:rsid w:val="00E0720A"/>
    <w:rsid w:val="00E07311"/>
    <w:rsid w:val="00E074C4"/>
    <w:rsid w:val="00E10B0D"/>
    <w:rsid w:val="00E12BFF"/>
    <w:rsid w:val="00E13A72"/>
    <w:rsid w:val="00E15B30"/>
    <w:rsid w:val="00E2096B"/>
    <w:rsid w:val="00E2177F"/>
    <w:rsid w:val="00E26280"/>
    <w:rsid w:val="00E26689"/>
    <w:rsid w:val="00E26AD0"/>
    <w:rsid w:val="00E31573"/>
    <w:rsid w:val="00E33D45"/>
    <w:rsid w:val="00E36497"/>
    <w:rsid w:val="00E3753D"/>
    <w:rsid w:val="00E376C7"/>
    <w:rsid w:val="00E37C3F"/>
    <w:rsid w:val="00E42755"/>
    <w:rsid w:val="00E44692"/>
    <w:rsid w:val="00E44D06"/>
    <w:rsid w:val="00E46734"/>
    <w:rsid w:val="00E47F63"/>
    <w:rsid w:val="00E54FE7"/>
    <w:rsid w:val="00E5576E"/>
    <w:rsid w:val="00E560CD"/>
    <w:rsid w:val="00E56693"/>
    <w:rsid w:val="00E61897"/>
    <w:rsid w:val="00E619B9"/>
    <w:rsid w:val="00E635A9"/>
    <w:rsid w:val="00E63EF2"/>
    <w:rsid w:val="00E644E0"/>
    <w:rsid w:val="00E65403"/>
    <w:rsid w:val="00E65DB2"/>
    <w:rsid w:val="00E65DD1"/>
    <w:rsid w:val="00E6669A"/>
    <w:rsid w:val="00E724A7"/>
    <w:rsid w:val="00E7400D"/>
    <w:rsid w:val="00E74087"/>
    <w:rsid w:val="00E85BD7"/>
    <w:rsid w:val="00E85F24"/>
    <w:rsid w:val="00E874CF"/>
    <w:rsid w:val="00E87785"/>
    <w:rsid w:val="00E9171A"/>
    <w:rsid w:val="00E928A8"/>
    <w:rsid w:val="00E92930"/>
    <w:rsid w:val="00E940AD"/>
    <w:rsid w:val="00E94476"/>
    <w:rsid w:val="00E94B86"/>
    <w:rsid w:val="00EA02FE"/>
    <w:rsid w:val="00EA17B1"/>
    <w:rsid w:val="00EA23B5"/>
    <w:rsid w:val="00EA2C4B"/>
    <w:rsid w:val="00EA74C4"/>
    <w:rsid w:val="00EB0C0D"/>
    <w:rsid w:val="00EB4A10"/>
    <w:rsid w:val="00EB4F81"/>
    <w:rsid w:val="00EB58C5"/>
    <w:rsid w:val="00EB6066"/>
    <w:rsid w:val="00EC1ED6"/>
    <w:rsid w:val="00EC241F"/>
    <w:rsid w:val="00EC27D8"/>
    <w:rsid w:val="00EC63A3"/>
    <w:rsid w:val="00ED1963"/>
    <w:rsid w:val="00ED2937"/>
    <w:rsid w:val="00ED2D45"/>
    <w:rsid w:val="00EE429E"/>
    <w:rsid w:val="00EE59AE"/>
    <w:rsid w:val="00EE730E"/>
    <w:rsid w:val="00EF033F"/>
    <w:rsid w:val="00EF2212"/>
    <w:rsid w:val="00EF2750"/>
    <w:rsid w:val="00EF2965"/>
    <w:rsid w:val="00EF4B96"/>
    <w:rsid w:val="00EF5155"/>
    <w:rsid w:val="00EF6BC6"/>
    <w:rsid w:val="00EF7B7C"/>
    <w:rsid w:val="00F039A6"/>
    <w:rsid w:val="00F06DAC"/>
    <w:rsid w:val="00F06E9E"/>
    <w:rsid w:val="00F108AA"/>
    <w:rsid w:val="00F11C3B"/>
    <w:rsid w:val="00F12DA8"/>
    <w:rsid w:val="00F17E00"/>
    <w:rsid w:val="00F2261F"/>
    <w:rsid w:val="00F229EE"/>
    <w:rsid w:val="00F23359"/>
    <w:rsid w:val="00F23386"/>
    <w:rsid w:val="00F24DC8"/>
    <w:rsid w:val="00F25205"/>
    <w:rsid w:val="00F27640"/>
    <w:rsid w:val="00F314CB"/>
    <w:rsid w:val="00F334EC"/>
    <w:rsid w:val="00F338B0"/>
    <w:rsid w:val="00F3612E"/>
    <w:rsid w:val="00F365FF"/>
    <w:rsid w:val="00F3762D"/>
    <w:rsid w:val="00F37F5F"/>
    <w:rsid w:val="00F42913"/>
    <w:rsid w:val="00F42AE3"/>
    <w:rsid w:val="00F44B27"/>
    <w:rsid w:val="00F50A71"/>
    <w:rsid w:val="00F5216B"/>
    <w:rsid w:val="00F546C1"/>
    <w:rsid w:val="00F604AA"/>
    <w:rsid w:val="00F61B5E"/>
    <w:rsid w:val="00F61FBF"/>
    <w:rsid w:val="00F625D8"/>
    <w:rsid w:val="00F63128"/>
    <w:rsid w:val="00F64DEB"/>
    <w:rsid w:val="00F658F2"/>
    <w:rsid w:val="00F65C7D"/>
    <w:rsid w:val="00F717B8"/>
    <w:rsid w:val="00F718FA"/>
    <w:rsid w:val="00F73A80"/>
    <w:rsid w:val="00F741D4"/>
    <w:rsid w:val="00F74222"/>
    <w:rsid w:val="00F74287"/>
    <w:rsid w:val="00F763C7"/>
    <w:rsid w:val="00F7651C"/>
    <w:rsid w:val="00F76CBB"/>
    <w:rsid w:val="00F80793"/>
    <w:rsid w:val="00F84858"/>
    <w:rsid w:val="00F85441"/>
    <w:rsid w:val="00F86348"/>
    <w:rsid w:val="00F87356"/>
    <w:rsid w:val="00F9234A"/>
    <w:rsid w:val="00F92497"/>
    <w:rsid w:val="00F953E2"/>
    <w:rsid w:val="00F95746"/>
    <w:rsid w:val="00F95F80"/>
    <w:rsid w:val="00F96A26"/>
    <w:rsid w:val="00F96DA0"/>
    <w:rsid w:val="00F97237"/>
    <w:rsid w:val="00FA39E8"/>
    <w:rsid w:val="00FA3CBF"/>
    <w:rsid w:val="00FA5198"/>
    <w:rsid w:val="00FA55FD"/>
    <w:rsid w:val="00FA5D9B"/>
    <w:rsid w:val="00FA721C"/>
    <w:rsid w:val="00FB0902"/>
    <w:rsid w:val="00FB20B1"/>
    <w:rsid w:val="00FB356C"/>
    <w:rsid w:val="00FB413D"/>
    <w:rsid w:val="00FB7427"/>
    <w:rsid w:val="00FC121E"/>
    <w:rsid w:val="00FC1745"/>
    <w:rsid w:val="00FC2464"/>
    <w:rsid w:val="00FC335B"/>
    <w:rsid w:val="00FC3E10"/>
    <w:rsid w:val="00FC4115"/>
    <w:rsid w:val="00FC592B"/>
    <w:rsid w:val="00FD0A60"/>
    <w:rsid w:val="00FD1E03"/>
    <w:rsid w:val="00FD358D"/>
    <w:rsid w:val="00FD4FAE"/>
    <w:rsid w:val="00FD550E"/>
    <w:rsid w:val="00FD794C"/>
    <w:rsid w:val="00FD7DD2"/>
    <w:rsid w:val="00FE19CF"/>
    <w:rsid w:val="00FE5881"/>
    <w:rsid w:val="00FF00B4"/>
    <w:rsid w:val="00FF1F36"/>
    <w:rsid w:val="00FF2EA3"/>
    <w:rsid w:val="00FF4B4A"/>
    <w:rsid w:val="00FF50C6"/>
    <w:rsid w:val="00FF5498"/>
    <w:rsid w:val="00FF5763"/>
    <w:rsid w:val="00FF5D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07"/>
    <w:rPr>
      <w:lang w:val="en-US"/>
    </w:rPr>
  </w:style>
  <w:style w:type="paragraph" w:styleId="Heading1">
    <w:name w:val="heading 1"/>
    <w:basedOn w:val="Normal"/>
    <w:next w:val="Normal"/>
    <w:qFormat/>
    <w:rsid w:val="008A0FC7"/>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F0F0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0A07"/>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qFormat/>
    <w:rsid w:val="00D253B3"/>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
    <w:qFormat/>
    <w:rsid w:val="000F6D2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qFormat/>
    <w:rsid w:val="000717CB"/>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qFormat/>
    <w:rsid w:val="002D50AC"/>
    <w:pPr>
      <w:numPr>
        <w:ilvl w:val="6"/>
        <w:numId w:val="6"/>
      </w:numPr>
      <w:spacing w:before="240" w:after="60"/>
      <w:outlineLvl w:val="6"/>
    </w:pPr>
    <w:rPr>
      <w:rFonts w:ascii="Calibri" w:hAnsi="Calibri"/>
      <w:sz w:val="24"/>
      <w:szCs w:val="24"/>
      <w:lang w:val="bg-BG" w:eastAsia="en-US"/>
    </w:rPr>
  </w:style>
  <w:style w:type="paragraph" w:styleId="Heading8">
    <w:name w:val="heading 8"/>
    <w:basedOn w:val="Normal"/>
    <w:next w:val="Normal"/>
    <w:qFormat/>
    <w:rsid w:val="000717CB"/>
    <w:pPr>
      <w:numPr>
        <w:ilvl w:val="7"/>
        <w:numId w:val="6"/>
      </w:numPr>
      <w:spacing w:before="240" w:after="60"/>
      <w:outlineLvl w:val="7"/>
    </w:pPr>
    <w:rPr>
      <w:i/>
      <w:iCs/>
      <w:sz w:val="24"/>
      <w:szCs w:val="24"/>
    </w:rPr>
  </w:style>
  <w:style w:type="paragraph" w:styleId="Heading9">
    <w:name w:val="heading 9"/>
    <w:basedOn w:val="Normal"/>
    <w:next w:val="Normal"/>
    <w:qFormat/>
    <w:rsid w:val="000717CB"/>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D50AC"/>
    <w:rPr>
      <w:rFonts w:ascii="Calibri" w:hAnsi="Calibri"/>
      <w:sz w:val="24"/>
      <w:szCs w:val="24"/>
      <w:lang w:eastAsia="en-US"/>
    </w:rPr>
  </w:style>
  <w:style w:type="table" w:styleId="TableGrid">
    <w:name w:val="Table Grid"/>
    <w:basedOn w:val="TableNormal"/>
    <w:uiPriority w:val="59"/>
    <w:rsid w:val="00E315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BE1A30"/>
    <w:pPr>
      <w:widowControl w:val="0"/>
      <w:jc w:val="both"/>
    </w:pPr>
    <w:rPr>
      <w:rFonts w:ascii="MS Sans Serif" w:hAnsi="MS Sans Serif"/>
      <w:b/>
      <w:i/>
      <w:color w:val="000000"/>
      <w:sz w:val="24"/>
      <w:lang w:eastAsia="en-US"/>
    </w:rPr>
  </w:style>
  <w:style w:type="character" w:customStyle="1" w:styleId="BodyTextIndentChar">
    <w:name w:val="Body Text Indent Char"/>
    <w:basedOn w:val="DefaultParagraphFont"/>
    <w:link w:val="BodyTextIndent"/>
    <w:rsid w:val="00BE1A30"/>
    <w:rPr>
      <w:rFonts w:ascii="MS Sans Serif" w:hAnsi="MS Sans Serif"/>
      <w:b/>
      <w:i/>
      <w:color w:val="000000"/>
      <w:sz w:val="24"/>
      <w:lang w:val="en-US" w:eastAsia="en-US"/>
    </w:rPr>
  </w:style>
  <w:style w:type="character" w:customStyle="1" w:styleId="Heading5Char">
    <w:name w:val="Heading 5 Char"/>
    <w:basedOn w:val="DefaultParagraphFont"/>
    <w:link w:val="Heading5"/>
    <w:uiPriority w:val="9"/>
    <w:rsid w:val="000F6D22"/>
    <w:rPr>
      <w:rFonts w:ascii="Calibri" w:hAnsi="Calibri"/>
      <w:b/>
      <w:bCs/>
      <w:i/>
      <w:iCs/>
      <w:sz w:val="26"/>
      <w:szCs w:val="26"/>
      <w:lang w:val="en-US"/>
    </w:rPr>
  </w:style>
  <w:style w:type="paragraph" w:styleId="NormalIndent">
    <w:name w:val="Normal Indent"/>
    <w:basedOn w:val="Normal"/>
    <w:rsid w:val="000F6D22"/>
    <w:pPr>
      <w:widowControl w:val="0"/>
      <w:ind w:left="720"/>
    </w:pPr>
    <w:rPr>
      <w:rFonts w:ascii="Courier" w:hAnsi="Courier"/>
      <w:lang w:eastAsia="en-US"/>
    </w:rPr>
  </w:style>
  <w:style w:type="character" w:styleId="CommentReference">
    <w:name w:val="annotation reference"/>
    <w:basedOn w:val="DefaultParagraphFont"/>
    <w:uiPriority w:val="99"/>
    <w:semiHidden/>
    <w:unhideWhenUsed/>
    <w:rsid w:val="009E7B07"/>
    <w:rPr>
      <w:sz w:val="16"/>
      <w:szCs w:val="16"/>
    </w:rPr>
  </w:style>
  <w:style w:type="paragraph" w:styleId="CommentText">
    <w:name w:val="annotation text"/>
    <w:basedOn w:val="Normal"/>
    <w:link w:val="CommentTextChar"/>
    <w:uiPriority w:val="99"/>
    <w:unhideWhenUsed/>
    <w:rsid w:val="009E7B07"/>
  </w:style>
  <w:style w:type="character" w:customStyle="1" w:styleId="CommentTextChar">
    <w:name w:val="Comment Text Char"/>
    <w:basedOn w:val="DefaultParagraphFont"/>
    <w:link w:val="CommentText"/>
    <w:uiPriority w:val="99"/>
    <w:rsid w:val="009E7B07"/>
    <w:rPr>
      <w:lang w:val="en-US"/>
    </w:rPr>
  </w:style>
  <w:style w:type="paragraph" w:styleId="CommentSubject">
    <w:name w:val="annotation subject"/>
    <w:basedOn w:val="CommentText"/>
    <w:next w:val="CommentText"/>
    <w:link w:val="CommentSubjectChar"/>
    <w:uiPriority w:val="99"/>
    <w:semiHidden/>
    <w:unhideWhenUsed/>
    <w:rsid w:val="009E7B07"/>
    <w:rPr>
      <w:b/>
      <w:bCs/>
    </w:rPr>
  </w:style>
  <w:style w:type="character" w:customStyle="1" w:styleId="CommentSubjectChar">
    <w:name w:val="Comment Subject Char"/>
    <w:basedOn w:val="CommentTextChar"/>
    <w:link w:val="CommentSubject"/>
    <w:uiPriority w:val="99"/>
    <w:semiHidden/>
    <w:rsid w:val="009E7B07"/>
    <w:rPr>
      <w:b/>
      <w:bCs/>
      <w:lang w:val="en-US"/>
    </w:rPr>
  </w:style>
  <w:style w:type="paragraph" w:styleId="BalloonText">
    <w:name w:val="Balloon Text"/>
    <w:basedOn w:val="Normal"/>
    <w:link w:val="BalloonTextChar"/>
    <w:uiPriority w:val="99"/>
    <w:semiHidden/>
    <w:unhideWhenUsed/>
    <w:rsid w:val="009E7B07"/>
    <w:rPr>
      <w:rFonts w:ascii="Tahoma" w:hAnsi="Tahoma" w:cs="Tahoma"/>
      <w:sz w:val="16"/>
      <w:szCs w:val="16"/>
    </w:rPr>
  </w:style>
  <w:style w:type="character" w:customStyle="1" w:styleId="BalloonTextChar">
    <w:name w:val="Balloon Text Char"/>
    <w:basedOn w:val="DefaultParagraphFont"/>
    <w:link w:val="BalloonText"/>
    <w:uiPriority w:val="99"/>
    <w:semiHidden/>
    <w:rsid w:val="009E7B07"/>
    <w:rPr>
      <w:rFonts w:ascii="Tahoma" w:hAnsi="Tahoma" w:cs="Tahoma"/>
      <w:sz w:val="16"/>
      <w:szCs w:val="16"/>
      <w:lang w:val="en-US"/>
    </w:rPr>
  </w:style>
  <w:style w:type="paragraph" w:styleId="BodyText3">
    <w:name w:val="Body Text 3"/>
    <w:basedOn w:val="Normal"/>
    <w:link w:val="BodyText3Char"/>
    <w:uiPriority w:val="99"/>
    <w:unhideWhenUsed/>
    <w:rsid w:val="000366F3"/>
    <w:pPr>
      <w:spacing w:after="120"/>
    </w:pPr>
    <w:rPr>
      <w:sz w:val="16"/>
      <w:szCs w:val="16"/>
    </w:rPr>
  </w:style>
  <w:style w:type="character" w:customStyle="1" w:styleId="BodyText3Char">
    <w:name w:val="Body Text 3 Char"/>
    <w:basedOn w:val="DefaultParagraphFont"/>
    <w:link w:val="BodyText3"/>
    <w:uiPriority w:val="99"/>
    <w:rsid w:val="000366F3"/>
    <w:rPr>
      <w:sz w:val="16"/>
      <w:szCs w:val="16"/>
      <w:lang w:val="en-US"/>
    </w:rPr>
  </w:style>
  <w:style w:type="paragraph" w:customStyle="1" w:styleId="BodyText22">
    <w:name w:val="Body Text 22"/>
    <w:basedOn w:val="Normal"/>
    <w:rsid w:val="000366F3"/>
    <w:pPr>
      <w:widowControl w:val="0"/>
      <w:jc w:val="both"/>
    </w:pPr>
    <w:rPr>
      <w:rFonts w:ascii="Timok" w:hAnsi="Timok"/>
      <w:sz w:val="24"/>
      <w:lang w:eastAsia="en-US"/>
    </w:rPr>
  </w:style>
  <w:style w:type="paragraph" w:customStyle="1" w:styleId="BodyText24">
    <w:name w:val="Body Text 24"/>
    <w:basedOn w:val="Normal"/>
    <w:rsid w:val="00EF7B7C"/>
    <w:pPr>
      <w:widowControl w:val="0"/>
      <w:ind w:firstLine="567"/>
    </w:pPr>
    <w:rPr>
      <w:rFonts w:ascii="MS Sans Serif" w:hAnsi="MS Sans Serif"/>
      <w:color w:val="FF0000"/>
      <w:sz w:val="24"/>
      <w:lang w:eastAsia="en-US"/>
    </w:rPr>
  </w:style>
  <w:style w:type="paragraph" w:styleId="BodyTextIndent3">
    <w:name w:val="Body Text Indent 3"/>
    <w:basedOn w:val="Normal"/>
    <w:link w:val="BodyTextIndent3Char"/>
    <w:uiPriority w:val="99"/>
    <w:semiHidden/>
    <w:unhideWhenUsed/>
    <w:rsid w:val="00B61F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1F84"/>
    <w:rPr>
      <w:sz w:val="16"/>
      <w:szCs w:val="16"/>
      <w:lang w:val="en-US"/>
    </w:rPr>
  </w:style>
  <w:style w:type="paragraph" w:styleId="BodyText">
    <w:name w:val="Body Text"/>
    <w:basedOn w:val="Normal"/>
    <w:link w:val="BodyTextChar"/>
    <w:uiPriority w:val="99"/>
    <w:semiHidden/>
    <w:unhideWhenUsed/>
    <w:rsid w:val="00B61F84"/>
    <w:pPr>
      <w:spacing w:after="120"/>
    </w:pPr>
  </w:style>
  <w:style w:type="character" w:customStyle="1" w:styleId="BodyTextChar">
    <w:name w:val="Body Text Char"/>
    <w:basedOn w:val="DefaultParagraphFont"/>
    <w:link w:val="BodyText"/>
    <w:uiPriority w:val="99"/>
    <w:semiHidden/>
    <w:rsid w:val="00B61F84"/>
    <w:rPr>
      <w:lang w:val="en-US"/>
    </w:rPr>
  </w:style>
  <w:style w:type="character" w:customStyle="1" w:styleId="Heading3Char">
    <w:name w:val="Heading 3 Char"/>
    <w:basedOn w:val="DefaultParagraphFont"/>
    <w:link w:val="Heading3"/>
    <w:uiPriority w:val="9"/>
    <w:rsid w:val="00420A07"/>
    <w:rPr>
      <w:rFonts w:ascii="Cambria" w:hAnsi="Cambria"/>
      <w:b/>
      <w:bCs/>
      <w:sz w:val="26"/>
      <w:szCs w:val="26"/>
      <w:lang w:val="en-US"/>
    </w:rPr>
  </w:style>
  <w:style w:type="paragraph" w:styleId="NoSpacing">
    <w:name w:val="No Spacing"/>
    <w:link w:val="NoSpacingChar"/>
    <w:uiPriority w:val="1"/>
    <w:qFormat/>
    <w:rsid w:val="00420A07"/>
    <w:rPr>
      <w:rFonts w:ascii="Calibri" w:hAnsi="Calibri"/>
      <w:sz w:val="22"/>
      <w:szCs w:val="22"/>
      <w:lang w:val="en-US" w:eastAsia="en-US"/>
    </w:rPr>
  </w:style>
  <w:style w:type="character" w:customStyle="1" w:styleId="NoSpacingChar">
    <w:name w:val="No Spacing Char"/>
    <w:basedOn w:val="DefaultParagraphFont"/>
    <w:link w:val="NoSpacing"/>
    <w:uiPriority w:val="1"/>
    <w:rsid w:val="00420A07"/>
    <w:rPr>
      <w:rFonts w:ascii="Calibri" w:hAnsi="Calibri"/>
      <w:sz w:val="22"/>
      <w:szCs w:val="22"/>
      <w:lang w:val="en-US" w:eastAsia="en-US" w:bidi="ar-SA"/>
    </w:rPr>
  </w:style>
  <w:style w:type="paragraph" w:styleId="Header">
    <w:name w:val="header"/>
    <w:aliases w:val=" Char"/>
    <w:basedOn w:val="Normal"/>
    <w:link w:val="HeaderChar"/>
    <w:uiPriority w:val="99"/>
    <w:unhideWhenUsed/>
    <w:rsid w:val="00420A07"/>
    <w:pPr>
      <w:tabs>
        <w:tab w:val="center" w:pos="4536"/>
        <w:tab w:val="right" w:pos="9072"/>
      </w:tabs>
    </w:pPr>
  </w:style>
  <w:style w:type="character" w:customStyle="1" w:styleId="HeaderChar">
    <w:name w:val="Header Char"/>
    <w:aliases w:val=" Char Char1"/>
    <w:basedOn w:val="DefaultParagraphFont"/>
    <w:link w:val="Header"/>
    <w:uiPriority w:val="99"/>
    <w:rsid w:val="00420A07"/>
    <w:rPr>
      <w:lang w:val="en-US"/>
    </w:rPr>
  </w:style>
  <w:style w:type="paragraph" w:styleId="Footer">
    <w:name w:val="footer"/>
    <w:aliases w:val=" Char"/>
    <w:basedOn w:val="Normal"/>
    <w:link w:val="FooterChar"/>
    <w:uiPriority w:val="99"/>
    <w:unhideWhenUsed/>
    <w:rsid w:val="00420A07"/>
    <w:pPr>
      <w:tabs>
        <w:tab w:val="center" w:pos="4536"/>
        <w:tab w:val="right" w:pos="9072"/>
      </w:tabs>
    </w:pPr>
  </w:style>
  <w:style w:type="character" w:customStyle="1" w:styleId="FooterChar">
    <w:name w:val="Footer Char"/>
    <w:aliases w:val=" Char Char"/>
    <w:basedOn w:val="DefaultParagraphFont"/>
    <w:link w:val="Footer"/>
    <w:uiPriority w:val="99"/>
    <w:rsid w:val="00420A07"/>
    <w:rPr>
      <w:lang w:val="en-US"/>
    </w:rPr>
  </w:style>
  <w:style w:type="paragraph" w:styleId="NormalWeb">
    <w:name w:val="Normal (Web)"/>
    <w:basedOn w:val="Normal"/>
    <w:uiPriority w:val="99"/>
    <w:unhideWhenUsed/>
    <w:rsid w:val="00312FD0"/>
    <w:pPr>
      <w:spacing w:before="100" w:beforeAutospacing="1" w:after="100" w:afterAutospacing="1"/>
    </w:pPr>
    <w:rPr>
      <w:sz w:val="24"/>
      <w:szCs w:val="24"/>
      <w:lang w:val="bg-BG"/>
    </w:rPr>
  </w:style>
  <w:style w:type="paragraph" w:styleId="TOC1">
    <w:name w:val="toc 1"/>
    <w:basedOn w:val="Normal"/>
    <w:next w:val="Normal"/>
    <w:autoRedefine/>
    <w:semiHidden/>
    <w:rsid w:val="000945FC"/>
    <w:pPr>
      <w:tabs>
        <w:tab w:val="right" w:leader="dot" w:pos="8630"/>
      </w:tabs>
    </w:pPr>
    <w:rPr>
      <w:b/>
      <w:bCs/>
      <w:noProof/>
      <w:lang w:val="bg-BG"/>
    </w:rPr>
  </w:style>
  <w:style w:type="paragraph" w:styleId="TOC2">
    <w:name w:val="toc 2"/>
    <w:basedOn w:val="Normal"/>
    <w:next w:val="Normal"/>
    <w:autoRedefine/>
    <w:semiHidden/>
    <w:rsid w:val="00D31959"/>
    <w:pPr>
      <w:ind w:left="200"/>
    </w:pPr>
  </w:style>
  <w:style w:type="paragraph" w:styleId="TOC3">
    <w:name w:val="toc 3"/>
    <w:basedOn w:val="Normal"/>
    <w:next w:val="Normal"/>
    <w:autoRedefine/>
    <w:semiHidden/>
    <w:rsid w:val="00D31959"/>
    <w:pPr>
      <w:ind w:left="400"/>
    </w:pPr>
  </w:style>
  <w:style w:type="character" w:styleId="Hyperlink">
    <w:name w:val="Hyperlink"/>
    <w:basedOn w:val="DefaultParagraphFont"/>
    <w:rsid w:val="00D31959"/>
    <w:rPr>
      <w:color w:val="0000FF"/>
      <w:u w:val="single"/>
    </w:rPr>
  </w:style>
  <w:style w:type="paragraph" w:customStyle="1" w:styleId="firstline">
    <w:name w:val="firstline"/>
    <w:basedOn w:val="Normal"/>
    <w:rsid w:val="00F23359"/>
    <w:pPr>
      <w:spacing w:line="240" w:lineRule="atLeast"/>
      <w:ind w:firstLine="640"/>
      <w:jc w:val="both"/>
    </w:pPr>
    <w:rPr>
      <w:rFonts w:cs="Vrinda"/>
      <w:color w:val="000000"/>
      <w:sz w:val="24"/>
      <w:szCs w:val="24"/>
      <w:lang w:val="bg-BG" w:bidi="bn-BD"/>
    </w:rPr>
  </w:style>
  <w:style w:type="character" w:styleId="PageNumber">
    <w:name w:val="page number"/>
    <w:basedOn w:val="DefaultParagraphFont"/>
    <w:rsid w:val="000945FC"/>
  </w:style>
  <w:style w:type="numbering" w:customStyle="1" w:styleId="a">
    <w:name w:val="Чл."/>
    <w:rsid w:val="005436E2"/>
    <w:pPr>
      <w:numPr>
        <w:numId w:val="3"/>
      </w:numPr>
    </w:pPr>
  </w:style>
  <w:style w:type="paragraph" w:customStyle="1" w:styleId="CharCharCharCharCharCharCharCharChar">
    <w:name w:val="Char Char Char Char Char Char Char Char Char"/>
    <w:basedOn w:val="Normal"/>
    <w:rsid w:val="0070307B"/>
    <w:pPr>
      <w:widowControl w:val="0"/>
      <w:numPr>
        <w:ilvl w:val="6"/>
        <w:numId w:val="4"/>
      </w:numPr>
      <w:jc w:val="both"/>
    </w:pPr>
    <w:rPr>
      <w:rFonts w:ascii="Arial" w:eastAsia="SimSun" w:hAnsi="Arial" w:cs="Arial"/>
      <w:kern w:val="2"/>
      <w:szCs w:val="24"/>
      <w:lang w:eastAsia="zh-CN"/>
    </w:rPr>
  </w:style>
  <w:style w:type="paragraph" w:customStyle="1" w:styleId="a0">
    <w:name w:val="Глава"/>
    <w:basedOn w:val="Heading1"/>
    <w:rsid w:val="000717CB"/>
    <w:pPr>
      <w:keepNext w:val="0"/>
      <w:widowControl w:val="0"/>
      <w:tabs>
        <w:tab w:val="left" w:pos="700"/>
      </w:tabs>
      <w:spacing w:before="0" w:after="0"/>
      <w:jc w:val="center"/>
    </w:pPr>
    <w:rPr>
      <w:rFonts w:ascii="Times New Roman" w:hAnsi="Times New Roman"/>
      <w:sz w:val="24"/>
      <w:szCs w:val="24"/>
      <w:lang w:val="bg-BG"/>
    </w:rPr>
  </w:style>
  <w:style w:type="paragraph" w:customStyle="1" w:styleId="a1">
    <w:name w:val="Раздел"/>
    <w:basedOn w:val="Heading2"/>
    <w:rsid w:val="000717CB"/>
    <w:pPr>
      <w:keepNext w:val="0"/>
      <w:widowControl w:val="0"/>
      <w:tabs>
        <w:tab w:val="left" w:pos="700"/>
      </w:tabs>
      <w:spacing w:before="0" w:after="0"/>
      <w:jc w:val="center"/>
    </w:pPr>
    <w:rPr>
      <w:rFonts w:ascii="Times New Roman" w:hAnsi="Times New Roman"/>
      <w:i w:val="0"/>
      <w:iCs w:val="0"/>
      <w:sz w:val="24"/>
      <w:szCs w:val="24"/>
      <w:lang w:val="bg-BG"/>
    </w:rPr>
  </w:style>
  <w:style w:type="paragraph" w:styleId="TOC4">
    <w:name w:val="toc 4"/>
    <w:basedOn w:val="Normal"/>
    <w:next w:val="Normal"/>
    <w:autoRedefine/>
    <w:semiHidden/>
    <w:rsid w:val="000717CB"/>
    <w:pPr>
      <w:ind w:left="720"/>
    </w:pPr>
    <w:rPr>
      <w:rFonts w:cs="Vrinda"/>
      <w:sz w:val="24"/>
      <w:szCs w:val="24"/>
      <w:lang w:eastAsia="en-US" w:bidi="bn-BD"/>
    </w:rPr>
  </w:style>
  <w:style w:type="paragraph" w:styleId="TOC9">
    <w:name w:val="toc 9"/>
    <w:basedOn w:val="Normal"/>
    <w:next w:val="Normal"/>
    <w:autoRedefine/>
    <w:semiHidden/>
    <w:rsid w:val="000717CB"/>
    <w:pPr>
      <w:ind w:left="1600"/>
    </w:pPr>
  </w:style>
  <w:style w:type="paragraph" w:styleId="TOC5">
    <w:name w:val="toc 5"/>
    <w:basedOn w:val="Normal"/>
    <w:next w:val="Normal"/>
    <w:autoRedefine/>
    <w:semiHidden/>
    <w:rsid w:val="000717CB"/>
    <w:pPr>
      <w:ind w:left="960"/>
    </w:pPr>
    <w:rPr>
      <w:rFonts w:cs="Vrinda"/>
      <w:sz w:val="24"/>
      <w:szCs w:val="24"/>
      <w:lang w:eastAsia="en-US" w:bidi="bn-BD"/>
    </w:rPr>
  </w:style>
  <w:style w:type="paragraph" w:styleId="TOC6">
    <w:name w:val="toc 6"/>
    <w:basedOn w:val="Normal"/>
    <w:next w:val="Normal"/>
    <w:autoRedefine/>
    <w:semiHidden/>
    <w:rsid w:val="000717CB"/>
    <w:pPr>
      <w:ind w:left="1200"/>
    </w:pPr>
    <w:rPr>
      <w:rFonts w:cs="Vrinda"/>
      <w:sz w:val="24"/>
      <w:szCs w:val="24"/>
      <w:lang w:eastAsia="en-US" w:bidi="bn-BD"/>
    </w:rPr>
  </w:style>
  <w:style w:type="paragraph" w:styleId="TOC7">
    <w:name w:val="toc 7"/>
    <w:basedOn w:val="Normal"/>
    <w:next w:val="Normal"/>
    <w:autoRedefine/>
    <w:semiHidden/>
    <w:rsid w:val="000717CB"/>
    <w:pPr>
      <w:ind w:left="1440"/>
    </w:pPr>
    <w:rPr>
      <w:rFonts w:cs="Vrinda"/>
      <w:sz w:val="24"/>
      <w:szCs w:val="24"/>
      <w:lang w:eastAsia="en-US" w:bidi="bn-BD"/>
    </w:rPr>
  </w:style>
  <w:style w:type="paragraph" w:styleId="TOC8">
    <w:name w:val="toc 8"/>
    <w:basedOn w:val="Normal"/>
    <w:next w:val="Normal"/>
    <w:autoRedefine/>
    <w:semiHidden/>
    <w:rsid w:val="000717CB"/>
    <w:pPr>
      <w:ind w:left="1680"/>
    </w:pPr>
    <w:rPr>
      <w:rFonts w:cs="Vrinda"/>
      <w:sz w:val="24"/>
      <w:szCs w:val="24"/>
      <w:lang w:eastAsia="en-US" w:bidi="bn-BD"/>
    </w:rPr>
  </w:style>
  <w:style w:type="paragraph" w:customStyle="1" w:styleId="XetraStandard">
    <w:name w:val="Xetra Standard"/>
    <w:basedOn w:val="Normal"/>
    <w:rsid w:val="006230B2"/>
    <w:pPr>
      <w:keepLines/>
      <w:tabs>
        <w:tab w:val="left" w:pos="284"/>
        <w:tab w:val="left" w:pos="567"/>
        <w:tab w:val="left" w:pos="851"/>
      </w:tabs>
      <w:spacing w:before="60" w:after="60" w:line="270" w:lineRule="exact"/>
    </w:pPr>
    <w:rPr>
      <w:rFonts w:ascii="NewsGoth Lt BT" w:hAnsi="NewsGoth Lt BT" w:cs="Vrinda"/>
      <w:lang w:eastAsia="en-US" w:bidi="bn-BD"/>
    </w:rPr>
  </w:style>
  <w:style w:type="character" w:styleId="Strong">
    <w:name w:val="Strong"/>
    <w:basedOn w:val="DefaultParagraphFont"/>
    <w:qFormat/>
    <w:rsid w:val="00B07406"/>
    <w:rPr>
      <w:b/>
      <w:bCs/>
    </w:rPr>
  </w:style>
  <w:style w:type="paragraph" w:customStyle="1" w:styleId="CharCharCharCharCharCharCharCharCharCharCharChar">
    <w:name w:val="Char Char Char Char Char Char Char Char Char Char Char Char"/>
    <w:basedOn w:val="Normal"/>
    <w:rsid w:val="00351F0E"/>
    <w:pPr>
      <w:widowControl w:val="0"/>
      <w:numPr>
        <w:ilvl w:val="6"/>
        <w:numId w:val="1"/>
      </w:numPr>
      <w:jc w:val="both"/>
    </w:pPr>
    <w:rPr>
      <w:rFonts w:ascii="Arial" w:eastAsia="SimSun" w:hAnsi="Arial" w:cs="Arial"/>
      <w:kern w:val="2"/>
      <w:szCs w:val="24"/>
      <w:lang w:eastAsia="zh-CN"/>
    </w:rPr>
  </w:style>
  <w:style w:type="paragraph" w:customStyle="1" w:styleId="CharCharCharCharCharCharCharCharCharCharCharChar1">
    <w:name w:val="Char Char Char Char Char Char Char Char Char Char Char Char1"/>
    <w:basedOn w:val="Normal"/>
    <w:rsid w:val="007231AF"/>
    <w:pPr>
      <w:widowControl w:val="0"/>
      <w:numPr>
        <w:ilvl w:val="6"/>
        <w:numId w:val="2"/>
      </w:numPr>
      <w:jc w:val="both"/>
    </w:pPr>
    <w:rPr>
      <w:rFonts w:ascii="Arial" w:eastAsia="SimSun" w:hAnsi="Arial" w:cs="Arial"/>
      <w:kern w:val="2"/>
      <w:szCs w:val="24"/>
      <w:lang w:eastAsia="zh-CN"/>
    </w:rPr>
  </w:style>
  <w:style w:type="numbering" w:customStyle="1" w:styleId="Style1">
    <w:name w:val="Style1"/>
    <w:rsid w:val="005436E2"/>
    <w:pPr>
      <w:numPr>
        <w:numId w:val="5"/>
      </w:numPr>
    </w:pPr>
  </w:style>
  <w:style w:type="paragraph" w:styleId="ListParagraph">
    <w:name w:val="List Paragraph"/>
    <w:basedOn w:val="Normal"/>
    <w:uiPriority w:val="34"/>
    <w:qFormat/>
    <w:rsid w:val="0081044E"/>
    <w:pPr>
      <w:ind w:left="708"/>
    </w:pPr>
  </w:style>
  <w:style w:type="numbering" w:styleId="1ai">
    <w:name w:val="Outline List 1"/>
    <w:basedOn w:val="NoList"/>
    <w:rsid w:val="005436E2"/>
    <w:pPr>
      <w:numPr>
        <w:numId w:val="7"/>
      </w:numPr>
    </w:pPr>
  </w:style>
  <w:style w:type="paragraph" w:styleId="Revision">
    <w:name w:val="Revision"/>
    <w:hidden/>
    <w:uiPriority w:val="99"/>
    <w:semiHidden/>
    <w:rsid w:val="00144999"/>
    <w:rPr>
      <w:lang w:val="en-US"/>
    </w:rPr>
  </w:style>
</w:styles>
</file>

<file path=word/webSettings.xml><?xml version="1.0" encoding="utf-8"?>
<w:webSettings xmlns:r="http://schemas.openxmlformats.org/officeDocument/2006/relationships" xmlns:w="http://schemas.openxmlformats.org/wordprocessingml/2006/main">
  <w:divs>
    <w:div w:id="13073380">
      <w:bodyDiv w:val="1"/>
      <w:marLeft w:val="0"/>
      <w:marRight w:val="0"/>
      <w:marTop w:val="0"/>
      <w:marBottom w:val="0"/>
      <w:divBdr>
        <w:top w:val="none" w:sz="0" w:space="0" w:color="auto"/>
        <w:left w:val="none" w:sz="0" w:space="0" w:color="auto"/>
        <w:bottom w:val="none" w:sz="0" w:space="0" w:color="auto"/>
        <w:right w:val="none" w:sz="0" w:space="0" w:color="auto"/>
      </w:divBdr>
    </w:div>
    <w:div w:id="170027003">
      <w:bodyDiv w:val="1"/>
      <w:marLeft w:val="0"/>
      <w:marRight w:val="0"/>
      <w:marTop w:val="0"/>
      <w:marBottom w:val="0"/>
      <w:divBdr>
        <w:top w:val="none" w:sz="0" w:space="0" w:color="auto"/>
        <w:left w:val="none" w:sz="0" w:space="0" w:color="auto"/>
        <w:bottom w:val="none" w:sz="0" w:space="0" w:color="auto"/>
        <w:right w:val="none" w:sz="0" w:space="0" w:color="auto"/>
      </w:divBdr>
    </w:div>
    <w:div w:id="185947442">
      <w:bodyDiv w:val="1"/>
      <w:marLeft w:val="0"/>
      <w:marRight w:val="0"/>
      <w:marTop w:val="0"/>
      <w:marBottom w:val="0"/>
      <w:divBdr>
        <w:top w:val="none" w:sz="0" w:space="0" w:color="auto"/>
        <w:left w:val="none" w:sz="0" w:space="0" w:color="auto"/>
        <w:bottom w:val="none" w:sz="0" w:space="0" w:color="auto"/>
        <w:right w:val="none" w:sz="0" w:space="0" w:color="auto"/>
      </w:divBdr>
    </w:div>
    <w:div w:id="201479362">
      <w:bodyDiv w:val="1"/>
      <w:marLeft w:val="0"/>
      <w:marRight w:val="0"/>
      <w:marTop w:val="0"/>
      <w:marBottom w:val="0"/>
      <w:divBdr>
        <w:top w:val="none" w:sz="0" w:space="0" w:color="auto"/>
        <w:left w:val="none" w:sz="0" w:space="0" w:color="auto"/>
        <w:bottom w:val="none" w:sz="0" w:space="0" w:color="auto"/>
        <w:right w:val="none" w:sz="0" w:space="0" w:color="auto"/>
      </w:divBdr>
    </w:div>
    <w:div w:id="215557644">
      <w:bodyDiv w:val="1"/>
      <w:marLeft w:val="0"/>
      <w:marRight w:val="0"/>
      <w:marTop w:val="0"/>
      <w:marBottom w:val="0"/>
      <w:divBdr>
        <w:top w:val="none" w:sz="0" w:space="0" w:color="auto"/>
        <w:left w:val="none" w:sz="0" w:space="0" w:color="auto"/>
        <w:bottom w:val="none" w:sz="0" w:space="0" w:color="auto"/>
        <w:right w:val="none" w:sz="0" w:space="0" w:color="auto"/>
      </w:divBdr>
    </w:div>
    <w:div w:id="341398741">
      <w:bodyDiv w:val="1"/>
      <w:marLeft w:val="0"/>
      <w:marRight w:val="0"/>
      <w:marTop w:val="0"/>
      <w:marBottom w:val="0"/>
      <w:divBdr>
        <w:top w:val="none" w:sz="0" w:space="0" w:color="auto"/>
        <w:left w:val="none" w:sz="0" w:space="0" w:color="auto"/>
        <w:bottom w:val="none" w:sz="0" w:space="0" w:color="auto"/>
        <w:right w:val="none" w:sz="0" w:space="0" w:color="auto"/>
      </w:divBdr>
    </w:div>
    <w:div w:id="402525984">
      <w:bodyDiv w:val="1"/>
      <w:marLeft w:val="0"/>
      <w:marRight w:val="0"/>
      <w:marTop w:val="0"/>
      <w:marBottom w:val="0"/>
      <w:divBdr>
        <w:top w:val="none" w:sz="0" w:space="0" w:color="auto"/>
        <w:left w:val="none" w:sz="0" w:space="0" w:color="auto"/>
        <w:bottom w:val="none" w:sz="0" w:space="0" w:color="auto"/>
        <w:right w:val="none" w:sz="0" w:space="0" w:color="auto"/>
      </w:divBdr>
    </w:div>
    <w:div w:id="502546829">
      <w:bodyDiv w:val="1"/>
      <w:marLeft w:val="0"/>
      <w:marRight w:val="0"/>
      <w:marTop w:val="0"/>
      <w:marBottom w:val="0"/>
      <w:divBdr>
        <w:top w:val="none" w:sz="0" w:space="0" w:color="auto"/>
        <w:left w:val="none" w:sz="0" w:space="0" w:color="auto"/>
        <w:bottom w:val="none" w:sz="0" w:space="0" w:color="auto"/>
        <w:right w:val="none" w:sz="0" w:space="0" w:color="auto"/>
      </w:divBdr>
    </w:div>
    <w:div w:id="616646628">
      <w:bodyDiv w:val="1"/>
      <w:marLeft w:val="0"/>
      <w:marRight w:val="0"/>
      <w:marTop w:val="0"/>
      <w:marBottom w:val="0"/>
      <w:divBdr>
        <w:top w:val="none" w:sz="0" w:space="0" w:color="auto"/>
        <w:left w:val="none" w:sz="0" w:space="0" w:color="auto"/>
        <w:bottom w:val="none" w:sz="0" w:space="0" w:color="auto"/>
        <w:right w:val="none" w:sz="0" w:space="0" w:color="auto"/>
      </w:divBdr>
    </w:div>
    <w:div w:id="642538010">
      <w:bodyDiv w:val="1"/>
      <w:marLeft w:val="0"/>
      <w:marRight w:val="0"/>
      <w:marTop w:val="0"/>
      <w:marBottom w:val="0"/>
      <w:divBdr>
        <w:top w:val="none" w:sz="0" w:space="0" w:color="auto"/>
        <w:left w:val="none" w:sz="0" w:space="0" w:color="auto"/>
        <w:bottom w:val="none" w:sz="0" w:space="0" w:color="auto"/>
        <w:right w:val="none" w:sz="0" w:space="0" w:color="auto"/>
      </w:divBdr>
      <w:divsChild>
        <w:div w:id="1643655299">
          <w:marLeft w:val="0"/>
          <w:marRight w:val="0"/>
          <w:marTop w:val="0"/>
          <w:marBottom w:val="0"/>
          <w:divBdr>
            <w:top w:val="none" w:sz="0" w:space="0" w:color="auto"/>
            <w:left w:val="none" w:sz="0" w:space="0" w:color="auto"/>
            <w:bottom w:val="none" w:sz="0" w:space="0" w:color="auto"/>
            <w:right w:val="none" w:sz="0" w:space="0" w:color="auto"/>
          </w:divBdr>
        </w:div>
        <w:div w:id="833572742">
          <w:marLeft w:val="0"/>
          <w:marRight w:val="0"/>
          <w:marTop w:val="0"/>
          <w:marBottom w:val="0"/>
          <w:divBdr>
            <w:top w:val="none" w:sz="0" w:space="0" w:color="auto"/>
            <w:left w:val="none" w:sz="0" w:space="0" w:color="auto"/>
            <w:bottom w:val="none" w:sz="0" w:space="0" w:color="auto"/>
            <w:right w:val="none" w:sz="0" w:space="0" w:color="auto"/>
          </w:divBdr>
        </w:div>
        <w:div w:id="1519857036">
          <w:marLeft w:val="0"/>
          <w:marRight w:val="0"/>
          <w:marTop w:val="0"/>
          <w:marBottom w:val="0"/>
          <w:divBdr>
            <w:top w:val="none" w:sz="0" w:space="0" w:color="auto"/>
            <w:left w:val="none" w:sz="0" w:space="0" w:color="auto"/>
            <w:bottom w:val="none" w:sz="0" w:space="0" w:color="auto"/>
            <w:right w:val="none" w:sz="0" w:space="0" w:color="auto"/>
          </w:divBdr>
        </w:div>
        <w:div w:id="1843859460">
          <w:marLeft w:val="0"/>
          <w:marRight w:val="0"/>
          <w:marTop w:val="0"/>
          <w:marBottom w:val="0"/>
          <w:divBdr>
            <w:top w:val="none" w:sz="0" w:space="0" w:color="auto"/>
            <w:left w:val="none" w:sz="0" w:space="0" w:color="auto"/>
            <w:bottom w:val="none" w:sz="0" w:space="0" w:color="auto"/>
            <w:right w:val="none" w:sz="0" w:space="0" w:color="auto"/>
          </w:divBdr>
        </w:div>
        <w:div w:id="1661958437">
          <w:marLeft w:val="0"/>
          <w:marRight w:val="0"/>
          <w:marTop w:val="0"/>
          <w:marBottom w:val="0"/>
          <w:divBdr>
            <w:top w:val="none" w:sz="0" w:space="0" w:color="auto"/>
            <w:left w:val="none" w:sz="0" w:space="0" w:color="auto"/>
            <w:bottom w:val="none" w:sz="0" w:space="0" w:color="auto"/>
            <w:right w:val="none" w:sz="0" w:space="0" w:color="auto"/>
          </w:divBdr>
        </w:div>
        <w:div w:id="654995345">
          <w:marLeft w:val="0"/>
          <w:marRight w:val="0"/>
          <w:marTop w:val="0"/>
          <w:marBottom w:val="0"/>
          <w:divBdr>
            <w:top w:val="none" w:sz="0" w:space="0" w:color="auto"/>
            <w:left w:val="none" w:sz="0" w:space="0" w:color="auto"/>
            <w:bottom w:val="none" w:sz="0" w:space="0" w:color="auto"/>
            <w:right w:val="none" w:sz="0" w:space="0" w:color="auto"/>
          </w:divBdr>
        </w:div>
      </w:divsChild>
    </w:div>
    <w:div w:id="688027792">
      <w:bodyDiv w:val="1"/>
      <w:marLeft w:val="0"/>
      <w:marRight w:val="0"/>
      <w:marTop w:val="0"/>
      <w:marBottom w:val="0"/>
      <w:divBdr>
        <w:top w:val="none" w:sz="0" w:space="0" w:color="auto"/>
        <w:left w:val="none" w:sz="0" w:space="0" w:color="auto"/>
        <w:bottom w:val="none" w:sz="0" w:space="0" w:color="auto"/>
        <w:right w:val="none" w:sz="0" w:space="0" w:color="auto"/>
      </w:divBdr>
    </w:div>
    <w:div w:id="734858418">
      <w:bodyDiv w:val="1"/>
      <w:marLeft w:val="0"/>
      <w:marRight w:val="0"/>
      <w:marTop w:val="0"/>
      <w:marBottom w:val="0"/>
      <w:divBdr>
        <w:top w:val="none" w:sz="0" w:space="0" w:color="auto"/>
        <w:left w:val="none" w:sz="0" w:space="0" w:color="auto"/>
        <w:bottom w:val="none" w:sz="0" w:space="0" w:color="auto"/>
        <w:right w:val="none" w:sz="0" w:space="0" w:color="auto"/>
      </w:divBdr>
    </w:div>
    <w:div w:id="804275846">
      <w:bodyDiv w:val="1"/>
      <w:marLeft w:val="0"/>
      <w:marRight w:val="0"/>
      <w:marTop w:val="0"/>
      <w:marBottom w:val="0"/>
      <w:divBdr>
        <w:top w:val="none" w:sz="0" w:space="0" w:color="auto"/>
        <w:left w:val="none" w:sz="0" w:space="0" w:color="auto"/>
        <w:bottom w:val="none" w:sz="0" w:space="0" w:color="auto"/>
        <w:right w:val="none" w:sz="0" w:space="0" w:color="auto"/>
      </w:divBdr>
    </w:div>
    <w:div w:id="829709592">
      <w:bodyDiv w:val="1"/>
      <w:marLeft w:val="0"/>
      <w:marRight w:val="0"/>
      <w:marTop w:val="0"/>
      <w:marBottom w:val="0"/>
      <w:divBdr>
        <w:top w:val="none" w:sz="0" w:space="0" w:color="auto"/>
        <w:left w:val="none" w:sz="0" w:space="0" w:color="auto"/>
        <w:bottom w:val="none" w:sz="0" w:space="0" w:color="auto"/>
        <w:right w:val="none" w:sz="0" w:space="0" w:color="auto"/>
      </w:divBdr>
    </w:div>
    <w:div w:id="951935394">
      <w:bodyDiv w:val="1"/>
      <w:marLeft w:val="0"/>
      <w:marRight w:val="0"/>
      <w:marTop w:val="0"/>
      <w:marBottom w:val="0"/>
      <w:divBdr>
        <w:top w:val="none" w:sz="0" w:space="0" w:color="auto"/>
        <w:left w:val="none" w:sz="0" w:space="0" w:color="auto"/>
        <w:bottom w:val="none" w:sz="0" w:space="0" w:color="auto"/>
        <w:right w:val="none" w:sz="0" w:space="0" w:color="auto"/>
      </w:divBdr>
    </w:div>
    <w:div w:id="1059093915">
      <w:bodyDiv w:val="1"/>
      <w:marLeft w:val="0"/>
      <w:marRight w:val="0"/>
      <w:marTop w:val="0"/>
      <w:marBottom w:val="0"/>
      <w:divBdr>
        <w:top w:val="none" w:sz="0" w:space="0" w:color="auto"/>
        <w:left w:val="none" w:sz="0" w:space="0" w:color="auto"/>
        <w:bottom w:val="none" w:sz="0" w:space="0" w:color="auto"/>
        <w:right w:val="none" w:sz="0" w:space="0" w:color="auto"/>
      </w:divBdr>
    </w:div>
    <w:div w:id="1088035269">
      <w:bodyDiv w:val="1"/>
      <w:marLeft w:val="0"/>
      <w:marRight w:val="0"/>
      <w:marTop w:val="0"/>
      <w:marBottom w:val="0"/>
      <w:divBdr>
        <w:top w:val="none" w:sz="0" w:space="0" w:color="auto"/>
        <w:left w:val="none" w:sz="0" w:space="0" w:color="auto"/>
        <w:bottom w:val="none" w:sz="0" w:space="0" w:color="auto"/>
        <w:right w:val="none" w:sz="0" w:space="0" w:color="auto"/>
      </w:divBdr>
    </w:div>
    <w:div w:id="1139764399">
      <w:bodyDiv w:val="1"/>
      <w:marLeft w:val="0"/>
      <w:marRight w:val="0"/>
      <w:marTop w:val="0"/>
      <w:marBottom w:val="0"/>
      <w:divBdr>
        <w:top w:val="none" w:sz="0" w:space="0" w:color="auto"/>
        <w:left w:val="none" w:sz="0" w:space="0" w:color="auto"/>
        <w:bottom w:val="none" w:sz="0" w:space="0" w:color="auto"/>
        <w:right w:val="none" w:sz="0" w:space="0" w:color="auto"/>
      </w:divBdr>
    </w:div>
    <w:div w:id="1465153450">
      <w:bodyDiv w:val="1"/>
      <w:marLeft w:val="0"/>
      <w:marRight w:val="0"/>
      <w:marTop w:val="0"/>
      <w:marBottom w:val="0"/>
      <w:divBdr>
        <w:top w:val="none" w:sz="0" w:space="0" w:color="auto"/>
        <w:left w:val="none" w:sz="0" w:space="0" w:color="auto"/>
        <w:bottom w:val="none" w:sz="0" w:space="0" w:color="auto"/>
        <w:right w:val="none" w:sz="0" w:space="0" w:color="auto"/>
      </w:divBdr>
      <w:divsChild>
        <w:div w:id="88162768">
          <w:marLeft w:val="0"/>
          <w:marRight w:val="0"/>
          <w:marTop w:val="0"/>
          <w:marBottom w:val="0"/>
          <w:divBdr>
            <w:top w:val="none" w:sz="0" w:space="0" w:color="auto"/>
            <w:left w:val="none" w:sz="0" w:space="0" w:color="auto"/>
            <w:bottom w:val="none" w:sz="0" w:space="0" w:color="auto"/>
            <w:right w:val="none" w:sz="0" w:space="0" w:color="auto"/>
          </w:divBdr>
        </w:div>
        <w:div w:id="117453470">
          <w:marLeft w:val="0"/>
          <w:marRight w:val="0"/>
          <w:marTop w:val="0"/>
          <w:marBottom w:val="0"/>
          <w:divBdr>
            <w:top w:val="none" w:sz="0" w:space="0" w:color="auto"/>
            <w:left w:val="none" w:sz="0" w:space="0" w:color="auto"/>
            <w:bottom w:val="none" w:sz="0" w:space="0" w:color="auto"/>
            <w:right w:val="none" w:sz="0" w:space="0" w:color="auto"/>
          </w:divBdr>
        </w:div>
        <w:div w:id="640887275">
          <w:marLeft w:val="0"/>
          <w:marRight w:val="0"/>
          <w:marTop w:val="0"/>
          <w:marBottom w:val="0"/>
          <w:divBdr>
            <w:top w:val="none" w:sz="0" w:space="0" w:color="auto"/>
            <w:left w:val="none" w:sz="0" w:space="0" w:color="auto"/>
            <w:bottom w:val="none" w:sz="0" w:space="0" w:color="auto"/>
            <w:right w:val="none" w:sz="0" w:space="0" w:color="auto"/>
          </w:divBdr>
        </w:div>
        <w:div w:id="1001086516">
          <w:marLeft w:val="0"/>
          <w:marRight w:val="0"/>
          <w:marTop w:val="0"/>
          <w:marBottom w:val="0"/>
          <w:divBdr>
            <w:top w:val="none" w:sz="0" w:space="0" w:color="auto"/>
            <w:left w:val="none" w:sz="0" w:space="0" w:color="auto"/>
            <w:bottom w:val="none" w:sz="0" w:space="0" w:color="auto"/>
            <w:right w:val="none" w:sz="0" w:space="0" w:color="auto"/>
          </w:divBdr>
        </w:div>
        <w:div w:id="1087271490">
          <w:marLeft w:val="0"/>
          <w:marRight w:val="0"/>
          <w:marTop w:val="0"/>
          <w:marBottom w:val="0"/>
          <w:divBdr>
            <w:top w:val="none" w:sz="0" w:space="0" w:color="auto"/>
            <w:left w:val="none" w:sz="0" w:space="0" w:color="auto"/>
            <w:bottom w:val="none" w:sz="0" w:space="0" w:color="auto"/>
            <w:right w:val="none" w:sz="0" w:space="0" w:color="auto"/>
          </w:divBdr>
        </w:div>
        <w:div w:id="1500383118">
          <w:marLeft w:val="0"/>
          <w:marRight w:val="0"/>
          <w:marTop w:val="0"/>
          <w:marBottom w:val="0"/>
          <w:divBdr>
            <w:top w:val="none" w:sz="0" w:space="0" w:color="auto"/>
            <w:left w:val="none" w:sz="0" w:space="0" w:color="auto"/>
            <w:bottom w:val="none" w:sz="0" w:space="0" w:color="auto"/>
            <w:right w:val="none" w:sz="0" w:space="0" w:color="auto"/>
          </w:divBdr>
        </w:div>
        <w:div w:id="1795631585">
          <w:marLeft w:val="0"/>
          <w:marRight w:val="0"/>
          <w:marTop w:val="0"/>
          <w:marBottom w:val="0"/>
          <w:divBdr>
            <w:top w:val="none" w:sz="0" w:space="0" w:color="auto"/>
            <w:left w:val="none" w:sz="0" w:space="0" w:color="auto"/>
            <w:bottom w:val="none" w:sz="0" w:space="0" w:color="auto"/>
            <w:right w:val="none" w:sz="0" w:space="0" w:color="auto"/>
          </w:divBdr>
        </w:div>
        <w:div w:id="1866170228">
          <w:marLeft w:val="0"/>
          <w:marRight w:val="0"/>
          <w:marTop w:val="0"/>
          <w:marBottom w:val="0"/>
          <w:divBdr>
            <w:top w:val="none" w:sz="0" w:space="0" w:color="auto"/>
            <w:left w:val="none" w:sz="0" w:space="0" w:color="auto"/>
            <w:bottom w:val="none" w:sz="0" w:space="0" w:color="auto"/>
            <w:right w:val="none" w:sz="0" w:space="0" w:color="auto"/>
          </w:divBdr>
        </w:div>
      </w:divsChild>
    </w:div>
    <w:div w:id="1521237059">
      <w:bodyDiv w:val="1"/>
      <w:marLeft w:val="0"/>
      <w:marRight w:val="0"/>
      <w:marTop w:val="0"/>
      <w:marBottom w:val="0"/>
      <w:divBdr>
        <w:top w:val="none" w:sz="0" w:space="0" w:color="auto"/>
        <w:left w:val="none" w:sz="0" w:space="0" w:color="auto"/>
        <w:bottom w:val="none" w:sz="0" w:space="0" w:color="auto"/>
        <w:right w:val="none" w:sz="0" w:space="0" w:color="auto"/>
      </w:divBdr>
    </w:div>
    <w:div w:id="1643650950">
      <w:bodyDiv w:val="1"/>
      <w:marLeft w:val="0"/>
      <w:marRight w:val="0"/>
      <w:marTop w:val="0"/>
      <w:marBottom w:val="0"/>
      <w:divBdr>
        <w:top w:val="none" w:sz="0" w:space="0" w:color="auto"/>
        <w:left w:val="none" w:sz="0" w:space="0" w:color="auto"/>
        <w:bottom w:val="none" w:sz="0" w:space="0" w:color="auto"/>
        <w:right w:val="none" w:sz="0" w:space="0" w:color="auto"/>
      </w:divBdr>
    </w:div>
    <w:div w:id="1680767064">
      <w:bodyDiv w:val="1"/>
      <w:marLeft w:val="0"/>
      <w:marRight w:val="0"/>
      <w:marTop w:val="0"/>
      <w:marBottom w:val="0"/>
      <w:divBdr>
        <w:top w:val="none" w:sz="0" w:space="0" w:color="auto"/>
        <w:left w:val="none" w:sz="0" w:space="0" w:color="auto"/>
        <w:bottom w:val="none" w:sz="0" w:space="0" w:color="auto"/>
        <w:right w:val="none" w:sz="0" w:space="0" w:color="auto"/>
      </w:divBdr>
    </w:div>
    <w:div w:id="1705516591">
      <w:bodyDiv w:val="1"/>
      <w:marLeft w:val="0"/>
      <w:marRight w:val="0"/>
      <w:marTop w:val="0"/>
      <w:marBottom w:val="0"/>
      <w:divBdr>
        <w:top w:val="none" w:sz="0" w:space="0" w:color="auto"/>
        <w:left w:val="none" w:sz="0" w:space="0" w:color="auto"/>
        <w:bottom w:val="none" w:sz="0" w:space="0" w:color="auto"/>
        <w:right w:val="none" w:sz="0" w:space="0" w:color="auto"/>
      </w:divBdr>
    </w:div>
    <w:div w:id="1799376393">
      <w:bodyDiv w:val="1"/>
      <w:marLeft w:val="0"/>
      <w:marRight w:val="0"/>
      <w:marTop w:val="0"/>
      <w:marBottom w:val="0"/>
      <w:divBdr>
        <w:top w:val="none" w:sz="0" w:space="0" w:color="auto"/>
        <w:left w:val="none" w:sz="0" w:space="0" w:color="auto"/>
        <w:bottom w:val="none" w:sz="0" w:space="0" w:color="auto"/>
        <w:right w:val="none" w:sz="0" w:space="0" w:color="auto"/>
      </w:divBdr>
    </w:div>
    <w:div w:id="1866360202">
      <w:bodyDiv w:val="1"/>
      <w:marLeft w:val="0"/>
      <w:marRight w:val="0"/>
      <w:marTop w:val="0"/>
      <w:marBottom w:val="0"/>
      <w:divBdr>
        <w:top w:val="none" w:sz="0" w:space="0" w:color="auto"/>
        <w:left w:val="none" w:sz="0" w:space="0" w:color="auto"/>
        <w:bottom w:val="none" w:sz="0" w:space="0" w:color="auto"/>
        <w:right w:val="none" w:sz="0" w:space="0" w:color="auto"/>
      </w:divBdr>
      <w:divsChild>
        <w:div w:id="1222784937">
          <w:marLeft w:val="0"/>
          <w:marRight w:val="0"/>
          <w:marTop w:val="0"/>
          <w:marBottom w:val="0"/>
          <w:divBdr>
            <w:top w:val="none" w:sz="0" w:space="0" w:color="auto"/>
            <w:left w:val="none" w:sz="0" w:space="0" w:color="auto"/>
            <w:bottom w:val="none" w:sz="0" w:space="0" w:color="auto"/>
            <w:right w:val="none" w:sz="0" w:space="0" w:color="auto"/>
          </w:divBdr>
        </w:div>
        <w:div w:id="2027906396">
          <w:marLeft w:val="0"/>
          <w:marRight w:val="0"/>
          <w:marTop w:val="0"/>
          <w:marBottom w:val="0"/>
          <w:divBdr>
            <w:top w:val="none" w:sz="0" w:space="0" w:color="auto"/>
            <w:left w:val="none" w:sz="0" w:space="0" w:color="auto"/>
            <w:bottom w:val="none" w:sz="0" w:space="0" w:color="auto"/>
            <w:right w:val="none" w:sz="0" w:space="0" w:color="auto"/>
          </w:divBdr>
        </w:div>
        <w:div w:id="810512801">
          <w:marLeft w:val="0"/>
          <w:marRight w:val="0"/>
          <w:marTop w:val="0"/>
          <w:marBottom w:val="0"/>
          <w:divBdr>
            <w:top w:val="none" w:sz="0" w:space="0" w:color="auto"/>
            <w:left w:val="none" w:sz="0" w:space="0" w:color="auto"/>
            <w:bottom w:val="none" w:sz="0" w:space="0" w:color="auto"/>
            <w:right w:val="none" w:sz="0" w:space="0" w:color="auto"/>
          </w:divBdr>
        </w:div>
        <w:div w:id="1416828302">
          <w:marLeft w:val="0"/>
          <w:marRight w:val="0"/>
          <w:marTop w:val="0"/>
          <w:marBottom w:val="0"/>
          <w:divBdr>
            <w:top w:val="none" w:sz="0" w:space="0" w:color="auto"/>
            <w:left w:val="none" w:sz="0" w:space="0" w:color="auto"/>
            <w:bottom w:val="none" w:sz="0" w:space="0" w:color="auto"/>
            <w:right w:val="none" w:sz="0" w:space="0" w:color="auto"/>
          </w:divBdr>
        </w:div>
        <w:div w:id="164789654">
          <w:marLeft w:val="0"/>
          <w:marRight w:val="0"/>
          <w:marTop w:val="0"/>
          <w:marBottom w:val="0"/>
          <w:divBdr>
            <w:top w:val="none" w:sz="0" w:space="0" w:color="auto"/>
            <w:left w:val="none" w:sz="0" w:space="0" w:color="auto"/>
            <w:bottom w:val="none" w:sz="0" w:space="0" w:color="auto"/>
            <w:right w:val="none" w:sz="0" w:space="0" w:color="auto"/>
          </w:divBdr>
        </w:div>
        <w:div w:id="336924509">
          <w:marLeft w:val="0"/>
          <w:marRight w:val="0"/>
          <w:marTop w:val="0"/>
          <w:marBottom w:val="0"/>
          <w:divBdr>
            <w:top w:val="none" w:sz="0" w:space="0" w:color="auto"/>
            <w:left w:val="none" w:sz="0" w:space="0" w:color="auto"/>
            <w:bottom w:val="none" w:sz="0" w:space="0" w:color="auto"/>
            <w:right w:val="none" w:sz="0" w:space="0" w:color="auto"/>
          </w:divBdr>
        </w:div>
      </w:divsChild>
    </w:div>
    <w:div w:id="1922375136">
      <w:bodyDiv w:val="1"/>
      <w:marLeft w:val="0"/>
      <w:marRight w:val="0"/>
      <w:marTop w:val="0"/>
      <w:marBottom w:val="0"/>
      <w:divBdr>
        <w:top w:val="none" w:sz="0" w:space="0" w:color="auto"/>
        <w:left w:val="none" w:sz="0" w:space="0" w:color="auto"/>
        <w:bottom w:val="none" w:sz="0" w:space="0" w:color="auto"/>
        <w:right w:val="none" w:sz="0" w:space="0" w:color="auto"/>
      </w:divBdr>
    </w:div>
    <w:div w:id="1959951530">
      <w:bodyDiv w:val="1"/>
      <w:marLeft w:val="0"/>
      <w:marRight w:val="0"/>
      <w:marTop w:val="0"/>
      <w:marBottom w:val="0"/>
      <w:divBdr>
        <w:top w:val="none" w:sz="0" w:space="0" w:color="auto"/>
        <w:left w:val="none" w:sz="0" w:space="0" w:color="auto"/>
        <w:bottom w:val="none" w:sz="0" w:space="0" w:color="auto"/>
        <w:right w:val="none" w:sz="0" w:space="0" w:color="auto"/>
      </w:divBdr>
    </w:div>
    <w:div w:id="20689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kev\Desktop\Xetra\BSE%20Rules%20and%20regulations\Pa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6A78-C1F0-49FF-82EC-A131E5A3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Part.dot</Template>
  <TotalTime>1</TotalTime>
  <Pages>14</Pages>
  <Words>4727</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Правила за търговия</vt:lpstr>
    </vt:vector>
  </TitlesOfParts>
  <Company/>
  <LinksUpToDate>false</LinksUpToDate>
  <CharactersWithSpaces>30977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 търговия</dc:title>
  <dc:subject>Част V от Правилника на БФБ – София АД</dc:subject>
  <dc:creator>Ivan Takev</dc:creator>
  <cp:lastModifiedBy>Kalina Nikolova</cp:lastModifiedBy>
  <cp:revision>4</cp:revision>
  <cp:lastPrinted>2019-01-28T14:12:00Z</cp:lastPrinted>
  <dcterms:created xsi:type="dcterms:W3CDTF">2019-01-28T10:19:00Z</dcterms:created>
  <dcterms:modified xsi:type="dcterms:W3CDTF">2019-01-28T14:12:00Z</dcterms:modified>
</cp:coreProperties>
</file>