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A5" w:rsidRPr="00304DA1" w:rsidRDefault="003136A5" w:rsidP="00EF58DE">
      <w:pPr>
        <w:widowControl w:val="0"/>
        <w:jc w:val="both"/>
        <w:rPr>
          <w:rFonts w:ascii="News Gothic Cyr" w:hAnsi="News Gothic Cyr"/>
          <w:sz w:val="22"/>
          <w:szCs w:val="22"/>
          <w:lang w:val="bg-BG"/>
        </w:rPr>
      </w:pPr>
    </w:p>
    <w:p w:rsidR="003136A5" w:rsidRPr="00304DA1" w:rsidRDefault="003136A5" w:rsidP="00EF58DE">
      <w:pPr>
        <w:widowControl w:val="0"/>
        <w:jc w:val="both"/>
        <w:rPr>
          <w:rFonts w:ascii="News Gothic Cyr" w:hAnsi="News Gothic Cyr"/>
          <w:sz w:val="22"/>
          <w:szCs w:val="22"/>
          <w:lang w:val="bg-BG"/>
        </w:rPr>
      </w:pPr>
    </w:p>
    <w:p w:rsidR="003136A5" w:rsidRPr="00304DA1" w:rsidRDefault="003136A5" w:rsidP="00EF58DE">
      <w:pPr>
        <w:widowControl w:val="0"/>
        <w:rPr>
          <w:rFonts w:ascii="News Gothic Cyr" w:hAnsi="News Gothic Cyr"/>
          <w:b/>
          <w:bCs/>
          <w:sz w:val="32"/>
          <w:szCs w:val="32"/>
          <w:lang w:val="bg-BG"/>
        </w:rPr>
      </w:pPr>
    </w:p>
    <w:p w:rsidR="003136A5" w:rsidRPr="00304DA1" w:rsidRDefault="003136A5" w:rsidP="00EF58DE">
      <w:pPr>
        <w:widowControl w:val="0"/>
        <w:rPr>
          <w:rFonts w:ascii="News Gothic Cyr" w:hAnsi="News Gothic Cyr"/>
          <w:b/>
          <w:bCs/>
          <w:sz w:val="32"/>
          <w:szCs w:val="32"/>
          <w:lang w:val="bg-BG"/>
        </w:rPr>
      </w:pPr>
    </w:p>
    <w:p w:rsidR="003136A5" w:rsidRPr="00304DA1" w:rsidRDefault="003136A5" w:rsidP="00EF58DE">
      <w:pPr>
        <w:widowControl w:val="0"/>
        <w:rPr>
          <w:b/>
          <w:bCs/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 xml:space="preserve">ТАРИФА ЗА </w:t>
      </w:r>
      <w:proofErr w:type="gramStart"/>
      <w:r w:rsidRPr="00304DA1">
        <w:rPr>
          <w:b/>
          <w:bCs/>
          <w:sz w:val="24"/>
          <w:szCs w:val="24"/>
          <w:lang w:val="bg-BG"/>
        </w:rPr>
        <w:t xml:space="preserve">ТАКСИТЕ </w:t>
      </w:r>
      <w:proofErr w:type="gramEnd"/>
    </w:p>
    <w:p w:rsidR="003136A5" w:rsidRPr="00304DA1" w:rsidRDefault="003136A5" w:rsidP="00EF58DE">
      <w:pPr>
        <w:widowControl w:val="0"/>
        <w:rPr>
          <w:b/>
          <w:bCs/>
          <w:sz w:val="24"/>
          <w:szCs w:val="24"/>
          <w:lang w:val="bg-BG"/>
        </w:rPr>
      </w:pPr>
      <w:proofErr w:type="gramStart"/>
      <w:r w:rsidRPr="00304DA1">
        <w:rPr>
          <w:b/>
          <w:bCs/>
          <w:sz w:val="24"/>
          <w:szCs w:val="24"/>
          <w:lang w:val="bg-BG"/>
        </w:rPr>
        <w:t xml:space="preserve">НА </w:t>
      </w:r>
      <w:proofErr w:type="gramEnd"/>
    </w:p>
    <w:p w:rsidR="00D935B7" w:rsidRPr="00304DA1" w:rsidRDefault="00B41096" w:rsidP="00EF58DE">
      <w:pPr>
        <w:widowControl w:val="0"/>
        <w:rPr>
          <w:b/>
          <w:bCs/>
          <w:sz w:val="24"/>
          <w:szCs w:val="24"/>
          <w:lang w:val="bg-BG"/>
        </w:rPr>
      </w:pPr>
      <w:r w:rsidRPr="00304DA1">
        <w:rPr>
          <w:b/>
          <w:sz w:val="24"/>
          <w:szCs w:val="24"/>
          <w:lang w:val="bg-BG"/>
        </w:rPr>
        <w:t>ПАЗАР ЗА РАСТЕЖ НА МСП BЕAM</w:t>
      </w:r>
      <w:r w:rsidR="00304DA1" w:rsidRPr="00304DA1">
        <w:rPr>
          <w:b/>
          <w:sz w:val="24"/>
          <w:szCs w:val="24"/>
          <w:lang w:val="bg-BG"/>
        </w:rPr>
        <w:t xml:space="preserve"> (ПАЗАР </w:t>
      </w:r>
      <w:proofErr w:type="gramStart"/>
      <w:r w:rsidR="00304DA1" w:rsidRPr="00304DA1">
        <w:rPr>
          <w:b/>
          <w:sz w:val="24"/>
          <w:szCs w:val="24"/>
          <w:lang w:val="bg-BG"/>
        </w:rPr>
        <w:t>BEAM)</w:t>
      </w:r>
    </w:p>
    <w:p w:rsidR="003136A5" w:rsidRPr="00304DA1" w:rsidRDefault="003136A5" w:rsidP="00EF58DE">
      <w:pPr>
        <w:widowControl w:val="0"/>
        <w:rPr>
          <w:sz w:val="24"/>
          <w:szCs w:val="24"/>
          <w:lang w:val="bg-BG"/>
        </w:rPr>
      </w:pPr>
      <w:proofErr w:type="gramEnd"/>
    </w:p>
    <w:p w:rsidR="003136A5" w:rsidRPr="00304DA1" w:rsidRDefault="003136A5" w:rsidP="00EF58DE">
      <w:pPr>
        <w:widowControl w:val="0"/>
        <w:jc w:val="center"/>
        <w:rPr>
          <w:b/>
          <w:bCs/>
          <w:sz w:val="24"/>
          <w:szCs w:val="24"/>
          <w:lang w:val="bg-BG"/>
        </w:rPr>
      </w:pPr>
      <w:r w:rsidRPr="00304DA1">
        <w:rPr>
          <w:rFonts w:ascii="Verdana" w:hAnsi="Verdana"/>
          <w:sz w:val="32"/>
          <w:szCs w:val="32"/>
          <w:lang w:val="bg-BG"/>
        </w:rPr>
        <w:br w:type="page"/>
      </w:r>
      <w:bookmarkStart w:id="0" w:name="_Toc176327812"/>
      <w:r w:rsidRPr="00304DA1">
        <w:rPr>
          <w:b/>
          <w:bCs/>
          <w:sz w:val="24"/>
          <w:szCs w:val="24"/>
          <w:lang w:val="bg-BG"/>
        </w:rPr>
        <w:lastRenderedPageBreak/>
        <w:t xml:space="preserve">Глава </w:t>
      </w:r>
      <w:proofErr w:type="gramStart"/>
      <w:r w:rsidRPr="00304DA1">
        <w:rPr>
          <w:b/>
          <w:bCs/>
          <w:sz w:val="24"/>
          <w:szCs w:val="24"/>
          <w:lang w:val="bg-BG"/>
        </w:rPr>
        <w:t>Първа</w:t>
      </w:r>
    </w:p>
    <w:bookmarkEnd w:id="0"/>
    <w:p w:rsidR="003136A5" w:rsidRPr="00304DA1" w:rsidRDefault="003136A5" w:rsidP="00EF58DE">
      <w:pPr>
        <w:pStyle w:val="a0"/>
        <w:numPr>
          <w:ilvl w:val="0"/>
          <w:numId w:val="0"/>
        </w:numPr>
        <w:rPr>
          <w:rFonts w:cs="Times New Roman"/>
        </w:rPr>
      </w:pPr>
      <w:proofErr w:type="gramEnd"/>
      <w:r w:rsidRPr="00304DA1">
        <w:rPr>
          <w:rFonts w:cs="Times New Roman"/>
        </w:rPr>
        <w:t xml:space="preserve">ОБЩИ </w:t>
      </w:r>
      <w:proofErr w:type="gramStart"/>
      <w:r w:rsidRPr="00304DA1">
        <w:rPr>
          <w:rFonts w:cs="Times New Roman"/>
        </w:rPr>
        <w:t>ПОЛОЖЕНИЯ</w:t>
      </w:r>
    </w:p>
    <w:p w:rsidR="003136A5" w:rsidRPr="00304DA1" w:rsidRDefault="003136A5" w:rsidP="00EF58DE">
      <w:pPr>
        <w:pStyle w:val="Heading2"/>
        <w:keepNext w:val="0"/>
        <w:widowControl w:val="0"/>
        <w:numPr>
          <w:ilvl w:val="0"/>
          <w:numId w:val="0"/>
        </w:numPr>
        <w:tabs>
          <w:tab w:val="left" w:pos="700"/>
        </w:tabs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bookmarkStart w:id="1" w:name="_Toc176327813"/>
      <w:proofErr w:type="gramEnd"/>
    </w:p>
    <w:bookmarkEnd w:id="1"/>
    <w:p w:rsidR="003136A5" w:rsidRPr="00304DA1" w:rsidRDefault="003136A5" w:rsidP="00EF58DE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Настоящата тарифа определя видовете такси и техния размер за предоставяните от Борсата услуги</w:t>
      </w:r>
      <w:r w:rsidR="00934F2D" w:rsidRPr="00304DA1">
        <w:rPr>
          <w:sz w:val="24"/>
          <w:szCs w:val="24"/>
          <w:lang w:val="bg-BG"/>
        </w:rPr>
        <w:t xml:space="preserve"> в качеството й на оператор на </w:t>
      </w:r>
      <w:r w:rsidR="00B41096" w:rsidRPr="00304DA1">
        <w:rPr>
          <w:sz w:val="24"/>
          <w:szCs w:val="24"/>
          <w:lang w:val="bg-BG"/>
        </w:rPr>
        <w:t xml:space="preserve">пазар </w:t>
      </w:r>
      <w:r w:rsidR="00304DA1" w:rsidRPr="00304DA1">
        <w:rPr>
          <w:sz w:val="24"/>
          <w:szCs w:val="24"/>
          <w:lang w:val="bg-BG"/>
        </w:rPr>
        <w:t xml:space="preserve">за растеж на МСП </w:t>
      </w:r>
      <w:r w:rsidR="00B41096" w:rsidRPr="00304DA1">
        <w:rPr>
          <w:sz w:val="24"/>
          <w:szCs w:val="24"/>
          <w:lang w:val="bg-BG"/>
        </w:rPr>
        <w:t xml:space="preserve">BЕAM </w:t>
      </w:r>
      <w:r w:rsidR="00304DA1" w:rsidRPr="00304DA1">
        <w:rPr>
          <w:sz w:val="24"/>
          <w:szCs w:val="24"/>
          <w:lang w:val="bg-BG"/>
        </w:rPr>
        <w:t>(</w:t>
      </w:r>
      <w:r w:rsidR="00B41096" w:rsidRPr="00304DA1">
        <w:rPr>
          <w:sz w:val="24"/>
          <w:szCs w:val="24"/>
          <w:lang w:val="bg-BG"/>
        </w:rPr>
        <w:t>пазар BEAM</w:t>
      </w:r>
      <w:r w:rsidR="00304DA1" w:rsidRPr="00304DA1">
        <w:rPr>
          <w:sz w:val="24"/>
          <w:szCs w:val="24"/>
          <w:lang w:val="bg-BG"/>
        </w:rPr>
        <w:t>)</w:t>
      </w:r>
      <w:r w:rsidRPr="00304DA1">
        <w:rPr>
          <w:sz w:val="24"/>
          <w:szCs w:val="24"/>
          <w:lang w:val="bg-BG"/>
        </w:rPr>
        <w:t>.</w:t>
      </w:r>
    </w:p>
    <w:p w:rsidR="003136A5" w:rsidRPr="00304DA1" w:rsidRDefault="003136A5" w:rsidP="00EF58DE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3136A5" w:rsidRPr="00304DA1" w:rsidRDefault="003136A5" w:rsidP="00EF58DE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В Тарифата се уреждат следните видове такси:</w:t>
      </w:r>
    </w:p>
    <w:p w:rsidR="00934F2D" w:rsidRPr="00304DA1" w:rsidRDefault="00061481" w:rsidP="00EF58DE">
      <w:pPr>
        <w:widowControl w:val="0"/>
        <w:numPr>
          <w:ilvl w:val="0"/>
          <w:numId w:val="9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gramStart"/>
      <w:r w:rsidRPr="00304DA1">
        <w:rPr>
          <w:sz w:val="24"/>
          <w:szCs w:val="24"/>
          <w:lang w:val="bg-BG"/>
        </w:rPr>
        <w:t>такси</w:t>
      </w:r>
      <w:proofErr w:type="gramEnd"/>
      <w:r w:rsidRPr="00304DA1">
        <w:rPr>
          <w:sz w:val="24"/>
          <w:szCs w:val="24"/>
          <w:lang w:val="bg-BG"/>
        </w:rPr>
        <w:t xml:space="preserve"> </w:t>
      </w:r>
      <w:r w:rsidR="003136A5" w:rsidRPr="00304DA1">
        <w:rPr>
          <w:sz w:val="24"/>
          <w:szCs w:val="24"/>
          <w:lang w:val="bg-BG"/>
        </w:rPr>
        <w:t xml:space="preserve">за търговия на </w:t>
      </w:r>
      <w:r w:rsidR="00B41096" w:rsidRPr="00304DA1">
        <w:rPr>
          <w:sz w:val="24"/>
          <w:szCs w:val="24"/>
          <w:lang w:val="bg-BG"/>
        </w:rPr>
        <w:t>пазар BEAM</w:t>
      </w:r>
      <w:r w:rsidR="00934F2D" w:rsidRPr="00304DA1">
        <w:rPr>
          <w:sz w:val="24"/>
          <w:szCs w:val="24"/>
          <w:lang w:val="bg-BG"/>
        </w:rPr>
        <w:t>;</w:t>
      </w:r>
    </w:p>
    <w:p w:rsidR="008C25C5" w:rsidRPr="00304DA1" w:rsidRDefault="00061481" w:rsidP="00597CD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g-BG" w:eastAsia="en-US"/>
        </w:rPr>
      </w:pPr>
      <w:proofErr w:type="gramStart"/>
      <w:r w:rsidRPr="00304DA1">
        <w:rPr>
          <w:sz w:val="24"/>
          <w:szCs w:val="24"/>
          <w:lang w:val="bg-BG" w:eastAsia="en-US"/>
        </w:rPr>
        <w:t>такси</w:t>
      </w:r>
      <w:proofErr w:type="gramEnd"/>
      <w:r w:rsidRPr="00304DA1">
        <w:rPr>
          <w:sz w:val="24"/>
          <w:szCs w:val="24"/>
          <w:lang w:val="bg-BG" w:eastAsia="en-US"/>
        </w:rPr>
        <w:t xml:space="preserve"> </w:t>
      </w:r>
      <w:r w:rsidR="00023669" w:rsidRPr="00304DA1">
        <w:rPr>
          <w:sz w:val="24"/>
          <w:szCs w:val="24"/>
          <w:lang w:val="bg-BG" w:eastAsia="en-US"/>
        </w:rPr>
        <w:t xml:space="preserve">за допускане до търговия на емисии финансови инструменти и за поддържане на </w:t>
      </w:r>
      <w:proofErr w:type="gramStart"/>
      <w:r w:rsidR="00023669" w:rsidRPr="00304DA1">
        <w:rPr>
          <w:sz w:val="24"/>
          <w:szCs w:val="24"/>
          <w:lang w:val="bg-BG" w:eastAsia="en-US"/>
        </w:rPr>
        <w:t>регистрацията</w:t>
      </w:r>
      <w:proofErr w:type="gramEnd"/>
      <w:r w:rsidR="00023669" w:rsidRPr="00304DA1">
        <w:rPr>
          <w:sz w:val="24"/>
          <w:szCs w:val="24"/>
          <w:lang w:val="bg-BG" w:eastAsia="en-US"/>
        </w:rPr>
        <w:t>;</w:t>
      </w:r>
    </w:p>
    <w:p w:rsidR="008C25C5" w:rsidRPr="00304DA1" w:rsidRDefault="00061481" w:rsidP="00597CD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g-BG" w:eastAsia="en-US"/>
        </w:rPr>
      </w:pPr>
      <w:proofErr w:type="gramStart"/>
      <w:r w:rsidRPr="00304DA1">
        <w:rPr>
          <w:sz w:val="24"/>
          <w:szCs w:val="24"/>
          <w:lang w:val="bg-BG" w:eastAsia="en-US"/>
        </w:rPr>
        <w:t>такси</w:t>
      </w:r>
      <w:proofErr w:type="gramEnd"/>
      <w:r w:rsidRPr="00304DA1">
        <w:rPr>
          <w:sz w:val="24"/>
          <w:szCs w:val="24"/>
          <w:lang w:val="bg-BG" w:eastAsia="en-US"/>
        </w:rPr>
        <w:t xml:space="preserve"> за придобиване и поддържане на статут на съветник;</w:t>
      </w:r>
    </w:p>
    <w:p w:rsidR="006D0099" w:rsidRPr="00304DA1" w:rsidRDefault="00061481" w:rsidP="00EF58DE">
      <w:pPr>
        <w:widowControl w:val="0"/>
        <w:numPr>
          <w:ilvl w:val="0"/>
          <w:numId w:val="9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gramStart"/>
      <w:r w:rsidRPr="00304DA1">
        <w:rPr>
          <w:sz w:val="24"/>
          <w:szCs w:val="24"/>
          <w:lang w:val="bg-BG"/>
        </w:rPr>
        <w:t>други</w:t>
      </w:r>
      <w:proofErr w:type="gramEnd"/>
      <w:r w:rsidRPr="00304DA1">
        <w:rPr>
          <w:sz w:val="24"/>
          <w:szCs w:val="24"/>
          <w:lang w:val="bg-BG"/>
        </w:rPr>
        <w:t xml:space="preserve"> </w:t>
      </w:r>
      <w:r w:rsidR="006D0099" w:rsidRPr="00304DA1">
        <w:rPr>
          <w:sz w:val="24"/>
          <w:szCs w:val="24"/>
          <w:lang w:val="bg-BG"/>
        </w:rPr>
        <w:t>такси, събирани от Борсата.</w:t>
      </w:r>
    </w:p>
    <w:p w:rsidR="003136A5" w:rsidRPr="00304DA1" w:rsidRDefault="003136A5" w:rsidP="00EF58DE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3136A5" w:rsidRPr="00304DA1" w:rsidRDefault="00D3663F" w:rsidP="00EF58DE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Такси</w:t>
      </w:r>
      <w:r w:rsidR="00D21002" w:rsidRPr="00304DA1">
        <w:rPr>
          <w:sz w:val="24"/>
          <w:szCs w:val="24"/>
          <w:lang w:val="bg-BG"/>
        </w:rPr>
        <w:t>те</w:t>
      </w:r>
      <w:r w:rsidRPr="00304DA1">
        <w:rPr>
          <w:sz w:val="24"/>
          <w:szCs w:val="24"/>
          <w:lang w:val="bg-BG"/>
        </w:rPr>
        <w:t xml:space="preserve"> </w:t>
      </w:r>
      <w:r w:rsidR="00D21002" w:rsidRPr="00304DA1">
        <w:rPr>
          <w:sz w:val="24"/>
          <w:szCs w:val="24"/>
          <w:lang w:val="bg-BG"/>
        </w:rPr>
        <w:t xml:space="preserve">по </w:t>
      </w:r>
      <w:r w:rsidR="003136A5" w:rsidRPr="00304DA1">
        <w:rPr>
          <w:sz w:val="24"/>
          <w:szCs w:val="24"/>
          <w:lang w:val="bg-BG"/>
        </w:rPr>
        <w:t xml:space="preserve">настоящата Тарифа </w:t>
      </w:r>
      <w:r w:rsidR="00F5033F" w:rsidRPr="00304DA1">
        <w:rPr>
          <w:sz w:val="24"/>
          <w:szCs w:val="24"/>
          <w:lang w:val="bg-BG"/>
        </w:rPr>
        <w:t>не включват</w:t>
      </w:r>
      <w:r w:rsidR="003136A5" w:rsidRPr="00304DA1">
        <w:rPr>
          <w:sz w:val="24"/>
          <w:szCs w:val="24"/>
          <w:lang w:val="bg-BG"/>
        </w:rPr>
        <w:t xml:space="preserve"> данък върху добавената стойност</w:t>
      </w:r>
      <w:r w:rsidR="00D21002" w:rsidRPr="00304DA1">
        <w:rPr>
          <w:sz w:val="24"/>
          <w:szCs w:val="24"/>
          <w:lang w:val="bg-BG"/>
        </w:rPr>
        <w:t xml:space="preserve"> /ДДС/</w:t>
      </w:r>
      <w:r w:rsidR="003136A5" w:rsidRPr="00304DA1">
        <w:rPr>
          <w:sz w:val="24"/>
          <w:szCs w:val="24"/>
          <w:lang w:val="bg-BG"/>
        </w:rPr>
        <w:t>.</w:t>
      </w:r>
    </w:p>
    <w:p w:rsidR="00A0390B" w:rsidRPr="00304DA1" w:rsidRDefault="00A0390B" w:rsidP="00EF58DE">
      <w:pPr>
        <w:widowControl w:val="0"/>
        <w:jc w:val="center"/>
        <w:rPr>
          <w:b/>
          <w:bCs/>
          <w:sz w:val="24"/>
          <w:szCs w:val="24"/>
          <w:lang w:val="bg-BG"/>
        </w:rPr>
      </w:pPr>
    </w:p>
    <w:p w:rsidR="00F61735" w:rsidRPr="00304DA1" w:rsidRDefault="00F61735" w:rsidP="00EF58DE">
      <w:pPr>
        <w:widowControl w:val="0"/>
        <w:jc w:val="center"/>
        <w:rPr>
          <w:b/>
          <w:bCs/>
          <w:sz w:val="24"/>
          <w:szCs w:val="24"/>
          <w:lang w:val="bg-BG"/>
        </w:rPr>
      </w:pPr>
    </w:p>
    <w:p w:rsidR="003136A5" w:rsidRPr="00304DA1" w:rsidRDefault="003136A5" w:rsidP="00EF58DE">
      <w:pPr>
        <w:widowControl w:val="0"/>
        <w:jc w:val="center"/>
        <w:rPr>
          <w:b/>
          <w:bCs/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 xml:space="preserve">Глава </w:t>
      </w:r>
      <w:proofErr w:type="gramStart"/>
      <w:r w:rsidR="006D0099" w:rsidRPr="00304DA1">
        <w:rPr>
          <w:b/>
          <w:bCs/>
          <w:sz w:val="24"/>
          <w:szCs w:val="24"/>
          <w:lang w:val="bg-BG"/>
        </w:rPr>
        <w:t>Втора</w:t>
      </w:r>
    </w:p>
    <w:p w:rsidR="003136A5" w:rsidRPr="00304DA1" w:rsidRDefault="003136A5" w:rsidP="00EF58DE">
      <w:pPr>
        <w:pStyle w:val="a0"/>
        <w:numPr>
          <w:ilvl w:val="0"/>
          <w:numId w:val="0"/>
        </w:numPr>
        <w:rPr>
          <w:rFonts w:cs="Times New Roman"/>
        </w:rPr>
      </w:pPr>
      <w:proofErr w:type="gramEnd"/>
      <w:r w:rsidRPr="00304DA1">
        <w:rPr>
          <w:rFonts w:cs="Times New Roman"/>
        </w:rPr>
        <w:t xml:space="preserve">ТАКСИ ЗА ТЪРГОВИЯ НА </w:t>
      </w:r>
      <w:r w:rsidR="00B41096" w:rsidRPr="00304DA1">
        <w:t xml:space="preserve">ПАЗАР </w:t>
      </w:r>
      <w:proofErr w:type="gramStart"/>
      <w:r w:rsidR="00B41096" w:rsidRPr="00304DA1">
        <w:t>BEAM</w:t>
      </w:r>
    </w:p>
    <w:p w:rsidR="003136A5" w:rsidRPr="00304DA1" w:rsidRDefault="003136A5" w:rsidP="00EF58DE">
      <w:pPr>
        <w:pStyle w:val="a0"/>
        <w:numPr>
          <w:ilvl w:val="0"/>
          <w:numId w:val="0"/>
        </w:numPr>
        <w:rPr>
          <w:rFonts w:cs="Times New Roman"/>
        </w:rPr>
      </w:pPr>
      <w:proofErr w:type="gramEnd"/>
    </w:p>
    <w:p w:rsidR="00350887" w:rsidRPr="00304DA1" w:rsidRDefault="00B41096" w:rsidP="00350887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 xml:space="preserve">За всяка изпълнена поръчка за акции, </w:t>
      </w:r>
      <w:proofErr w:type="spellStart"/>
      <w:r w:rsidRPr="00304DA1">
        <w:rPr>
          <w:sz w:val="24"/>
          <w:szCs w:val="24"/>
          <w:lang w:val="bg-BG"/>
        </w:rPr>
        <w:t>депозитарни</w:t>
      </w:r>
      <w:proofErr w:type="spellEnd"/>
      <w:r w:rsidRPr="00304DA1">
        <w:rPr>
          <w:sz w:val="24"/>
          <w:szCs w:val="24"/>
          <w:lang w:val="bg-BG"/>
        </w:rPr>
        <w:t xml:space="preserve"> разписки, </w:t>
      </w:r>
      <w:proofErr w:type="spellStart"/>
      <w:r w:rsidRPr="00304DA1">
        <w:rPr>
          <w:sz w:val="24"/>
          <w:szCs w:val="24"/>
          <w:lang w:val="bg-BG"/>
        </w:rPr>
        <w:t>варанти</w:t>
      </w:r>
      <w:proofErr w:type="spellEnd"/>
      <w:r w:rsidRPr="00304DA1">
        <w:rPr>
          <w:sz w:val="24"/>
          <w:szCs w:val="24"/>
          <w:lang w:val="bg-BG"/>
        </w:rPr>
        <w:t xml:space="preserve"> и права на </w:t>
      </w:r>
      <w:r w:rsidRPr="00304DA1">
        <w:rPr>
          <w:bCs/>
          <w:sz w:val="24"/>
          <w:szCs w:val="24"/>
          <w:lang w:val="bg-BG"/>
        </w:rPr>
        <w:t xml:space="preserve">пазар BEAM </w:t>
      </w:r>
      <w:r w:rsidRPr="00304DA1">
        <w:rPr>
          <w:sz w:val="24"/>
          <w:szCs w:val="24"/>
          <w:lang w:val="bg-BG"/>
        </w:rPr>
        <w:t>се дължи такса в размер на 0.075 (нула цяло нула седем пет)</w:t>
      </w:r>
      <w:r w:rsidR="00514399">
        <w:rPr>
          <w:sz w:val="24"/>
          <w:szCs w:val="24"/>
        </w:rPr>
        <w:t xml:space="preserve"> </w:t>
      </w:r>
      <w:r w:rsidR="008372AC">
        <w:rPr>
          <w:sz w:val="24"/>
          <w:szCs w:val="24"/>
          <w:lang w:val="bg-BG"/>
        </w:rPr>
        <w:t xml:space="preserve">на сто </w:t>
      </w:r>
      <w:proofErr w:type="spellStart"/>
      <w:r w:rsidR="00514399">
        <w:rPr>
          <w:sz w:val="24"/>
          <w:szCs w:val="24"/>
        </w:rPr>
        <w:t>от</w:t>
      </w:r>
      <w:proofErr w:type="spellEnd"/>
      <w:r w:rsidR="00514399">
        <w:rPr>
          <w:sz w:val="24"/>
          <w:szCs w:val="24"/>
        </w:rPr>
        <w:t xml:space="preserve"> </w:t>
      </w:r>
      <w:proofErr w:type="spellStart"/>
      <w:r w:rsidR="00514399">
        <w:rPr>
          <w:sz w:val="24"/>
          <w:szCs w:val="24"/>
        </w:rPr>
        <w:t>стойността</w:t>
      </w:r>
      <w:proofErr w:type="spellEnd"/>
      <w:r w:rsidR="00514399">
        <w:rPr>
          <w:sz w:val="24"/>
          <w:szCs w:val="24"/>
        </w:rPr>
        <w:t xml:space="preserve"> </w:t>
      </w:r>
      <w:proofErr w:type="spellStart"/>
      <w:r w:rsidR="00514399">
        <w:rPr>
          <w:sz w:val="24"/>
          <w:szCs w:val="24"/>
        </w:rPr>
        <w:t>на</w:t>
      </w:r>
      <w:proofErr w:type="spellEnd"/>
      <w:r w:rsidR="00514399">
        <w:rPr>
          <w:sz w:val="24"/>
          <w:szCs w:val="24"/>
        </w:rPr>
        <w:t xml:space="preserve"> </w:t>
      </w:r>
      <w:proofErr w:type="spellStart"/>
      <w:r w:rsidR="00514399">
        <w:rPr>
          <w:sz w:val="24"/>
          <w:szCs w:val="24"/>
        </w:rPr>
        <w:t>поръчка</w:t>
      </w:r>
      <w:proofErr w:type="spellEnd"/>
      <w:r w:rsidR="00514399">
        <w:rPr>
          <w:sz w:val="24"/>
          <w:szCs w:val="24"/>
          <w:lang w:val="bg-BG"/>
        </w:rPr>
        <w:t>та</w:t>
      </w:r>
      <w:r w:rsidRPr="00304DA1">
        <w:rPr>
          <w:sz w:val="24"/>
          <w:szCs w:val="24"/>
          <w:lang w:val="bg-BG"/>
        </w:rPr>
        <w:t>, но не по-малко от 1 (един) лев</w:t>
      </w:r>
      <w:r w:rsidR="00AD415E">
        <w:rPr>
          <w:sz w:val="24"/>
          <w:szCs w:val="24"/>
          <w:lang w:val="bg-BG"/>
        </w:rPr>
        <w:t>.</w:t>
      </w:r>
    </w:p>
    <w:p w:rsidR="008C25C5" w:rsidRPr="00304DA1" w:rsidRDefault="008C25C5" w:rsidP="00597CDB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5203BE" w:rsidRPr="00304DA1" w:rsidRDefault="005203BE" w:rsidP="004A14AF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За изпълнени поръчки с облигации се дължи такса върху стойността на поръчката</w:t>
      </w:r>
      <w:r w:rsidR="00304DA1">
        <w:rPr>
          <w:sz w:val="24"/>
          <w:szCs w:val="24"/>
          <w:lang w:val="bg-BG"/>
        </w:rPr>
        <w:t xml:space="preserve"> </w:t>
      </w:r>
      <w:r w:rsidRPr="00304DA1">
        <w:rPr>
          <w:sz w:val="24"/>
          <w:szCs w:val="24"/>
          <w:lang w:val="bg-BG"/>
        </w:rPr>
        <w:t>в размер на 0.01 (нула цяло нула едно) на сто, но не по-малко от 2</w:t>
      </w:r>
      <w:r w:rsidR="00304DA1">
        <w:rPr>
          <w:sz w:val="24"/>
          <w:szCs w:val="24"/>
          <w:lang w:val="bg-BG"/>
        </w:rPr>
        <w:t xml:space="preserve"> </w:t>
      </w:r>
      <w:r w:rsidRPr="00304DA1">
        <w:rPr>
          <w:sz w:val="24"/>
          <w:szCs w:val="24"/>
          <w:lang w:val="bg-BG"/>
        </w:rPr>
        <w:t>(два) лева.</w:t>
      </w:r>
    </w:p>
    <w:p w:rsidR="008C25C5" w:rsidRPr="00304DA1" w:rsidRDefault="008C25C5" w:rsidP="00597CDB">
      <w:pPr>
        <w:pStyle w:val="ListParagraph"/>
        <w:rPr>
          <w:sz w:val="24"/>
          <w:szCs w:val="24"/>
          <w:lang w:val="bg-BG"/>
        </w:rPr>
      </w:pPr>
    </w:p>
    <w:p w:rsidR="008C25C5" w:rsidRPr="00304DA1" w:rsidRDefault="00023669" w:rsidP="00597CDB">
      <w:pPr>
        <w:pStyle w:val="Default"/>
        <w:numPr>
          <w:ilvl w:val="0"/>
          <w:numId w:val="8"/>
        </w:numPr>
        <w:jc w:val="both"/>
        <w:rPr>
          <w:lang w:val="bg-BG"/>
        </w:rPr>
      </w:pPr>
      <w:r w:rsidRPr="00304DA1">
        <w:rPr>
          <w:b/>
          <w:sz w:val="23"/>
          <w:szCs w:val="23"/>
          <w:lang w:val="bg-BG"/>
        </w:rPr>
        <w:t>(1)</w:t>
      </w:r>
      <w:r w:rsidR="0099481D" w:rsidRPr="00304DA1">
        <w:rPr>
          <w:sz w:val="23"/>
          <w:szCs w:val="23"/>
          <w:lang w:val="bg-BG"/>
        </w:rPr>
        <w:t xml:space="preserve"> В случите по </w:t>
      </w:r>
      <w:r w:rsidR="00F61735" w:rsidRPr="00304DA1">
        <w:rPr>
          <w:sz w:val="23"/>
          <w:szCs w:val="23"/>
          <w:lang w:val="bg-BG"/>
        </w:rPr>
        <w:t>раздел Четвърти, Глава Трета</w:t>
      </w:r>
      <w:r w:rsidR="0099481D" w:rsidRPr="00304DA1">
        <w:rPr>
          <w:sz w:val="23"/>
          <w:szCs w:val="23"/>
          <w:lang w:val="bg-BG"/>
        </w:rPr>
        <w:t xml:space="preserve"> от </w:t>
      </w:r>
      <w:r w:rsidR="0099481D" w:rsidRPr="00304DA1">
        <w:rPr>
          <w:lang w:val="bg-BG"/>
        </w:rPr>
        <w:t xml:space="preserve">Правила за търговия на </w:t>
      </w:r>
      <w:r w:rsidR="00C95415" w:rsidRPr="00304DA1">
        <w:rPr>
          <w:lang w:val="bg-BG"/>
        </w:rPr>
        <w:t>пазар BЕAM</w:t>
      </w:r>
      <w:r w:rsidR="0099481D" w:rsidRPr="00304DA1">
        <w:rPr>
          <w:sz w:val="23"/>
          <w:szCs w:val="23"/>
          <w:lang w:val="bg-BG"/>
        </w:rPr>
        <w:t xml:space="preserve">, освен платените такси по настоящата глава, Борсата възстановява на съответния </w:t>
      </w:r>
      <w:proofErr w:type="spellStart"/>
      <w:r w:rsidR="0099481D" w:rsidRPr="00304DA1">
        <w:rPr>
          <w:sz w:val="23"/>
          <w:szCs w:val="23"/>
          <w:lang w:val="bg-BG"/>
        </w:rPr>
        <w:t>маркет</w:t>
      </w:r>
      <w:proofErr w:type="spellEnd"/>
      <w:r w:rsidR="0099481D" w:rsidRPr="00304DA1">
        <w:rPr>
          <w:sz w:val="23"/>
          <w:szCs w:val="23"/>
          <w:lang w:val="bg-BG"/>
        </w:rPr>
        <w:t>-</w:t>
      </w:r>
      <w:proofErr w:type="spellStart"/>
      <w:r w:rsidR="0099481D" w:rsidRPr="00304DA1">
        <w:rPr>
          <w:sz w:val="23"/>
          <w:szCs w:val="23"/>
          <w:lang w:val="bg-BG"/>
        </w:rPr>
        <w:t>мейкър</w:t>
      </w:r>
      <w:proofErr w:type="spellEnd"/>
      <w:r w:rsidR="0099481D" w:rsidRPr="00304DA1">
        <w:rPr>
          <w:sz w:val="23"/>
          <w:szCs w:val="23"/>
          <w:lang w:val="bg-BG"/>
        </w:rPr>
        <w:t xml:space="preserve"> на </w:t>
      </w:r>
      <w:r w:rsidR="00F61735" w:rsidRPr="00304DA1">
        <w:rPr>
          <w:sz w:val="23"/>
          <w:szCs w:val="23"/>
          <w:lang w:val="bg-BG"/>
        </w:rPr>
        <w:t>финансовия инструмент</w:t>
      </w:r>
      <w:r w:rsidR="0099481D" w:rsidRPr="00304DA1">
        <w:rPr>
          <w:sz w:val="23"/>
          <w:szCs w:val="23"/>
          <w:lang w:val="bg-BG"/>
        </w:rPr>
        <w:t xml:space="preserve"> допълнително и 0.015 (нула цяло нула едно пет) на сто, но не по-малко от 1 (един) лев и не повече от 7 500 (седем хиляди и петстотин) лева от стойността на всяка изпълнена поръчка.</w:t>
      </w:r>
    </w:p>
    <w:p w:rsidR="008C25C5" w:rsidRPr="00304DA1" w:rsidRDefault="008C25C5" w:rsidP="00597CDB">
      <w:pPr>
        <w:pStyle w:val="ListParagraph"/>
        <w:jc w:val="both"/>
        <w:rPr>
          <w:lang w:val="bg-BG"/>
        </w:rPr>
      </w:pPr>
    </w:p>
    <w:p w:rsidR="00070617" w:rsidRPr="00304DA1" w:rsidRDefault="0099481D" w:rsidP="00304DA1">
      <w:pPr>
        <w:pStyle w:val="Default"/>
        <w:numPr>
          <w:ilvl w:val="1"/>
          <w:numId w:val="26"/>
        </w:numPr>
        <w:spacing w:after="27"/>
        <w:jc w:val="both"/>
        <w:rPr>
          <w:sz w:val="23"/>
          <w:szCs w:val="23"/>
          <w:lang w:val="bg-BG"/>
        </w:rPr>
      </w:pPr>
      <w:r w:rsidRPr="00304DA1">
        <w:rPr>
          <w:sz w:val="23"/>
          <w:szCs w:val="23"/>
          <w:lang w:val="bg-BG"/>
        </w:rPr>
        <w:t xml:space="preserve">Ал. 1 </w:t>
      </w:r>
      <w:proofErr w:type="gramStart"/>
      <w:r w:rsidRPr="00304DA1">
        <w:rPr>
          <w:sz w:val="23"/>
          <w:szCs w:val="23"/>
          <w:lang w:val="bg-BG"/>
        </w:rPr>
        <w:t>не</w:t>
      </w:r>
      <w:proofErr w:type="gramEnd"/>
      <w:r w:rsidRPr="00304DA1">
        <w:rPr>
          <w:sz w:val="23"/>
          <w:szCs w:val="23"/>
          <w:lang w:val="bg-BG"/>
        </w:rPr>
        <w:t xml:space="preserve"> се прилага</w:t>
      </w:r>
      <w:r w:rsidR="00304DA1" w:rsidRPr="00304DA1">
        <w:rPr>
          <w:sz w:val="23"/>
          <w:szCs w:val="23"/>
          <w:lang w:val="bg-BG"/>
        </w:rPr>
        <w:t xml:space="preserve"> </w:t>
      </w:r>
      <w:r w:rsidR="00E41000" w:rsidRPr="00304DA1">
        <w:rPr>
          <w:sz w:val="23"/>
          <w:szCs w:val="23"/>
          <w:lang w:val="bg-BG"/>
        </w:rPr>
        <w:t>в случай на изпълнен</w:t>
      </w:r>
      <w:r w:rsidR="007142A1" w:rsidRPr="00304DA1">
        <w:rPr>
          <w:sz w:val="23"/>
          <w:szCs w:val="23"/>
          <w:lang w:val="bg-BG"/>
        </w:rPr>
        <w:t>а</w:t>
      </w:r>
      <w:r w:rsidR="00E41000" w:rsidRPr="00304DA1">
        <w:rPr>
          <w:sz w:val="23"/>
          <w:szCs w:val="23"/>
          <w:lang w:val="bg-BG"/>
        </w:rPr>
        <w:t xml:space="preserve"> котировка на един </w:t>
      </w:r>
      <w:proofErr w:type="spellStart"/>
      <w:r w:rsidR="007142A1" w:rsidRPr="00304DA1">
        <w:rPr>
          <w:sz w:val="23"/>
          <w:szCs w:val="23"/>
          <w:lang w:val="bg-BG"/>
        </w:rPr>
        <w:t>м</w:t>
      </w:r>
      <w:r w:rsidR="00E41000" w:rsidRPr="00304DA1">
        <w:rPr>
          <w:sz w:val="23"/>
          <w:szCs w:val="23"/>
          <w:lang w:val="bg-BG"/>
        </w:rPr>
        <w:t>аркет</w:t>
      </w:r>
      <w:proofErr w:type="spellEnd"/>
      <w:r w:rsidR="00E41000" w:rsidRPr="00304DA1">
        <w:rPr>
          <w:sz w:val="23"/>
          <w:szCs w:val="23"/>
          <w:lang w:val="bg-BG"/>
        </w:rPr>
        <w:t>-</w:t>
      </w:r>
      <w:proofErr w:type="spellStart"/>
      <w:r w:rsidR="00E41000" w:rsidRPr="00304DA1">
        <w:rPr>
          <w:sz w:val="23"/>
          <w:szCs w:val="23"/>
          <w:lang w:val="bg-BG"/>
        </w:rPr>
        <w:t>мейкър</w:t>
      </w:r>
      <w:proofErr w:type="spellEnd"/>
      <w:r w:rsidR="00E41000" w:rsidRPr="00304DA1">
        <w:rPr>
          <w:sz w:val="23"/>
          <w:szCs w:val="23"/>
          <w:lang w:val="bg-BG"/>
        </w:rPr>
        <w:t xml:space="preserve"> срещу насрещна котировка на друг </w:t>
      </w:r>
      <w:proofErr w:type="spellStart"/>
      <w:r w:rsidR="00E41000" w:rsidRPr="00304DA1">
        <w:rPr>
          <w:sz w:val="23"/>
          <w:szCs w:val="23"/>
          <w:lang w:val="bg-BG"/>
        </w:rPr>
        <w:t>маркет</w:t>
      </w:r>
      <w:proofErr w:type="spellEnd"/>
      <w:r w:rsidR="00E41000" w:rsidRPr="00304DA1">
        <w:rPr>
          <w:sz w:val="23"/>
          <w:szCs w:val="23"/>
          <w:lang w:val="bg-BG"/>
        </w:rPr>
        <w:t>-</w:t>
      </w:r>
      <w:proofErr w:type="spellStart"/>
      <w:r w:rsidR="00E41000" w:rsidRPr="00304DA1">
        <w:rPr>
          <w:sz w:val="23"/>
          <w:szCs w:val="23"/>
          <w:lang w:val="bg-BG"/>
        </w:rPr>
        <w:t>мейкър</w:t>
      </w:r>
      <w:proofErr w:type="spellEnd"/>
      <w:r w:rsidR="007052AE">
        <w:rPr>
          <w:sz w:val="23"/>
          <w:szCs w:val="23"/>
          <w:lang w:val="bg-BG"/>
        </w:rPr>
        <w:t>.</w:t>
      </w:r>
    </w:p>
    <w:p w:rsidR="003136A5" w:rsidRPr="00304DA1" w:rsidRDefault="003136A5" w:rsidP="00CF434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99481D" w:rsidRPr="00304DA1" w:rsidRDefault="0099481D" w:rsidP="00CF434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F643F1" w:rsidRPr="00304DA1" w:rsidRDefault="00F643F1" w:rsidP="00F643F1">
      <w:pPr>
        <w:widowControl w:val="0"/>
        <w:jc w:val="center"/>
        <w:rPr>
          <w:b/>
          <w:bCs/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 xml:space="preserve">Глава </w:t>
      </w:r>
      <w:proofErr w:type="gramStart"/>
      <w:r w:rsidRPr="00304DA1">
        <w:rPr>
          <w:b/>
          <w:bCs/>
          <w:sz w:val="24"/>
          <w:szCs w:val="24"/>
          <w:lang w:val="bg-BG"/>
        </w:rPr>
        <w:t>Трета</w:t>
      </w:r>
    </w:p>
    <w:p w:rsidR="00F643F1" w:rsidRPr="00304DA1" w:rsidRDefault="00F643F1" w:rsidP="00F643F1">
      <w:pPr>
        <w:pStyle w:val="a0"/>
        <w:numPr>
          <w:ilvl w:val="0"/>
          <w:numId w:val="0"/>
        </w:numPr>
        <w:rPr>
          <w:rFonts w:cs="Times New Roman"/>
        </w:rPr>
      </w:pPr>
      <w:proofErr w:type="gramEnd"/>
      <w:r w:rsidRPr="00304DA1">
        <w:rPr>
          <w:rFonts w:cs="Times New Roman"/>
        </w:rPr>
        <w:t xml:space="preserve">ТАКСИ ЗА ДОПУСКАНЕ ДО ТЪРГОВИЯ НА ЕМИСИИ ФИНАНСОВИ ИНСТРУМЕНТИ И ЗА ПОДДЪРЖАНЕ НА </w:t>
      </w:r>
      <w:proofErr w:type="gramStart"/>
      <w:r w:rsidRPr="00304DA1">
        <w:rPr>
          <w:rFonts w:cs="Times New Roman"/>
        </w:rPr>
        <w:t>РЕГИСТРАЦИЯТА</w:t>
      </w:r>
    </w:p>
    <w:p w:rsidR="00F643F1" w:rsidRPr="00304DA1" w:rsidRDefault="00F643F1" w:rsidP="00F643F1">
      <w:pPr>
        <w:pStyle w:val="a0"/>
        <w:numPr>
          <w:ilvl w:val="0"/>
          <w:numId w:val="0"/>
        </w:numPr>
        <w:rPr>
          <w:rFonts w:cs="Times New Roman"/>
        </w:rPr>
      </w:pPr>
      <w:proofErr w:type="gramEnd"/>
    </w:p>
    <w:p w:rsidR="00F643F1" w:rsidRPr="00304DA1" w:rsidRDefault="00F643F1" w:rsidP="00F643F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>(1)</w:t>
      </w:r>
      <w:r w:rsidRPr="00304DA1">
        <w:rPr>
          <w:sz w:val="24"/>
          <w:szCs w:val="24"/>
          <w:lang w:val="bg-BG"/>
        </w:rPr>
        <w:t xml:space="preserve"> За допускане до търговия на емисия на пазар B</w:t>
      </w:r>
      <w:r w:rsidR="00D2088C" w:rsidRPr="00304DA1">
        <w:rPr>
          <w:sz w:val="24"/>
          <w:szCs w:val="24"/>
          <w:lang w:val="bg-BG"/>
        </w:rPr>
        <w:t>Е</w:t>
      </w:r>
      <w:r w:rsidRPr="00304DA1">
        <w:rPr>
          <w:sz w:val="24"/>
          <w:szCs w:val="24"/>
          <w:lang w:val="bg-BG"/>
        </w:rPr>
        <w:t>AM се дължи такса в размер на 500 (петстотин) лв.</w:t>
      </w:r>
    </w:p>
    <w:p w:rsidR="00F643F1" w:rsidRPr="00304DA1" w:rsidRDefault="00F643F1" w:rsidP="00F643F1">
      <w:pPr>
        <w:jc w:val="both"/>
        <w:rPr>
          <w:bCs/>
          <w:sz w:val="24"/>
          <w:szCs w:val="24"/>
          <w:lang w:val="bg-BG"/>
        </w:rPr>
      </w:pPr>
    </w:p>
    <w:p w:rsidR="00F643F1" w:rsidRPr="00304DA1" w:rsidRDefault="00F643F1" w:rsidP="00F643F1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За поддържане на регистрацията на емисия на пазар BEAM, се дължи годишна такса в размер на 1 000 (хиляда) лв.</w:t>
      </w:r>
    </w:p>
    <w:p w:rsidR="00F643F1" w:rsidRPr="00304DA1" w:rsidRDefault="00F643F1" w:rsidP="00F643F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F643F1" w:rsidRPr="00304DA1" w:rsidRDefault="00F643F1" w:rsidP="00F643F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Първата такса за поддържане на регистрацията на емисия финансови инструменти се изчислява пропорционално на съответната такса по тази глава, в зависимост от остатъчния брой месеци до края на годината, като всеки започнал месец от датата на сключване на договора се брои за цял.</w:t>
      </w:r>
    </w:p>
    <w:p w:rsidR="00F643F1" w:rsidRPr="00304DA1" w:rsidRDefault="00F643F1" w:rsidP="00F643F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F643F1" w:rsidRPr="00304DA1" w:rsidRDefault="00F643F1" w:rsidP="00F643F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 xml:space="preserve">Таксите по настоящата глава се заплащат от </w:t>
      </w:r>
      <w:proofErr w:type="spellStart"/>
      <w:r w:rsidRPr="00304DA1">
        <w:rPr>
          <w:sz w:val="24"/>
          <w:szCs w:val="24"/>
          <w:lang w:val="bg-BG"/>
        </w:rPr>
        <w:t>емитента</w:t>
      </w:r>
      <w:proofErr w:type="spellEnd"/>
      <w:r w:rsidRPr="00304DA1">
        <w:rPr>
          <w:sz w:val="24"/>
          <w:szCs w:val="24"/>
          <w:lang w:val="bg-BG"/>
        </w:rPr>
        <w:t xml:space="preserve">, упълномощен от него инвестиционен посредник, респективно от </w:t>
      </w:r>
      <w:r w:rsidR="00023669" w:rsidRPr="00304DA1">
        <w:rPr>
          <w:sz w:val="24"/>
          <w:szCs w:val="24"/>
          <w:lang w:val="bg-BG"/>
        </w:rPr>
        <w:t>регистрирания</w:t>
      </w:r>
      <w:r w:rsidRPr="00304DA1">
        <w:rPr>
          <w:sz w:val="24"/>
          <w:szCs w:val="24"/>
          <w:lang w:val="bg-BG"/>
        </w:rPr>
        <w:t xml:space="preserve"> съветник, както следва:</w:t>
      </w:r>
    </w:p>
    <w:p w:rsidR="00F643F1" w:rsidRPr="00304DA1" w:rsidRDefault="00F643F1" w:rsidP="00F643F1">
      <w:pPr>
        <w:widowControl w:val="0"/>
        <w:numPr>
          <w:ilvl w:val="2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gramStart"/>
      <w:r w:rsidRPr="00304DA1">
        <w:rPr>
          <w:sz w:val="24"/>
          <w:szCs w:val="24"/>
          <w:lang w:val="bg-BG"/>
        </w:rPr>
        <w:t>за</w:t>
      </w:r>
      <w:proofErr w:type="gramEnd"/>
      <w:r w:rsidRPr="00304DA1">
        <w:rPr>
          <w:sz w:val="24"/>
          <w:szCs w:val="24"/>
          <w:lang w:val="bg-BG"/>
        </w:rPr>
        <w:t xml:space="preserve"> допускане до търговия – при подаване на заявлението за допускане до търговия;</w:t>
      </w:r>
    </w:p>
    <w:p w:rsidR="00F643F1" w:rsidRPr="00304DA1" w:rsidRDefault="00F643F1" w:rsidP="00F643F1">
      <w:pPr>
        <w:widowControl w:val="0"/>
        <w:numPr>
          <w:ilvl w:val="2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gramStart"/>
      <w:r w:rsidRPr="00304DA1">
        <w:rPr>
          <w:sz w:val="24"/>
          <w:szCs w:val="24"/>
          <w:lang w:val="bg-BG"/>
        </w:rPr>
        <w:t>за</w:t>
      </w:r>
      <w:proofErr w:type="gramEnd"/>
      <w:r w:rsidRPr="00304DA1">
        <w:rPr>
          <w:sz w:val="24"/>
          <w:szCs w:val="24"/>
          <w:lang w:val="bg-BG"/>
        </w:rPr>
        <w:t xml:space="preserve"> поддържане на регистрацията – в срок до 31 януари на текущата календарна година или в срок от 5 (пет) работни дни от датата на подписване на договора за регистрация.</w:t>
      </w:r>
    </w:p>
    <w:p w:rsidR="00F643F1" w:rsidRPr="00304DA1" w:rsidRDefault="00F643F1" w:rsidP="00F643F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F643F1" w:rsidRPr="00304DA1" w:rsidRDefault="00F643F1" w:rsidP="00F643F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Таксите за поддържане на регистрацията на емисиите финансови инструменти, за които датата на прекратяване на регистрацията през годината е предварително известна, се изчисляват в зависимост от броя месеци, през които емисията е регистрирана, като всеки започнал месец се брои за цял.</w:t>
      </w:r>
    </w:p>
    <w:p w:rsidR="00BB4C39" w:rsidRPr="00304DA1" w:rsidRDefault="00BB4C39" w:rsidP="00061481">
      <w:pPr>
        <w:widowControl w:val="0"/>
        <w:jc w:val="center"/>
        <w:rPr>
          <w:b/>
          <w:bCs/>
          <w:sz w:val="24"/>
          <w:szCs w:val="24"/>
          <w:lang w:val="bg-BG"/>
        </w:rPr>
      </w:pPr>
    </w:p>
    <w:p w:rsidR="00BB4C39" w:rsidRPr="00304DA1" w:rsidRDefault="00BB4C39" w:rsidP="00061481">
      <w:pPr>
        <w:widowControl w:val="0"/>
        <w:jc w:val="center"/>
        <w:rPr>
          <w:b/>
          <w:bCs/>
          <w:sz w:val="24"/>
          <w:szCs w:val="24"/>
          <w:lang w:val="bg-BG"/>
        </w:rPr>
      </w:pPr>
    </w:p>
    <w:p w:rsidR="00061481" w:rsidRPr="00304DA1" w:rsidRDefault="00061481" w:rsidP="00061481">
      <w:pPr>
        <w:widowControl w:val="0"/>
        <w:jc w:val="center"/>
        <w:rPr>
          <w:b/>
          <w:bCs/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 xml:space="preserve">Глава </w:t>
      </w:r>
      <w:proofErr w:type="gramStart"/>
      <w:r w:rsidRPr="00304DA1">
        <w:rPr>
          <w:b/>
          <w:bCs/>
          <w:sz w:val="24"/>
          <w:szCs w:val="24"/>
          <w:lang w:val="bg-BG"/>
        </w:rPr>
        <w:t>Четвърта</w:t>
      </w:r>
    </w:p>
    <w:p w:rsidR="00061481" w:rsidRPr="00304DA1" w:rsidRDefault="001D1EB3" w:rsidP="00061481">
      <w:pPr>
        <w:pStyle w:val="a0"/>
        <w:numPr>
          <w:ilvl w:val="0"/>
          <w:numId w:val="0"/>
        </w:numPr>
        <w:rPr>
          <w:rFonts w:cs="Times New Roman"/>
        </w:rPr>
      </w:pPr>
      <w:proofErr w:type="gramEnd"/>
      <w:r w:rsidRPr="00304DA1">
        <w:rPr>
          <w:rFonts w:cs="Times New Roman"/>
        </w:rPr>
        <w:t xml:space="preserve">ТАКСИ ЗА </w:t>
      </w:r>
      <w:r w:rsidRPr="00304DA1">
        <w:rPr>
          <w:lang w:eastAsia="en-US"/>
        </w:rPr>
        <w:t xml:space="preserve">ПРИДОБИВАНЕ И ПОДДЪРЖАНЕ НА СТАТУТ НА </w:t>
      </w:r>
      <w:proofErr w:type="gramStart"/>
      <w:r w:rsidRPr="00304DA1">
        <w:rPr>
          <w:lang w:eastAsia="en-US"/>
        </w:rPr>
        <w:t>СЪВЕТНИК</w:t>
      </w:r>
    </w:p>
    <w:p w:rsidR="00061481" w:rsidRPr="00304DA1" w:rsidRDefault="00061481" w:rsidP="00061481">
      <w:pPr>
        <w:pStyle w:val="a0"/>
        <w:numPr>
          <w:ilvl w:val="0"/>
          <w:numId w:val="0"/>
        </w:numPr>
        <w:rPr>
          <w:rFonts w:cs="Times New Roman"/>
        </w:rPr>
      </w:pPr>
      <w:proofErr w:type="gramEnd"/>
    </w:p>
    <w:p w:rsidR="00061481" w:rsidRPr="00304DA1" w:rsidRDefault="00061481" w:rsidP="0006148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>(1)</w:t>
      </w:r>
      <w:r w:rsidRPr="00304DA1">
        <w:rPr>
          <w:sz w:val="24"/>
          <w:szCs w:val="24"/>
          <w:lang w:val="bg-BG"/>
        </w:rPr>
        <w:t xml:space="preserve"> За </w:t>
      </w:r>
      <w:r w:rsidR="001D1EB3" w:rsidRPr="00304DA1">
        <w:rPr>
          <w:sz w:val="24"/>
          <w:szCs w:val="24"/>
          <w:lang w:val="bg-BG"/>
        </w:rPr>
        <w:t>разглеждане на заявление за получаване статут на съветник</w:t>
      </w:r>
      <w:r w:rsidRPr="00304DA1">
        <w:rPr>
          <w:sz w:val="24"/>
          <w:szCs w:val="24"/>
          <w:lang w:val="bg-BG"/>
        </w:rPr>
        <w:t xml:space="preserve"> се дължи такса в размер на 500 (петстотин) лв.</w:t>
      </w:r>
    </w:p>
    <w:p w:rsidR="00061481" w:rsidRPr="00304DA1" w:rsidRDefault="00061481" w:rsidP="00061481">
      <w:pPr>
        <w:jc w:val="both"/>
        <w:rPr>
          <w:bCs/>
          <w:sz w:val="24"/>
          <w:szCs w:val="24"/>
          <w:lang w:val="bg-BG"/>
        </w:rPr>
      </w:pPr>
    </w:p>
    <w:p w:rsidR="00061481" w:rsidRPr="00304DA1" w:rsidRDefault="00061481" w:rsidP="00061481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 xml:space="preserve">За поддържане </w:t>
      </w:r>
      <w:r w:rsidR="001D1EB3" w:rsidRPr="00304DA1">
        <w:rPr>
          <w:sz w:val="24"/>
          <w:szCs w:val="24"/>
          <w:lang w:val="bg-BG"/>
        </w:rPr>
        <w:t>статут</w:t>
      </w:r>
      <w:r w:rsidRPr="00304DA1">
        <w:rPr>
          <w:sz w:val="24"/>
          <w:szCs w:val="24"/>
          <w:lang w:val="bg-BG"/>
        </w:rPr>
        <w:t xml:space="preserve"> на</w:t>
      </w:r>
      <w:r w:rsidR="001D1EB3" w:rsidRPr="00304DA1">
        <w:rPr>
          <w:sz w:val="24"/>
          <w:szCs w:val="24"/>
          <w:lang w:val="bg-BG"/>
        </w:rPr>
        <w:t xml:space="preserve"> съветник на</w:t>
      </w:r>
      <w:r w:rsidRPr="00304DA1">
        <w:rPr>
          <w:sz w:val="24"/>
          <w:szCs w:val="24"/>
          <w:lang w:val="bg-BG"/>
        </w:rPr>
        <w:t xml:space="preserve"> пазар BEAM, се дължи годишна такса в размер на </w:t>
      </w:r>
      <w:r w:rsidR="001D1EB3" w:rsidRPr="00304DA1">
        <w:rPr>
          <w:sz w:val="24"/>
          <w:szCs w:val="24"/>
          <w:lang w:val="bg-BG"/>
        </w:rPr>
        <w:t>500 (петстотин) лв.</w:t>
      </w:r>
    </w:p>
    <w:p w:rsidR="00061481" w:rsidRPr="00304DA1" w:rsidRDefault="00061481" w:rsidP="0006148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061481" w:rsidRPr="00304DA1" w:rsidRDefault="00023669" w:rsidP="0006148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b/>
          <w:sz w:val="24"/>
          <w:szCs w:val="24"/>
          <w:lang w:val="bg-BG"/>
        </w:rPr>
        <w:t>(1)</w:t>
      </w:r>
      <w:r w:rsidR="006D12B6" w:rsidRPr="00304DA1">
        <w:rPr>
          <w:sz w:val="24"/>
          <w:szCs w:val="24"/>
          <w:lang w:val="bg-BG"/>
        </w:rPr>
        <w:t xml:space="preserve"> </w:t>
      </w:r>
      <w:r w:rsidR="00061481" w:rsidRPr="00304DA1">
        <w:rPr>
          <w:sz w:val="24"/>
          <w:szCs w:val="24"/>
          <w:lang w:val="bg-BG"/>
        </w:rPr>
        <w:t xml:space="preserve">Първата такса за поддържане </w:t>
      </w:r>
      <w:r w:rsidR="001D1EB3" w:rsidRPr="00304DA1">
        <w:rPr>
          <w:sz w:val="24"/>
          <w:szCs w:val="24"/>
          <w:lang w:val="bg-BG"/>
        </w:rPr>
        <w:t xml:space="preserve">статут на съветник на пазар BEAM </w:t>
      </w:r>
      <w:r w:rsidR="00061481" w:rsidRPr="00304DA1">
        <w:rPr>
          <w:sz w:val="24"/>
          <w:szCs w:val="24"/>
          <w:lang w:val="bg-BG"/>
        </w:rPr>
        <w:t>се изчислява пропорционално на съответната такса по тази глава, в зависимост от остатъчния брой месеци до края на годината, като всеки започнал месец от датата на сключване на договора се брои за цял.</w:t>
      </w:r>
    </w:p>
    <w:p w:rsidR="008C25C5" w:rsidRPr="00304DA1" w:rsidRDefault="008C25C5" w:rsidP="00597CDB">
      <w:pPr>
        <w:widowControl w:val="0"/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8C25C5" w:rsidRPr="00304DA1" w:rsidRDefault="006D12B6" w:rsidP="00597CDB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 xml:space="preserve">При получаване на статут на одобрен съветник, заплатената такса за разглеждане на заявление </w:t>
      </w:r>
      <w:r w:rsidR="00183936" w:rsidRPr="00304DA1">
        <w:rPr>
          <w:sz w:val="24"/>
          <w:szCs w:val="24"/>
          <w:lang w:val="bg-BG"/>
        </w:rPr>
        <w:t xml:space="preserve">по чл. </w:t>
      </w:r>
      <w:r w:rsidR="00F61735" w:rsidRPr="00304DA1">
        <w:rPr>
          <w:sz w:val="24"/>
          <w:szCs w:val="24"/>
          <w:lang w:val="bg-BG"/>
        </w:rPr>
        <w:t>11</w:t>
      </w:r>
      <w:r w:rsidR="00183936" w:rsidRPr="00304DA1">
        <w:rPr>
          <w:sz w:val="24"/>
          <w:szCs w:val="24"/>
          <w:lang w:val="bg-BG"/>
        </w:rPr>
        <w:t xml:space="preserve">, ал. 1, </w:t>
      </w:r>
      <w:proofErr w:type="gramStart"/>
      <w:r w:rsidRPr="00304DA1">
        <w:rPr>
          <w:sz w:val="24"/>
          <w:szCs w:val="24"/>
          <w:lang w:val="bg-BG"/>
        </w:rPr>
        <w:t>се</w:t>
      </w:r>
      <w:proofErr w:type="gramEnd"/>
      <w:r w:rsidRPr="00304DA1">
        <w:rPr>
          <w:sz w:val="24"/>
          <w:szCs w:val="24"/>
          <w:lang w:val="bg-BG"/>
        </w:rPr>
        <w:t xml:space="preserve"> счита за такса за поддържане</w:t>
      </w:r>
      <w:r w:rsidR="00183936" w:rsidRPr="00304DA1">
        <w:rPr>
          <w:sz w:val="24"/>
          <w:szCs w:val="24"/>
          <w:lang w:val="bg-BG"/>
        </w:rPr>
        <w:t xml:space="preserve"> по чл. </w:t>
      </w:r>
      <w:r w:rsidR="00F61735" w:rsidRPr="00304DA1">
        <w:rPr>
          <w:sz w:val="24"/>
          <w:szCs w:val="24"/>
          <w:lang w:val="bg-BG"/>
        </w:rPr>
        <w:t>11</w:t>
      </w:r>
      <w:r w:rsidR="00183936" w:rsidRPr="00304DA1">
        <w:rPr>
          <w:sz w:val="24"/>
          <w:szCs w:val="24"/>
          <w:lang w:val="bg-BG"/>
        </w:rPr>
        <w:t>, ал. 2</w:t>
      </w:r>
      <w:r w:rsidR="00D2088C" w:rsidRPr="00304DA1">
        <w:rPr>
          <w:sz w:val="24"/>
          <w:szCs w:val="24"/>
          <w:lang w:val="bg-BG"/>
        </w:rPr>
        <w:t xml:space="preserve">, </w:t>
      </w:r>
      <w:proofErr w:type="gramStart"/>
      <w:r w:rsidR="00D2088C" w:rsidRPr="00304DA1">
        <w:rPr>
          <w:sz w:val="24"/>
          <w:szCs w:val="24"/>
          <w:lang w:val="bg-BG"/>
        </w:rPr>
        <w:t>считано</w:t>
      </w:r>
      <w:proofErr w:type="gramEnd"/>
      <w:r w:rsidR="00D2088C" w:rsidRPr="00304DA1">
        <w:rPr>
          <w:sz w:val="24"/>
          <w:szCs w:val="24"/>
          <w:lang w:val="bg-BG"/>
        </w:rPr>
        <w:t xml:space="preserve"> от датата на постановяване до края на съответната календарна година като всеки започнат месец се брои за цял. Разликата се възстановява на съветника в случаите, когато изчислената такса за поддържане на статут е по-ниска от таксата за разглеждане на заявлението.</w:t>
      </w:r>
    </w:p>
    <w:p w:rsidR="008C25C5" w:rsidRPr="00304DA1" w:rsidRDefault="008C25C5" w:rsidP="00597CDB">
      <w:pPr>
        <w:pStyle w:val="ListParagraph"/>
        <w:widowControl w:val="0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</w:p>
    <w:p w:rsidR="00183936" w:rsidRPr="00304DA1" w:rsidRDefault="006D12B6" w:rsidP="00426418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 xml:space="preserve">При </w:t>
      </w:r>
      <w:r w:rsidR="00426418" w:rsidRPr="00304DA1">
        <w:rPr>
          <w:sz w:val="24"/>
          <w:szCs w:val="24"/>
          <w:lang w:val="bg-BG"/>
        </w:rPr>
        <w:t>постановяване</w:t>
      </w:r>
      <w:r w:rsidRPr="00304DA1">
        <w:rPr>
          <w:sz w:val="24"/>
          <w:szCs w:val="24"/>
          <w:lang w:val="bg-BG"/>
        </w:rPr>
        <w:t xml:space="preserve"> на отказ за </w:t>
      </w:r>
      <w:r w:rsidR="00183936" w:rsidRPr="00304DA1">
        <w:rPr>
          <w:sz w:val="24"/>
          <w:szCs w:val="24"/>
          <w:lang w:val="bg-BG"/>
        </w:rPr>
        <w:t>получаване</w:t>
      </w:r>
      <w:r w:rsidRPr="00304DA1">
        <w:rPr>
          <w:sz w:val="24"/>
          <w:szCs w:val="24"/>
          <w:lang w:val="bg-BG"/>
        </w:rPr>
        <w:t xml:space="preserve"> на статут на одобрен съветник, заплатената </w:t>
      </w:r>
      <w:r w:rsidRPr="00304DA1">
        <w:rPr>
          <w:sz w:val="24"/>
          <w:szCs w:val="24"/>
          <w:lang w:val="bg-BG"/>
        </w:rPr>
        <w:lastRenderedPageBreak/>
        <w:t xml:space="preserve">такса по чл. </w:t>
      </w:r>
      <w:r w:rsidR="00C95415" w:rsidRPr="00304DA1">
        <w:rPr>
          <w:sz w:val="24"/>
          <w:szCs w:val="24"/>
          <w:lang w:val="bg-BG"/>
        </w:rPr>
        <w:t>11</w:t>
      </w:r>
      <w:r w:rsidRPr="00304DA1">
        <w:rPr>
          <w:sz w:val="24"/>
          <w:szCs w:val="24"/>
          <w:lang w:val="bg-BG"/>
        </w:rPr>
        <w:t>, ал. 1 не се възстановява</w:t>
      </w:r>
      <w:r w:rsidR="008F16B8" w:rsidRPr="00304DA1">
        <w:rPr>
          <w:sz w:val="24"/>
          <w:szCs w:val="24"/>
          <w:lang w:val="bg-BG"/>
        </w:rPr>
        <w:t>.</w:t>
      </w:r>
    </w:p>
    <w:p w:rsidR="008C25C5" w:rsidRPr="00304DA1" w:rsidRDefault="008C25C5" w:rsidP="00597CDB">
      <w:pPr>
        <w:pStyle w:val="ListParagraph"/>
        <w:widowControl w:val="0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</w:p>
    <w:p w:rsidR="008C25C5" w:rsidRPr="00304DA1" w:rsidRDefault="00183936" w:rsidP="00597CDB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 xml:space="preserve">При прекратяване на статут на одобрен съветник, заплатената такса по чл. </w:t>
      </w:r>
      <w:r w:rsidR="00F61735" w:rsidRPr="00304DA1">
        <w:rPr>
          <w:sz w:val="24"/>
          <w:szCs w:val="24"/>
          <w:lang w:val="bg-BG"/>
        </w:rPr>
        <w:t>11</w:t>
      </w:r>
      <w:r w:rsidR="008F16B8" w:rsidRPr="00304DA1">
        <w:rPr>
          <w:sz w:val="24"/>
          <w:szCs w:val="24"/>
          <w:lang w:val="bg-BG"/>
        </w:rPr>
        <w:t xml:space="preserve">, ал. 2 </w:t>
      </w:r>
      <w:proofErr w:type="gramStart"/>
      <w:r w:rsidR="008F16B8" w:rsidRPr="00304DA1">
        <w:rPr>
          <w:sz w:val="24"/>
          <w:szCs w:val="24"/>
          <w:lang w:val="bg-BG"/>
        </w:rPr>
        <w:t>не</w:t>
      </w:r>
      <w:proofErr w:type="gramEnd"/>
      <w:r w:rsidR="008F16B8" w:rsidRPr="00304DA1">
        <w:rPr>
          <w:sz w:val="24"/>
          <w:szCs w:val="24"/>
          <w:lang w:val="bg-BG"/>
        </w:rPr>
        <w:t xml:space="preserve"> се възстановява.</w:t>
      </w:r>
    </w:p>
    <w:p w:rsidR="00061481" w:rsidRPr="00304DA1" w:rsidRDefault="00061481" w:rsidP="0006148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061481" w:rsidRPr="00304DA1" w:rsidRDefault="00061481" w:rsidP="0006148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 xml:space="preserve">Таксите по настоящата глава се заплащат от </w:t>
      </w:r>
      <w:r w:rsidR="001D1EB3" w:rsidRPr="00304DA1">
        <w:rPr>
          <w:sz w:val="24"/>
          <w:szCs w:val="24"/>
          <w:lang w:val="bg-BG"/>
        </w:rPr>
        <w:t>заявителя, съответно от съветника на пазар BEAM</w:t>
      </w:r>
      <w:r w:rsidRPr="00304DA1">
        <w:rPr>
          <w:sz w:val="24"/>
          <w:szCs w:val="24"/>
          <w:lang w:val="bg-BG"/>
        </w:rPr>
        <w:t>, както следва:</w:t>
      </w:r>
    </w:p>
    <w:p w:rsidR="00061481" w:rsidRPr="00304DA1" w:rsidRDefault="00061481" w:rsidP="00061481">
      <w:pPr>
        <w:widowControl w:val="0"/>
        <w:numPr>
          <w:ilvl w:val="2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gramStart"/>
      <w:r w:rsidRPr="00304DA1">
        <w:rPr>
          <w:sz w:val="24"/>
          <w:szCs w:val="24"/>
          <w:lang w:val="bg-BG"/>
        </w:rPr>
        <w:t>за</w:t>
      </w:r>
      <w:proofErr w:type="gramEnd"/>
      <w:r w:rsidRPr="00304DA1">
        <w:rPr>
          <w:sz w:val="24"/>
          <w:szCs w:val="24"/>
          <w:lang w:val="bg-BG"/>
        </w:rPr>
        <w:t xml:space="preserve"> </w:t>
      </w:r>
      <w:r w:rsidR="001D1EB3" w:rsidRPr="00304DA1">
        <w:rPr>
          <w:sz w:val="24"/>
          <w:szCs w:val="24"/>
          <w:lang w:val="bg-BG"/>
        </w:rPr>
        <w:t xml:space="preserve">разглеждане на заявление </w:t>
      </w:r>
      <w:r w:rsidRPr="00304DA1">
        <w:rPr>
          <w:sz w:val="24"/>
          <w:szCs w:val="24"/>
          <w:lang w:val="bg-BG"/>
        </w:rPr>
        <w:t xml:space="preserve">– при подаване на заявлението за </w:t>
      </w:r>
      <w:r w:rsidR="001D1EB3" w:rsidRPr="00304DA1">
        <w:rPr>
          <w:sz w:val="24"/>
          <w:szCs w:val="24"/>
          <w:lang w:val="bg-BG"/>
        </w:rPr>
        <w:t>получаване статут</w:t>
      </w:r>
      <w:r w:rsidRPr="00304DA1">
        <w:rPr>
          <w:sz w:val="24"/>
          <w:szCs w:val="24"/>
          <w:lang w:val="bg-BG"/>
        </w:rPr>
        <w:t>;</w:t>
      </w:r>
    </w:p>
    <w:p w:rsidR="00061481" w:rsidRPr="00304DA1" w:rsidRDefault="00061481" w:rsidP="00061481">
      <w:pPr>
        <w:widowControl w:val="0"/>
        <w:numPr>
          <w:ilvl w:val="2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gramStart"/>
      <w:r w:rsidRPr="00304DA1">
        <w:rPr>
          <w:sz w:val="24"/>
          <w:szCs w:val="24"/>
          <w:lang w:val="bg-BG"/>
        </w:rPr>
        <w:t>за</w:t>
      </w:r>
      <w:proofErr w:type="gramEnd"/>
      <w:r w:rsidRPr="00304DA1">
        <w:rPr>
          <w:sz w:val="24"/>
          <w:szCs w:val="24"/>
          <w:lang w:val="bg-BG"/>
        </w:rPr>
        <w:t xml:space="preserve"> поддържане на </w:t>
      </w:r>
      <w:r w:rsidR="001D1EB3" w:rsidRPr="00304DA1">
        <w:rPr>
          <w:sz w:val="24"/>
          <w:szCs w:val="24"/>
          <w:lang w:val="bg-BG"/>
        </w:rPr>
        <w:t xml:space="preserve">статут </w:t>
      </w:r>
      <w:r w:rsidRPr="00304DA1">
        <w:rPr>
          <w:sz w:val="24"/>
          <w:szCs w:val="24"/>
          <w:lang w:val="bg-BG"/>
        </w:rPr>
        <w:t xml:space="preserve">– в срок до 31 януари на текущата календарна година или в срок от 5 (пет) работни дни от датата на подписване на договора за </w:t>
      </w:r>
      <w:r w:rsidR="001D1EB3" w:rsidRPr="00304DA1">
        <w:rPr>
          <w:sz w:val="24"/>
          <w:szCs w:val="24"/>
          <w:lang w:val="bg-BG"/>
        </w:rPr>
        <w:t>одобрен съветник на пазар BEAM</w:t>
      </w:r>
      <w:r w:rsidRPr="00304DA1">
        <w:rPr>
          <w:sz w:val="24"/>
          <w:szCs w:val="24"/>
          <w:lang w:val="bg-BG"/>
        </w:rPr>
        <w:t>.</w:t>
      </w:r>
    </w:p>
    <w:p w:rsidR="003136A5" w:rsidRPr="00304DA1" w:rsidRDefault="003136A5" w:rsidP="00EF58DE">
      <w:pPr>
        <w:widowControl w:val="0"/>
        <w:jc w:val="center"/>
        <w:rPr>
          <w:b/>
          <w:bCs/>
          <w:sz w:val="24"/>
          <w:szCs w:val="24"/>
          <w:lang w:val="bg-BG"/>
        </w:rPr>
      </w:pPr>
    </w:p>
    <w:p w:rsidR="00F61735" w:rsidRPr="00304DA1" w:rsidRDefault="00F61735" w:rsidP="00EF58DE">
      <w:pPr>
        <w:widowControl w:val="0"/>
        <w:jc w:val="center"/>
        <w:rPr>
          <w:b/>
          <w:bCs/>
          <w:sz w:val="24"/>
          <w:szCs w:val="24"/>
          <w:lang w:val="bg-BG"/>
        </w:rPr>
      </w:pPr>
    </w:p>
    <w:p w:rsidR="003136A5" w:rsidRPr="00304DA1" w:rsidRDefault="003136A5" w:rsidP="00EF58DE">
      <w:pPr>
        <w:widowControl w:val="0"/>
        <w:jc w:val="center"/>
        <w:rPr>
          <w:b/>
          <w:bCs/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 xml:space="preserve">Глава </w:t>
      </w:r>
      <w:proofErr w:type="gramStart"/>
      <w:r w:rsidR="006D12B6" w:rsidRPr="00304DA1">
        <w:rPr>
          <w:b/>
          <w:bCs/>
          <w:sz w:val="24"/>
          <w:szCs w:val="24"/>
          <w:lang w:val="bg-BG"/>
        </w:rPr>
        <w:t>Пета</w:t>
      </w:r>
    </w:p>
    <w:p w:rsidR="003136A5" w:rsidRPr="00304DA1" w:rsidRDefault="00F5033F" w:rsidP="00EF58DE">
      <w:pPr>
        <w:pStyle w:val="a0"/>
        <w:numPr>
          <w:ilvl w:val="0"/>
          <w:numId w:val="0"/>
        </w:numPr>
        <w:rPr>
          <w:rFonts w:cs="Times New Roman"/>
        </w:rPr>
      </w:pPr>
      <w:proofErr w:type="gramEnd"/>
      <w:r w:rsidRPr="00304DA1">
        <w:rPr>
          <w:rFonts w:cs="Times New Roman"/>
        </w:rPr>
        <w:t xml:space="preserve">ДРУГИ ТАКСИ, СЪБИРАНИ ОТ </w:t>
      </w:r>
      <w:proofErr w:type="gramStart"/>
      <w:r w:rsidRPr="00304DA1">
        <w:rPr>
          <w:rFonts w:cs="Times New Roman"/>
        </w:rPr>
        <w:t>БОРСАТА</w:t>
      </w:r>
    </w:p>
    <w:p w:rsidR="003136A5" w:rsidRPr="00304DA1" w:rsidRDefault="003136A5" w:rsidP="00EF58DE">
      <w:pPr>
        <w:widowControl w:val="0"/>
        <w:tabs>
          <w:tab w:val="left" w:pos="600"/>
        </w:tabs>
        <w:jc w:val="both"/>
        <w:rPr>
          <w:b/>
          <w:bCs/>
          <w:sz w:val="24"/>
          <w:szCs w:val="24"/>
          <w:lang w:val="bg-BG"/>
        </w:rPr>
      </w:pPr>
      <w:proofErr w:type="gramEnd"/>
    </w:p>
    <w:p w:rsidR="00F3658C" w:rsidRPr="00304DA1" w:rsidRDefault="009728DD" w:rsidP="00B41096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lang w:val="bg-BG"/>
        </w:rPr>
      </w:pPr>
      <w:r w:rsidRPr="009728DD">
        <w:rPr>
          <w:b/>
          <w:sz w:val="24"/>
          <w:szCs w:val="24"/>
          <w:lang w:val="bg-BG"/>
        </w:rPr>
        <w:t>(1)</w:t>
      </w:r>
      <w:r w:rsidR="00304DA1">
        <w:rPr>
          <w:sz w:val="22"/>
          <w:szCs w:val="22"/>
          <w:lang w:val="bg-BG"/>
        </w:rPr>
        <w:t xml:space="preserve"> </w:t>
      </w:r>
      <w:r w:rsidR="00F61735" w:rsidRPr="00304DA1">
        <w:rPr>
          <w:sz w:val="23"/>
          <w:szCs w:val="23"/>
          <w:lang w:val="bg-BG"/>
        </w:rPr>
        <w:t xml:space="preserve">Таксата за отмяна на сделки, сключени на </w:t>
      </w:r>
      <w:r w:rsidR="00F61735" w:rsidRPr="00304DA1">
        <w:rPr>
          <w:sz w:val="22"/>
          <w:szCs w:val="22"/>
          <w:lang w:val="bg-BG"/>
        </w:rPr>
        <w:t>пазар BEAM</w:t>
      </w:r>
      <w:r w:rsidR="00F61735" w:rsidRPr="00304DA1">
        <w:rPr>
          <w:sz w:val="23"/>
          <w:szCs w:val="23"/>
          <w:lang w:val="bg-BG"/>
        </w:rPr>
        <w:t>, в следствие на грешно въведена поръчка, е в размер на 1 (едно) на сто от общия размер на сделките, но не по-малко от 1 000 (хиляда) лева и не повече от 10 000 (десет хиляди) лева и се дължи от борсовия член, заявил отмяната пред Съвета</w:t>
      </w:r>
      <w:r w:rsidR="00F61735" w:rsidRPr="00304DA1">
        <w:rPr>
          <w:b/>
          <w:bCs/>
          <w:sz w:val="24"/>
          <w:szCs w:val="24"/>
          <w:lang w:val="bg-BG"/>
        </w:rPr>
        <w:t>.</w:t>
      </w:r>
    </w:p>
    <w:p w:rsidR="008C25C5" w:rsidRPr="00304DA1" w:rsidRDefault="008C25C5" w:rsidP="00597CDB">
      <w:pPr>
        <w:pStyle w:val="ListParagraph"/>
        <w:widowControl w:val="0"/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</w:p>
    <w:p w:rsidR="003136A5" w:rsidRPr="00304DA1" w:rsidRDefault="003136A5" w:rsidP="00383531">
      <w:pPr>
        <w:pStyle w:val="BodyText22"/>
        <w:numPr>
          <w:ilvl w:val="1"/>
          <w:numId w:val="8"/>
        </w:numPr>
        <w:tabs>
          <w:tab w:val="left" w:pos="600"/>
        </w:tabs>
        <w:rPr>
          <w:rFonts w:ascii="Times New Roman" w:hAnsi="Times New Roman"/>
          <w:szCs w:val="24"/>
          <w:lang w:val="bg-BG" w:eastAsia="bg-BG"/>
        </w:rPr>
      </w:pPr>
      <w:r w:rsidRPr="00304DA1">
        <w:rPr>
          <w:rFonts w:ascii="Times New Roman" w:hAnsi="Times New Roman"/>
          <w:szCs w:val="24"/>
          <w:lang w:val="bg-BG" w:eastAsia="bg-BG"/>
        </w:rPr>
        <w:t>Таксата става дължима незабавно след постановяване на решението, с което се удовлетворява искането за отмяна.</w:t>
      </w:r>
    </w:p>
    <w:p w:rsidR="009D421C" w:rsidRPr="00304DA1" w:rsidRDefault="009D421C" w:rsidP="009D421C">
      <w:pPr>
        <w:pStyle w:val="BodyText22"/>
        <w:tabs>
          <w:tab w:val="left" w:pos="600"/>
        </w:tabs>
        <w:rPr>
          <w:rFonts w:ascii="Times New Roman" w:hAnsi="Times New Roman"/>
          <w:szCs w:val="24"/>
          <w:lang w:val="bg-BG" w:eastAsia="bg-BG"/>
        </w:rPr>
      </w:pPr>
    </w:p>
    <w:p w:rsidR="009D421C" w:rsidRPr="00304DA1" w:rsidRDefault="009D421C" w:rsidP="009D421C">
      <w:pPr>
        <w:widowControl w:val="0"/>
        <w:jc w:val="center"/>
        <w:rPr>
          <w:b/>
          <w:bCs/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 xml:space="preserve">Глава </w:t>
      </w:r>
      <w:proofErr w:type="gramStart"/>
      <w:r w:rsidR="006D12B6" w:rsidRPr="00304DA1">
        <w:rPr>
          <w:b/>
          <w:bCs/>
          <w:sz w:val="24"/>
          <w:szCs w:val="24"/>
          <w:lang w:val="bg-BG"/>
        </w:rPr>
        <w:t>Шеста</w:t>
      </w:r>
    </w:p>
    <w:p w:rsidR="009D421C" w:rsidRPr="00304DA1" w:rsidRDefault="009D421C" w:rsidP="009D421C">
      <w:pPr>
        <w:widowControl w:val="0"/>
        <w:jc w:val="center"/>
        <w:rPr>
          <w:b/>
          <w:bCs/>
          <w:sz w:val="24"/>
          <w:szCs w:val="24"/>
          <w:lang w:val="bg-BG"/>
        </w:rPr>
      </w:pPr>
      <w:proofErr w:type="gramEnd"/>
      <w:r w:rsidRPr="00304DA1">
        <w:rPr>
          <w:b/>
          <w:bCs/>
          <w:sz w:val="24"/>
          <w:szCs w:val="24"/>
          <w:lang w:val="bg-BG"/>
        </w:rPr>
        <w:t xml:space="preserve">НАЧИСЛЯВАНЕ И СЪБИРАНЕ НА </w:t>
      </w:r>
      <w:proofErr w:type="gramStart"/>
      <w:r w:rsidRPr="00304DA1">
        <w:rPr>
          <w:b/>
          <w:bCs/>
          <w:sz w:val="24"/>
          <w:szCs w:val="24"/>
          <w:lang w:val="bg-BG"/>
        </w:rPr>
        <w:t>ТАКСИТЕ</w:t>
      </w:r>
    </w:p>
    <w:p w:rsidR="009D421C" w:rsidRPr="00304DA1" w:rsidRDefault="009D421C" w:rsidP="009D421C">
      <w:pPr>
        <w:pStyle w:val="BodyText22"/>
        <w:tabs>
          <w:tab w:val="left" w:pos="600"/>
        </w:tabs>
        <w:rPr>
          <w:rFonts w:ascii="Times New Roman" w:hAnsi="Times New Roman"/>
          <w:szCs w:val="24"/>
          <w:lang w:val="bg-BG" w:eastAsia="bg-BG"/>
        </w:rPr>
      </w:pPr>
      <w:proofErr w:type="gramEnd"/>
    </w:p>
    <w:p w:rsidR="001C0D62" w:rsidRPr="00304DA1" w:rsidRDefault="009D421C" w:rsidP="00A34BE5">
      <w:pPr>
        <w:pStyle w:val="ListParagraph"/>
        <w:widowControl w:val="0"/>
        <w:numPr>
          <w:ilvl w:val="0"/>
          <w:numId w:val="8"/>
        </w:numPr>
        <w:tabs>
          <w:tab w:val="left" w:pos="600"/>
        </w:tabs>
        <w:jc w:val="both"/>
        <w:rPr>
          <w:b/>
          <w:bCs/>
          <w:sz w:val="24"/>
          <w:szCs w:val="24"/>
          <w:lang w:val="bg-BG"/>
        </w:rPr>
      </w:pPr>
      <w:r w:rsidRPr="00304DA1">
        <w:rPr>
          <w:b/>
          <w:sz w:val="24"/>
          <w:szCs w:val="24"/>
          <w:lang w:val="bg-BG"/>
        </w:rPr>
        <w:t>(1)</w:t>
      </w:r>
      <w:r w:rsidRPr="00304DA1">
        <w:rPr>
          <w:sz w:val="24"/>
          <w:szCs w:val="24"/>
          <w:lang w:val="bg-BG"/>
        </w:rPr>
        <w:t xml:space="preserve"> </w:t>
      </w:r>
      <w:r w:rsidR="00C95415" w:rsidRPr="00304DA1">
        <w:rPr>
          <w:sz w:val="24"/>
          <w:szCs w:val="24"/>
          <w:lang w:val="bg-BG"/>
        </w:rPr>
        <w:t>Т</w:t>
      </w:r>
      <w:r w:rsidRPr="00304DA1">
        <w:rPr>
          <w:sz w:val="24"/>
          <w:szCs w:val="24"/>
          <w:lang w:val="bg-BG"/>
        </w:rPr>
        <w:t xml:space="preserve">аксите по глава Втора се дължат от всеки от участниците в </w:t>
      </w:r>
      <w:r w:rsidR="00C95415" w:rsidRPr="00304DA1">
        <w:rPr>
          <w:sz w:val="24"/>
          <w:szCs w:val="24"/>
          <w:lang w:val="bg-BG"/>
        </w:rPr>
        <w:t>пазар BЕAM</w:t>
      </w:r>
      <w:r w:rsidRPr="00304DA1">
        <w:rPr>
          <w:sz w:val="24"/>
          <w:szCs w:val="24"/>
          <w:lang w:val="bg-BG"/>
        </w:rPr>
        <w:t>, страни по сделките, включително и при кръстосани сделки.</w:t>
      </w:r>
    </w:p>
    <w:p w:rsidR="009D421C" w:rsidRPr="00304DA1" w:rsidRDefault="009D421C" w:rsidP="009D421C">
      <w:pPr>
        <w:widowControl w:val="0"/>
        <w:jc w:val="both"/>
        <w:rPr>
          <w:sz w:val="24"/>
          <w:szCs w:val="24"/>
          <w:lang w:val="bg-BG"/>
        </w:rPr>
      </w:pPr>
    </w:p>
    <w:p w:rsidR="009D421C" w:rsidRDefault="009D421C" w:rsidP="009D421C">
      <w:pPr>
        <w:widowControl w:val="0"/>
        <w:numPr>
          <w:ilvl w:val="1"/>
          <w:numId w:val="17"/>
        </w:numPr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Таксите са дължими в срок от 2 (два) работни дни от съответното изпълнение на поръчката.</w:t>
      </w:r>
    </w:p>
    <w:p w:rsidR="009728DD" w:rsidRDefault="009728DD" w:rsidP="009728DD">
      <w:pPr>
        <w:widowControl w:val="0"/>
        <w:jc w:val="both"/>
        <w:rPr>
          <w:sz w:val="24"/>
          <w:szCs w:val="24"/>
          <w:lang w:val="bg-BG"/>
        </w:rPr>
      </w:pPr>
    </w:p>
    <w:p w:rsidR="00F61735" w:rsidRPr="00304DA1" w:rsidRDefault="00F61735" w:rsidP="009D421C">
      <w:pPr>
        <w:widowControl w:val="0"/>
        <w:numPr>
          <w:ilvl w:val="1"/>
          <w:numId w:val="17"/>
        </w:numPr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>На пазар BЕAM е организирана система за автоматичното отчитане, начисляване и събиране на таксите по глава втора от настоящата Тарифа</w:t>
      </w:r>
      <w:r w:rsidR="00304DA1">
        <w:rPr>
          <w:sz w:val="24"/>
          <w:szCs w:val="24"/>
          <w:lang w:val="bg-BG"/>
        </w:rPr>
        <w:t>.</w:t>
      </w:r>
    </w:p>
    <w:p w:rsidR="00070617" w:rsidRPr="00304DA1" w:rsidRDefault="00070617" w:rsidP="00304DA1">
      <w:pPr>
        <w:widowControl w:val="0"/>
        <w:jc w:val="both"/>
        <w:rPr>
          <w:sz w:val="24"/>
          <w:szCs w:val="24"/>
          <w:lang w:val="bg-BG"/>
        </w:rPr>
      </w:pPr>
    </w:p>
    <w:p w:rsidR="00A0390B" w:rsidRPr="00304DA1" w:rsidRDefault="00A0390B" w:rsidP="00EF58DE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3136A5" w:rsidRPr="00304DA1" w:rsidRDefault="003136A5" w:rsidP="00EF58DE">
      <w:pPr>
        <w:widowControl w:val="0"/>
        <w:jc w:val="center"/>
        <w:rPr>
          <w:b/>
          <w:sz w:val="24"/>
          <w:szCs w:val="24"/>
          <w:lang w:val="bg-BG"/>
        </w:rPr>
      </w:pPr>
      <w:r w:rsidRPr="00304DA1">
        <w:rPr>
          <w:b/>
          <w:sz w:val="24"/>
          <w:szCs w:val="24"/>
          <w:lang w:val="bg-BG"/>
        </w:rPr>
        <w:t xml:space="preserve">ДОПЪЛНИТЕЛНИ </w:t>
      </w:r>
      <w:proofErr w:type="gramStart"/>
      <w:r w:rsidRPr="00304DA1">
        <w:rPr>
          <w:b/>
          <w:sz w:val="24"/>
          <w:szCs w:val="24"/>
          <w:lang w:val="bg-BG"/>
        </w:rPr>
        <w:t>РАЗПОРЕДБИ</w:t>
      </w:r>
    </w:p>
    <w:p w:rsidR="009D421C" w:rsidRPr="00304DA1" w:rsidRDefault="009D421C" w:rsidP="00EF58DE">
      <w:pPr>
        <w:widowControl w:val="0"/>
        <w:jc w:val="center"/>
        <w:rPr>
          <w:b/>
          <w:sz w:val="24"/>
          <w:szCs w:val="24"/>
          <w:lang w:val="bg-BG"/>
        </w:rPr>
      </w:pPr>
      <w:proofErr w:type="gramEnd"/>
    </w:p>
    <w:p w:rsidR="003136A5" w:rsidRPr="00304DA1" w:rsidRDefault="003136A5" w:rsidP="009D421C">
      <w:pPr>
        <w:rPr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>§ 1.</w:t>
      </w:r>
      <w:r w:rsidRPr="00304DA1">
        <w:rPr>
          <w:sz w:val="24"/>
          <w:szCs w:val="24"/>
          <w:lang w:val="bg-BG"/>
        </w:rPr>
        <w:t xml:space="preserve"> По смисъла на настоящата тарифа:</w:t>
      </w:r>
    </w:p>
    <w:p w:rsidR="00EF58DE" w:rsidRDefault="00EF58DE" w:rsidP="00EF58DE">
      <w:pPr>
        <w:widowControl w:val="0"/>
        <w:numPr>
          <w:ilvl w:val="0"/>
          <w:numId w:val="10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304DA1">
        <w:rPr>
          <w:bCs/>
          <w:sz w:val="24"/>
          <w:szCs w:val="24"/>
          <w:lang w:val="bg-BG"/>
        </w:rPr>
        <w:t>“Борс</w:t>
      </w:r>
      <w:r w:rsidR="008B7825" w:rsidRPr="00304DA1">
        <w:rPr>
          <w:bCs/>
          <w:sz w:val="24"/>
          <w:szCs w:val="24"/>
          <w:lang w:val="bg-BG"/>
        </w:rPr>
        <w:t>ата” - “Българска Фондова Борса</w:t>
      </w:r>
      <w:r w:rsidRPr="00304DA1">
        <w:rPr>
          <w:bCs/>
          <w:sz w:val="24"/>
          <w:szCs w:val="24"/>
          <w:lang w:val="bg-BG"/>
        </w:rPr>
        <w:t>” АД.</w:t>
      </w:r>
    </w:p>
    <w:p w:rsidR="009728DD" w:rsidRPr="009728DD" w:rsidRDefault="00E52C28" w:rsidP="009728DD">
      <w:pPr>
        <w:pStyle w:val="ListParagraph"/>
        <w:widowControl w:val="0"/>
        <w:numPr>
          <w:ilvl w:val="0"/>
          <w:numId w:val="10"/>
        </w:numPr>
        <w:contextualSpacing w:val="0"/>
        <w:jc w:val="both"/>
        <w:rPr>
          <w:sz w:val="24"/>
          <w:szCs w:val="24"/>
          <w:lang w:val="bg-BG"/>
        </w:rPr>
      </w:pPr>
      <w:r w:rsidRPr="001B0707">
        <w:rPr>
          <w:bCs/>
          <w:sz w:val="24"/>
          <w:szCs w:val="24"/>
          <w:lang w:val="bg-BG"/>
        </w:rPr>
        <w:t>„МСП” – малки и средни предприятия, определени съгласно чл.</w:t>
      </w:r>
      <w:r>
        <w:rPr>
          <w:bCs/>
          <w:sz w:val="24"/>
          <w:szCs w:val="24"/>
          <w:lang w:val="en-GB"/>
        </w:rPr>
        <w:t xml:space="preserve"> </w:t>
      </w:r>
      <w:r w:rsidRPr="001B0707">
        <w:rPr>
          <w:bCs/>
          <w:sz w:val="24"/>
          <w:szCs w:val="24"/>
          <w:lang w:val="bg-BG"/>
        </w:rPr>
        <w:t>77 от Делегиран регламент (ЕС) 2017/565“</w:t>
      </w:r>
      <w:r w:rsidRPr="001B0707">
        <w:rPr>
          <w:sz w:val="24"/>
          <w:szCs w:val="24"/>
          <w:lang w:val="bg-BG"/>
        </w:rPr>
        <w:t xml:space="preserve"> на Комисията от 25 април 2016 година за допълване на Директива 2014/65/ЕС </w:t>
      </w:r>
      <w:r w:rsidRPr="001B0707">
        <w:rPr>
          <w:sz w:val="24"/>
          <w:szCs w:val="24"/>
          <w:lang w:val="bg-BG"/>
        </w:rPr>
        <w:lastRenderedPageBreak/>
        <w:t>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директива;</w:t>
      </w:r>
      <w:bookmarkStart w:id="2" w:name="_GoBack"/>
      <w:bookmarkEnd w:id="2"/>
    </w:p>
    <w:p w:rsidR="00372644" w:rsidRPr="00304DA1" w:rsidRDefault="00372644" w:rsidP="00EF58DE">
      <w:pPr>
        <w:widowControl w:val="0"/>
        <w:numPr>
          <w:ilvl w:val="0"/>
          <w:numId w:val="10"/>
        </w:numPr>
        <w:jc w:val="both"/>
        <w:rPr>
          <w:sz w:val="24"/>
          <w:szCs w:val="24"/>
          <w:lang w:val="bg-BG"/>
        </w:rPr>
      </w:pPr>
      <w:r w:rsidRPr="00304DA1">
        <w:rPr>
          <w:sz w:val="24"/>
          <w:szCs w:val="24"/>
          <w:lang w:val="bg-BG"/>
        </w:rPr>
        <w:t xml:space="preserve">“Кръстосана сделка” е </w:t>
      </w:r>
      <w:r w:rsidRPr="00304DA1">
        <w:rPr>
          <w:bCs/>
          <w:sz w:val="24"/>
          <w:szCs w:val="24"/>
          <w:lang w:val="bg-BG"/>
        </w:rPr>
        <w:t>сделка</w:t>
      </w:r>
      <w:r w:rsidR="009C4577" w:rsidRPr="00304DA1">
        <w:rPr>
          <w:bCs/>
          <w:sz w:val="24"/>
          <w:szCs w:val="24"/>
          <w:lang w:val="bg-BG"/>
        </w:rPr>
        <w:t>,</w:t>
      </w:r>
      <w:r w:rsidRPr="00304DA1">
        <w:rPr>
          <w:bCs/>
          <w:sz w:val="24"/>
          <w:szCs w:val="24"/>
          <w:lang w:val="bg-BG"/>
        </w:rPr>
        <w:t xml:space="preserve"> </w:t>
      </w:r>
      <w:r w:rsidR="009C4577" w:rsidRPr="00304DA1">
        <w:rPr>
          <w:bCs/>
          <w:sz w:val="24"/>
          <w:szCs w:val="24"/>
          <w:lang w:val="bg-BG"/>
        </w:rPr>
        <w:t xml:space="preserve">по която </w:t>
      </w:r>
      <w:r w:rsidR="00E602F2" w:rsidRPr="00304DA1">
        <w:rPr>
          <w:bCs/>
          <w:sz w:val="24"/>
          <w:szCs w:val="24"/>
          <w:lang w:val="bg-BG"/>
        </w:rPr>
        <w:t xml:space="preserve">участникът </w:t>
      </w:r>
      <w:r w:rsidR="00C95415" w:rsidRPr="00304DA1">
        <w:rPr>
          <w:bCs/>
          <w:sz w:val="24"/>
          <w:szCs w:val="24"/>
          <w:lang w:val="bg-BG"/>
        </w:rPr>
        <w:t xml:space="preserve">на </w:t>
      </w:r>
      <w:r w:rsidR="00C95415" w:rsidRPr="00304DA1">
        <w:rPr>
          <w:sz w:val="24"/>
          <w:szCs w:val="24"/>
          <w:lang w:val="bg-BG"/>
        </w:rPr>
        <w:t>пазар BЕAM</w:t>
      </w:r>
      <w:r w:rsidR="00C95415" w:rsidRPr="00304DA1" w:rsidDel="00C95415">
        <w:rPr>
          <w:bCs/>
          <w:sz w:val="24"/>
          <w:szCs w:val="24"/>
          <w:lang w:val="bg-BG"/>
        </w:rPr>
        <w:t xml:space="preserve"> </w:t>
      </w:r>
      <w:r w:rsidR="00E602F2" w:rsidRPr="00304DA1">
        <w:rPr>
          <w:bCs/>
          <w:sz w:val="24"/>
          <w:szCs w:val="24"/>
          <w:lang w:val="bg-BG"/>
        </w:rPr>
        <w:t xml:space="preserve">се явява е едновременно </w:t>
      </w:r>
      <w:r w:rsidR="009C4577" w:rsidRPr="00304DA1">
        <w:rPr>
          <w:bCs/>
          <w:sz w:val="24"/>
          <w:szCs w:val="24"/>
          <w:lang w:val="bg-BG"/>
        </w:rPr>
        <w:t xml:space="preserve">купувач </w:t>
      </w:r>
      <w:r w:rsidR="00E602F2" w:rsidRPr="00304DA1">
        <w:rPr>
          <w:bCs/>
          <w:sz w:val="24"/>
          <w:szCs w:val="24"/>
          <w:lang w:val="bg-BG"/>
        </w:rPr>
        <w:t>и</w:t>
      </w:r>
      <w:r w:rsidR="009C4577" w:rsidRPr="00304DA1">
        <w:rPr>
          <w:bCs/>
          <w:sz w:val="24"/>
          <w:szCs w:val="24"/>
          <w:lang w:val="bg-BG"/>
        </w:rPr>
        <w:t xml:space="preserve"> продавач.</w:t>
      </w:r>
    </w:p>
    <w:p w:rsidR="00A0390B" w:rsidRPr="00304DA1" w:rsidRDefault="00A0390B" w:rsidP="00EF58DE">
      <w:pPr>
        <w:widowControl w:val="0"/>
        <w:jc w:val="both"/>
        <w:rPr>
          <w:b/>
          <w:sz w:val="24"/>
          <w:szCs w:val="24"/>
          <w:lang w:val="bg-BG"/>
        </w:rPr>
      </w:pPr>
    </w:p>
    <w:p w:rsidR="00BB4C39" w:rsidRPr="00304DA1" w:rsidRDefault="00BB4C39" w:rsidP="00EF58DE">
      <w:pPr>
        <w:widowControl w:val="0"/>
        <w:jc w:val="both"/>
        <w:rPr>
          <w:b/>
          <w:sz w:val="24"/>
          <w:szCs w:val="24"/>
          <w:lang w:val="bg-BG"/>
        </w:rPr>
      </w:pPr>
    </w:p>
    <w:p w:rsidR="003136A5" w:rsidRPr="00304DA1" w:rsidRDefault="003136A5" w:rsidP="00EF58DE">
      <w:pPr>
        <w:widowControl w:val="0"/>
        <w:jc w:val="center"/>
        <w:rPr>
          <w:b/>
          <w:sz w:val="24"/>
          <w:szCs w:val="24"/>
          <w:lang w:val="bg-BG"/>
        </w:rPr>
      </w:pPr>
      <w:r w:rsidRPr="00304DA1">
        <w:rPr>
          <w:b/>
          <w:sz w:val="24"/>
          <w:szCs w:val="24"/>
          <w:lang w:val="bg-BG"/>
        </w:rPr>
        <w:t xml:space="preserve">ПРЕХОДНИ И ЗАКЛЮЧИТЕЛНИ </w:t>
      </w:r>
      <w:proofErr w:type="gramStart"/>
      <w:r w:rsidRPr="00304DA1">
        <w:rPr>
          <w:b/>
          <w:sz w:val="24"/>
          <w:szCs w:val="24"/>
          <w:lang w:val="bg-BG"/>
        </w:rPr>
        <w:t>РАЗПОРЕДБИ</w:t>
      </w:r>
    </w:p>
    <w:p w:rsidR="003136A5" w:rsidRPr="00304DA1" w:rsidRDefault="003136A5" w:rsidP="00EF58DE">
      <w:pPr>
        <w:widowControl w:val="0"/>
        <w:jc w:val="center"/>
        <w:rPr>
          <w:b/>
          <w:sz w:val="24"/>
          <w:szCs w:val="24"/>
          <w:lang w:val="bg-BG"/>
        </w:rPr>
      </w:pPr>
      <w:proofErr w:type="gramEnd"/>
    </w:p>
    <w:p w:rsidR="009B5B84" w:rsidRPr="00304DA1" w:rsidRDefault="004E44E7" w:rsidP="00F93863">
      <w:pPr>
        <w:widowControl w:val="0"/>
        <w:jc w:val="both"/>
        <w:rPr>
          <w:sz w:val="24"/>
          <w:szCs w:val="24"/>
          <w:lang w:val="bg-BG"/>
        </w:rPr>
      </w:pPr>
      <w:r w:rsidRPr="00304DA1">
        <w:rPr>
          <w:b/>
          <w:bCs/>
          <w:sz w:val="24"/>
          <w:szCs w:val="24"/>
          <w:lang w:val="bg-BG"/>
        </w:rPr>
        <w:t xml:space="preserve">§ 1. </w:t>
      </w:r>
      <w:r w:rsidRPr="00304DA1">
        <w:rPr>
          <w:bCs/>
          <w:sz w:val="24"/>
          <w:szCs w:val="24"/>
          <w:lang w:val="bg-BG"/>
        </w:rPr>
        <w:t xml:space="preserve">Настоящата тарифа е в сила </w:t>
      </w:r>
      <w:proofErr w:type="spellStart"/>
      <w:r w:rsidR="00FF4A51">
        <w:rPr>
          <w:bCs/>
          <w:sz w:val="24"/>
          <w:szCs w:val="24"/>
        </w:rPr>
        <w:t>от</w:t>
      </w:r>
      <w:proofErr w:type="spellEnd"/>
      <w:r w:rsidR="00FF4A51">
        <w:rPr>
          <w:bCs/>
          <w:sz w:val="24"/>
          <w:szCs w:val="24"/>
        </w:rPr>
        <w:t xml:space="preserve"> 12.02.</w:t>
      </w:r>
      <w:r w:rsidR="00FF4A51" w:rsidRPr="00304DA1">
        <w:rPr>
          <w:bCs/>
          <w:sz w:val="24"/>
          <w:szCs w:val="24"/>
          <w:lang w:val="bg-BG"/>
        </w:rPr>
        <w:t>201</w:t>
      </w:r>
      <w:r w:rsidR="00FF4A51">
        <w:rPr>
          <w:bCs/>
          <w:sz w:val="24"/>
          <w:szCs w:val="24"/>
          <w:lang w:val="bg-BG"/>
        </w:rPr>
        <w:t>9</w:t>
      </w:r>
      <w:r w:rsidR="00FF4A51" w:rsidRPr="00304DA1">
        <w:rPr>
          <w:bCs/>
          <w:sz w:val="24"/>
          <w:szCs w:val="24"/>
          <w:lang w:val="bg-BG"/>
        </w:rPr>
        <w:t xml:space="preserve"> </w:t>
      </w:r>
      <w:r w:rsidRPr="00304DA1">
        <w:rPr>
          <w:bCs/>
          <w:sz w:val="24"/>
          <w:szCs w:val="24"/>
          <w:lang w:val="bg-BG"/>
        </w:rPr>
        <w:t>г.</w:t>
      </w:r>
      <w:r w:rsidR="00BE6985" w:rsidRPr="00304DA1">
        <w:rPr>
          <w:sz w:val="24"/>
          <w:szCs w:val="24"/>
          <w:lang w:val="bg-BG"/>
        </w:rPr>
        <w:t xml:space="preserve"> </w:t>
      </w:r>
    </w:p>
    <w:sectPr w:rsidR="009B5B84" w:rsidRPr="00304DA1" w:rsidSect="007532B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041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B7" w:rsidRDefault="008915B7" w:rsidP="00420A07">
      <w:r>
        <w:separator/>
      </w:r>
    </w:p>
  </w:endnote>
  <w:endnote w:type="continuationSeparator" w:id="0">
    <w:p w:rsidR="008915B7" w:rsidRDefault="008915B7" w:rsidP="004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sGoth Lt BT">
    <w:panose1 w:val="020B0406020203020204"/>
    <w:charset w:val="00"/>
    <w:family w:val="swiss"/>
    <w:pitch w:val="variable"/>
    <w:sig w:usb0="00000087" w:usb1="00000000" w:usb2="00000000" w:usb3="00000000" w:csb0="0000001B" w:csb1="00000000"/>
  </w:font>
  <w:font w:name="News Gothic Cyr">
    <w:altName w:val="Microsoft YaHei"/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15" w:rsidRDefault="00997838" w:rsidP="00094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54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415" w:rsidRDefault="00C95415" w:rsidP="00094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15" w:rsidRPr="006230B2" w:rsidRDefault="00C95415" w:rsidP="006230B2">
    <w:pPr>
      <w:pStyle w:val="Footer"/>
      <w:pBdr>
        <w:bottom w:val="single" w:sz="12" w:space="1" w:color="auto"/>
      </w:pBdr>
      <w:ind w:right="-12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B7" w:rsidRDefault="008915B7" w:rsidP="00420A07">
      <w:r>
        <w:separator/>
      </w:r>
    </w:p>
  </w:footnote>
  <w:footnote w:type="continuationSeparator" w:id="0">
    <w:p w:rsidR="008915B7" w:rsidRDefault="008915B7" w:rsidP="0042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6995"/>
      <w:gridCol w:w="851"/>
      <w:gridCol w:w="1842"/>
    </w:tblGrid>
    <w:tr w:rsidR="00C95415" w:rsidRPr="007336BA">
      <w:trPr>
        <w:cantSplit/>
        <w:trHeight w:hRule="exact" w:val="313"/>
        <w:jc w:val="right"/>
      </w:trPr>
      <w:tc>
        <w:tcPr>
          <w:tcW w:w="6995" w:type="dxa"/>
          <w:tcBorders>
            <w:top w:val="single" w:sz="12" w:space="0" w:color="auto"/>
            <w:bottom w:val="single" w:sz="6" w:space="0" w:color="auto"/>
          </w:tcBorders>
        </w:tcPr>
        <w:p w:rsidR="00C95415" w:rsidRPr="007336BA" w:rsidRDefault="00C95415" w:rsidP="008B7825">
          <w:pPr>
            <w:rPr>
              <w:bCs/>
              <w:lang w:val="bg-BG"/>
            </w:rPr>
          </w:pPr>
          <w:r w:rsidRPr="007336BA">
            <w:rPr>
              <w:bCs/>
              <w:lang w:val="bg-BG"/>
            </w:rPr>
            <w:t xml:space="preserve">Българска Фондова </w:t>
          </w:r>
          <w:proofErr w:type="gramStart"/>
          <w:r w:rsidRPr="007336BA">
            <w:rPr>
              <w:bCs/>
              <w:lang w:val="bg-BG"/>
            </w:rPr>
            <w:t>Борса  АД</w:t>
          </w:r>
          <w:proofErr w:type="gramEnd"/>
        </w:p>
      </w:tc>
      <w:tc>
        <w:tcPr>
          <w:tcW w:w="851" w:type="dxa"/>
        </w:tcPr>
        <w:p w:rsidR="00C95415" w:rsidRPr="007336BA" w:rsidRDefault="00C95415" w:rsidP="00BA29FE">
          <w:pPr>
            <w:ind w:right="-254"/>
            <w:rPr>
              <w:b/>
              <w:lang w:val="de-DE"/>
            </w:rPr>
          </w:pPr>
        </w:p>
      </w:tc>
      <w:tc>
        <w:tcPr>
          <w:tcW w:w="1842" w:type="dxa"/>
          <w:tcBorders>
            <w:top w:val="single" w:sz="12" w:space="0" w:color="auto"/>
            <w:bottom w:val="single" w:sz="6" w:space="0" w:color="auto"/>
          </w:tcBorders>
        </w:tcPr>
        <w:p w:rsidR="00C95415" w:rsidRPr="007336BA" w:rsidRDefault="00C95415" w:rsidP="00BA29FE">
          <w:pPr>
            <w:ind w:right="57"/>
            <w:jc w:val="right"/>
            <w:rPr>
              <w:b/>
              <w:lang w:val="ru-RU"/>
            </w:rPr>
          </w:pPr>
        </w:p>
      </w:tc>
    </w:tr>
    <w:tr w:rsidR="00C95415" w:rsidRPr="007336BA">
      <w:trPr>
        <w:cantSplit/>
        <w:trHeight w:val="315"/>
        <w:jc w:val="right"/>
      </w:trPr>
      <w:tc>
        <w:tcPr>
          <w:tcW w:w="6995" w:type="dxa"/>
        </w:tcPr>
        <w:p w:rsidR="00C95415" w:rsidRPr="007336BA" w:rsidRDefault="00C95415" w:rsidP="00BA29FE">
          <w:pPr>
            <w:rPr>
              <w:lang w:val="bg-BG"/>
            </w:rPr>
          </w:pPr>
        </w:p>
      </w:tc>
      <w:tc>
        <w:tcPr>
          <w:tcW w:w="851" w:type="dxa"/>
        </w:tcPr>
        <w:p w:rsidR="00C95415" w:rsidRPr="007336BA" w:rsidRDefault="00C95415" w:rsidP="00BA29FE"/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C95415" w:rsidRPr="007336BA" w:rsidRDefault="00C95415" w:rsidP="00BA29FE">
          <w:pPr>
            <w:ind w:right="57"/>
            <w:jc w:val="right"/>
          </w:pPr>
        </w:p>
      </w:tc>
    </w:tr>
    <w:tr w:rsidR="00C95415" w:rsidRPr="007336BA">
      <w:trPr>
        <w:cantSplit/>
        <w:trHeight w:hRule="exact" w:val="313"/>
        <w:jc w:val="right"/>
      </w:trPr>
      <w:tc>
        <w:tcPr>
          <w:tcW w:w="6995" w:type="dxa"/>
          <w:tcBorders>
            <w:top w:val="single" w:sz="6" w:space="0" w:color="auto"/>
          </w:tcBorders>
        </w:tcPr>
        <w:p w:rsidR="00C95415" w:rsidRPr="007336BA" w:rsidRDefault="00C95415" w:rsidP="00BA29FE">
          <w:pPr>
            <w:pStyle w:val="XetraStandard"/>
            <w:tabs>
              <w:tab w:val="clear" w:pos="284"/>
              <w:tab w:val="clear" w:pos="567"/>
              <w:tab w:val="clear" w:pos="851"/>
            </w:tabs>
            <w:spacing w:after="0" w:line="240" w:lineRule="auto"/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851" w:type="dxa"/>
        </w:tcPr>
        <w:p w:rsidR="00C95415" w:rsidRPr="007336BA" w:rsidRDefault="00C95415" w:rsidP="00BA29FE"/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C95415" w:rsidRPr="007336BA" w:rsidRDefault="00C95415" w:rsidP="00BA29FE">
          <w:pPr>
            <w:ind w:right="57"/>
            <w:jc w:val="right"/>
          </w:pPr>
        </w:p>
      </w:tc>
    </w:tr>
    <w:tr w:rsidR="00C95415" w:rsidRPr="007336BA">
      <w:trPr>
        <w:cantSplit/>
        <w:trHeight w:hRule="exact" w:val="313"/>
        <w:jc w:val="right"/>
      </w:trPr>
      <w:tc>
        <w:tcPr>
          <w:tcW w:w="6995" w:type="dxa"/>
        </w:tcPr>
        <w:p w:rsidR="00C95415" w:rsidRPr="007336BA" w:rsidRDefault="00C95415" w:rsidP="00E52C28">
          <w:pPr>
            <w:rPr>
              <w:sz w:val="24"/>
              <w:lang w:val="bg-BG"/>
            </w:rPr>
          </w:pPr>
          <w:r w:rsidRPr="007336BA">
            <w:rPr>
              <w:lang w:val="bg-BG"/>
            </w:rPr>
            <w:t>Тарифа за таксите</w:t>
          </w:r>
          <w:r>
            <w:t xml:space="preserve"> </w:t>
          </w:r>
          <w:r>
            <w:rPr>
              <w:lang w:val="bg-BG"/>
            </w:rPr>
            <w:t>на</w:t>
          </w:r>
          <w:r w:rsidRPr="007336BA">
            <w:rPr>
              <w:lang w:val="bg-BG"/>
            </w:rPr>
            <w:t xml:space="preserve"> </w:t>
          </w:r>
          <w:r w:rsidRPr="00876398">
            <w:rPr>
              <w:lang w:val="bg-BG"/>
            </w:rPr>
            <w:t xml:space="preserve">пазар </w:t>
          </w:r>
          <w:r>
            <w:rPr>
              <w:sz w:val="24"/>
              <w:szCs w:val="24"/>
            </w:rPr>
            <w:t>B</w:t>
          </w:r>
          <w:r w:rsidRPr="008274E7">
            <w:rPr>
              <w:sz w:val="24"/>
              <w:szCs w:val="24"/>
              <w:lang w:val="bg-BG"/>
            </w:rPr>
            <w:t>ЕAM</w:t>
          </w:r>
        </w:p>
      </w:tc>
      <w:tc>
        <w:tcPr>
          <w:tcW w:w="851" w:type="dxa"/>
        </w:tcPr>
        <w:p w:rsidR="00C95415" w:rsidRPr="007336BA" w:rsidRDefault="00C95415" w:rsidP="00BA29FE">
          <w:pPr>
            <w:rPr>
              <w:lang w:val="ru-RU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C95415" w:rsidRPr="00FF4A51" w:rsidRDefault="00FF4A51" w:rsidP="004D19A5">
          <w:pPr>
            <w:ind w:right="57"/>
            <w:jc w:val="right"/>
          </w:pPr>
          <w:r>
            <w:t>12.02.2019</w:t>
          </w:r>
        </w:p>
      </w:tc>
    </w:tr>
    <w:tr w:rsidR="00C95415" w:rsidRPr="007336BA">
      <w:trPr>
        <w:cantSplit/>
        <w:trHeight w:hRule="exact" w:val="313"/>
        <w:jc w:val="right"/>
      </w:trPr>
      <w:tc>
        <w:tcPr>
          <w:tcW w:w="6995" w:type="dxa"/>
          <w:tcBorders>
            <w:bottom w:val="single" w:sz="6" w:space="0" w:color="auto"/>
          </w:tcBorders>
        </w:tcPr>
        <w:p w:rsidR="00C95415" w:rsidRPr="000A5361" w:rsidRDefault="00C95415" w:rsidP="00BA29FE">
          <w:pPr>
            <w:pStyle w:val="Header"/>
            <w:tabs>
              <w:tab w:val="clear" w:pos="4536"/>
            </w:tabs>
            <w:rPr>
              <w:lang w:val="bg-BG"/>
            </w:rPr>
          </w:pPr>
        </w:p>
      </w:tc>
      <w:tc>
        <w:tcPr>
          <w:tcW w:w="851" w:type="dxa"/>
        </w:tcPr>
        <w:p w:rsidR="00C95415" w:rsidRPr="007336BA" w:rsidRDefault="00C95415" w:rsidP="00BA29FE"/>
      </w:tc>
      <w:tc>
        <w:tcPr>
          <w:tcW w:w="1842" w:type="dxa"/>
          <w:tcBorders>
            <w:top w:val="single" w:sz="6" w:space="0" w:color="auto"/>
          </w:tcBorders>
        </w:tcPr>
        <w:p w:rsidR="00C95415" w:rsidRPr="007336BA" w:rsidRDefault="00C95415" w:rsidP="00BA29FE">
          <w:pPr>
            <w:ind w:right="57"/>
            <w:jc w:val="right"/>
          </w:pPr>
          <w:r w:rsidRPr="007336BA">
            <w:rPr>
              <w:spacing w:val="10"/>
              <w:lang w:val="bg-BG"/>
            </w:rPr>
            <w:t>Стр.</w:t>
          </w:r>
          <w:r w:rsidRPr="007336BA">
            <w:rPr>
              <w:spacing w:val="10"/>
            </w:rPr>
            <w:t xml:space="preserve"> </w:t>
          </w:r>
          <w:r w:rsidR="00997838" w:rsidRPr="007336BA">
            <w:rPr>
              <w:spacing w:val="10"/>
            </w:rPr>
            <w:fldChar w:fldCharType="begin"/>
          </w:r>
          <w:r w:rsidRPr="007336BA">
            <w:rPr>
              <w:spacing w:val="10"/>
            </w:rPr>
            <w:instrText xml:space="preserve">PAGE </w:instrText>
          </w:r>
          <w:r w:rsidR="00997838" w:rsidRPr="007336BA">
            <w:rPr>
              <w:spacing w:val="10"/>
            </w:rPr>
            <w:fldChar w:fldCharType="separate"/>
          </w:r>
          <w:r w:rsidR="00B63D96">
            <w:rPr>
              <w:noProof/>
              <w:spacing w:val="10"/>
            </w:rPr>
            <w:t>4</w:t>
          </w:r>
          <w:r w:rsidR="00997838" w:rsidRPr="007336BA">
            <w:rPr>
              <w:spacing w:val="10"/>
            </w:rPr>
            <w:fldChar w:fldCharType="end"/>
          </w:r>
          <w:r w:rsidRPr="007336BA">
            <w:rPr>
              <w:spacing w:val="10"/>
            </w:rPr>
            <w:t xml:space="preserve"> </w:t>
          </w:r>
          <w:r w:rsidRPr="007336BA">
            <w:rPr>
              <w:spacing w:val="10"/>
              <w:lang w:val="bg-BG"/>
            </w:rPr>
            <w:t>от</w:t>
          </w:r>
          <w:r w:rsidRPr="007336BA">
            <w:rPr>
              <w:spacing w:val="10"/>
            </w:rPr>
            <w:t xml:space="preserve"> </w:t>
          </w:r>
          <w:r w:rsidR="00997838" w:rsidRPr="007336BA">
            <w:rPr>
              <w:spacing w:val="10"/>
            </w:rPr>
            <w:fldChar w:fldCharType="begin"/>
          </w:r>
          <w:r w:rsidRPr="007336BA">
            <w:rPr>
              <w:spacing w:val="10"/>
            </w:rPr>
            <w:instrText xml:space="preserve"> NUMPAGES </w:instrText>
          </w:r>
          <w:r w:rsidR="00997838" w:rsidRPr="007336BA">
            <w:rPr>
              <w:spacing w:val="10"/>
            </w:rPr>
            <w:fldChar w:fldCharType="separate"/>
          </w:r>
          <w:r w:rsidR="00B63D96">
            <w:rPr>
              <w:noProof/>
              <w:spacing w:val="10"/>
            </w:rPr>
            <w:t>5</w:t>
          </w:r>
          <w:r w:rsidR="00997838" w:rsidRPr="007336BA">
            <w:rPr>
              <w:spacing w:val="10"/>
            </w:rPr>
            <w:fldChar w:fldCharType="end"/>
          </w:r>
        </w:p>
      </w:tc>
    </w:tr>
    <w:tr w:rsidR="00C95415" w:rsidRPr="007336BA" w:rsidTr="002800C0">
      <w:trPr>
        <w:cantSplit/>
        <w:trHeight w:hRule="exact" w:val="406"/>
        <w:jc w:val="right"/>
      </w:trPr>
      <w:tc>
        <w:tcPr>
          <w:tcW w:w="6995" w:type="dxa"/>
          <w:tcBorders>
            <w:bottom w:val="single" w:sz="12" w:space="0" w:color="auto"/>
          </w:tcBorders>
        </w:tcPr>
        <w:p w:rsidR="00C95415" w:rsidRPr="007336BA" w:rsidRDefault="00C95415" w:rsidP="00BA29FE">
          <w:pPr>
            <w:spacing w:line="340" w:lineRule="exact"/>
          </w:pPr>
        </w:p>
      </w:tc>
      <w:tc>
        <w:tcPr>
          <w:tcW w:w="851" w:type="dxa"/>
          <w:tcBorders>
            <w:bottom w:val="single" w:sz="12" w:space="0" w:color="auto"/>
          </w:tcBorders>
        </w:tcPr>
        <w:p w:rsidR="00C95415" w:rsidRPr="007336BA" w:rsidRDefault="00C95415" w:rsidP="00BA29FE">
          <w:pPr>
            <w:spacing w:line="340" w:lineRule="exact"/>
          </w:pPr>
        </w:p>
      </w:tc>
      <w:tc>
        <w:tcPr>
          <w:tcW w:w="1842" w:type="dxa"/>
          <w:tcBorders>
            <w:top w:val="single" w:sz="6" w:space="0" w:color="auto"/>
            <w:bottom w:val="single" w:sz="12" w:space="0" w:color="auto"/>
          </w:tcBorders>
        </w:tcPr>
        <w:p w:rsidR="00C95415" w:rsidRPr="007336BA" w:rsidRDefault="00C95415" w:rsidP="00BA29FE">
          <w:pPr>
            <w:spacing w:line="340" w:lineRule="exact"/>
            <w:ind w:right="57"/>
            <w:jc w:val="right"/>
          </w:pPr>
        </w:p>
      </w:tc>
    </w:tr>
  </w:tbl>
  <w:p w:rsidR="00C95415" w:rsidRPr="007336BA" w:rsidRDefault="00C954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15" w:rsidRDefault="00997838">
    <w:pPr>
      <w:pStyle w:val="Header"/>
    </w:pPr>
    <w:r w:rsidRPr="00997838">
      <w:rPr>
        <w:noProof/>
        <w:lang w:val="en-GB" w:eastAsia="en-GB"/>
      </w:rPr>
    </w:r>
    <w:r w:rsidRPr="00997838">
      <w:rPr>
        <w:noProof/>
        <w:lang w:val="en-GB" w:eastAsia="en-GB"/>
      </w:rPr>
      <w:pict>
        <v:group id="Canvas 9" o:spid="_x0000_s2049" editas="canvas" style="width:480pt;height:4in;mso-position-horizontal-relative:char;mso-position-vertical-relative:line" coordsize="60960,36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0960;height:36576;visibility:visible">
            <v:fill o:detectmouseclick="t"/>
            <v:path o:connecttype="non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1" type="#_x0000_t202" style="position:absolute;left:40640;width:1968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<v:textbox>
              <w:txbxContent>
                <w:p w:rsidR="00C95415" w:rsidRPr="0042535D" w:rsidRDefault="00C95415" w:rsidP="00FD5145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</w:pPr>
                  <w:r w:rsidRPr="0042535D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  <w:t xml:space="preserve">БЪЛГАРСКА ФОНДОВА </w:t>
                  </w:r>
                  <w:proofErr w:type="gramStart"/>
                  <w:r w:rsidRPr="0042535D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  <w:t xml:space="preserve">БОРСА </w:t>
                  </w:r>
                  <w:proofErr w:type="gramEnd"/>
                </w:p>
              </w:txbxContent>
            </v:textbox>
          </v:shape>
          <v:shape id="Picture 12" o:spid="_x0000_s2052" type="#_x0000_t75" alt="bfb-logo-bg" style="position:absolute;left:41275;top:8001;width:19570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2tfCAAAA2gAAAA8AAABkcnMvZG93bnJldi54bWxEj92KwjAUhO8F3yEcwTtNFRHpGkWLBRdk&#10;wR+QvTskZ9uyzUlponbf3iwIXg4z8w2zXHe2FndqfeVYwWScgCDWzlRcKLic89EChA/IBmvHpOCP&#10;PKxX/d4SU+MefKT7KRQiQtinqKAMoUml9Loki37sGuLo/bjWYoiyLaRp8RHhtpbTJJlLixXHhRIb&#10;ykrSv6ebVaAzyvNrUvvtV9YdDnr2efa7b6WGg27zASJQF97hV3tvFEzh/0q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gdrXwgAAANoAAAAPAAAAAAAAAAAAAAAAAJ8C&#10;AABkcnMvZG93bnJldi54bWxQSwUGAAAAAAQABAD3AAAAjgMAAAAA&#10;">
            <v:imagedata r:id="rId1" o:title="bfb-logo-bg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A9E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197DD7"/>
    <w:multiLevelType w:val="hybridMultilevel"/>
    <w:tmpl w:val="C3C28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5D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1982161"/>
    <w:multiLevelType w:val="multilevel"/>
    <w:tmpl w:val="631A413E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4">
    <w:nsid w:val="12F619C5"/>
    <w:multiLevelType w:val="multilevel"/>
    <w:tmpl w:val="631A413E"/>
    <w:numStyleLink w:val="a"/>
  </w:abstractNum>
  <w:abstractNum w:abstractNumId="5">
    <w:nsid w:val="14221DAE"/>
    <w:multiLevelType w:val="multilevel"/>
    <w:tmpl w:val="93081E7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6">
    <w:nsid w:val="197E2DF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BD33DF"/>
    <w:multiLevelType w:val="multilevel"/>
    <w:tmpl w:val="DBCCB96C"/>
    <w:styleLink w:val="1ai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E8751A9"/>
    <w:multiLevelType w:val="multilevel"/>
    <w:tmpl w:val="631A413E"/>
    <w:numStyleLink w:val="a"/>
  </w:abstractNum>
  <w:abstractNum w:abstractNumId="9">
    <w:nsid w:val="20A17D82"/>
    <w:multiLevelType w:val="multilevel"/>
    <w:tmpl w:val="631A413E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0">
    <w:nsid w:val="220F5479"/>
    <w:multiLevelType w:val="multilevel"/>
    <w:tmpl w:val="DB6A023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</w:lvl>
  </w:abstractNum>
  <w:abstractNum w:abstractNumId="11">
    <w:nsid w:val="29C9385A"/>
    <w:multiLevelType w:val="multilevel"/>
    <w:tmpl w:val="631A413E"/>
    <w:numStyleLink w:val="a"/>
  </w:abstractNum>
  <w:abstractNum w:abstractNumId="12">
    <w:nsid w:val="2DD27BF9"/>
    <w:multiLevelType w:val="multilevel"/>
    <w:tmpl w:val="631A413E"/>
    <w:styleLink w:val="a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3">
    <w:nsid w:val="2F4E0456"/>
    <w:multiLevelType w:val="multilevel"/>
    <w:tmpl w:val="952C5B64"/>
    <w:lvl w:ilvl="0">
      <w:start w:val="1"/>
      <w:numFmt w:val="decimal"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(%2)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CharCharCharCharCharCharCharCharChar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4">
    <w:nsid w:val="377717E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9750829"/>
    <w:multiLevelType w:val="multilevel"/>
    <w:tmpl w:val="EC284F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13677B3"/>
    <w:multiLevelType w:val="multilevel"/>
    <w:tmpl w:val="DB6A023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</w:lvl>
  </w:abstractNum>
  <w:abstractNum w:abstractNumId="17">
    <w:nsid w:val="4B66402E"/>
    <w:multiLevelType w:val="multilevel"/>
    <w:tmpl w:val="631A413E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8">
    <w:nsid w:val="4D8F31D3"/>
    <w:multiLevelType w:val="hybridMultilevel"/>
    <w:tmpl w:val="43F0D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D0F1C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9E01BA"/>
    <w:multiLevelType w:val="multilevel"/>
    <w:tmpl w:val="93081E7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1">
    <w:nsid w:val="598B63C9"/>
    <w:multiLevelType w:val="multilevel"/>
    <w:tmpl w:val="C9F454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0C822F3"/>
    <w:multiLevelType w:val="multilevel"/>
    <w:tmpl w:val="DB6A023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</w:lvl>
  </w:abstractNum>
  <w:abstractNum w:abstractNumId="23">
    <w:nsid w:val="62274D17"/>
    <w:multiLevelType w:val="multilevel"/>
    <w:tmpl w:val="631A413E"/>
    <w:numStyleLink w:val="a"/>
  </w:abstractNum>
  <w:abstractNum w:abstractNumId="24">
    <w:nsid w:val="6579163B"/>
    <w:multiLevelType w:val="multilevel"/>
    <w:tmpl w:val="631A413E"/>
    <w:numStyleLink w:val="a"/>
  </w:abstractNum>
  <w:abstractNum w:abstractNumId="25">
    <w:nsid w:val="66022857"/>
    <w:multiLevelType w:val="singleLevel"/>
    <w:tmpl w:val="9646A9AC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6">
    <w:nsid w:val="6B2F4592"/>
    <w:multiLevelType w:val="multilevel"/>
    <w:tmpl w:val="DB6A023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</w:lvl>
  </w:abstractNum>
  <w:abstractNum w:abstractNumId="27">
    <w:nsid w:val="6F8C0C00"/>
    <w:multiLevelType w:val="multilevel"/>
    <w:tmpl w:val="DB6A023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</w:lvl>
  </w:abstractNum>
  <w:abstractNum w:abstractNumId="28">
    <w:nsid w:val="7640572A"/>
    <w:multiLevelType w:val="multilevel"/>
    <w:tmpl w:val="DB6A023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</w:lvl>
  </w:abstractNum>
  <w:abstractNum w:abstractNumId="29">
    <w:nsid w:val="7E6544C4"/>
    <w:multiLevelType w:val="multilevel"/>
    <w:tmpl w:val="2982D6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8"/>
    <w:lvlOverride w:ilvl="0">
      <w:lvl w:ilvl="0">
        <w:start w:val="1"/>
        <w:numFmt w:val="decimal"/>
        <w:isLgl/>
        <w:suff w:val="space"/>
        <w:lvlText w:val="Чл. 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2"/>
        <w:numFmt w:val="decimal"/>
        <w:isLgl/>
        <w:suff w:val="space"/>
        <w:lvlText w:val="(%2)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1"/>
        <w:isLgl/>
        <w:suff w:val="space"/>
        <w:lvlText w:val="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288"/>
          </w:tabs>
          <w:ind w:left="28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576"/>
          </w:tabs>
          <w:ind w:left="57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20"/>
          </w:tabs>
          <w:ind w:left="72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864"/>
          </w:tabs>
          <w:ind w:left="864" w:hanging="144"/>
        </w:pPr>
        <w:rPr>
          <w:rFonts w:hint="default"/>
        </w:rPr>
      </w:lvl>
    </w:lvlOverride>
  </w:num>
  <w:num w:numId="9">
    <w:abstractNumId w:val="29"/>
  </w:num>
  <w:num w:numId="10">
    <w:abstractNumId w:val="21"/>
  </w:num>
  <w:num w:numId="1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isLgl/>
        <w:suff w:val="space"/>
        <w:lvlText w:val="(%2)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z w:val="24"/>
        </w:rPr>
      </w:lvl>
    </w:lvlOverride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isLgl/>
        <w:suff w:val="space"/>
        <w:lvlText w:val="(%2)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z w:val="24"/>
        </w:rPr>
      </w:lvl>
    </w:lvlOverride>
  </w:num>
  <w:num w:numId="1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isLgl/>
        <w:suff w:val="space"/>
        <w:lvlText w:val="(%2)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1"/>
        <w:isLgl/>
        <w:suff w:val="space"/>
        <w:lvlText w:val="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9"/>
  </w:num>
  <w:num w:numId="15">
    <w:abstractNumId w:val="24"/>
  </w:num>
  <w:num w:numId="16">
    <w:abstractNumId w:val="0"/>
  </w:num>
  <w:num w:numId="17">
    <w:abstractNumId w:val="27"/>
  </w:num>
  <w:num w:numId="18">
    <w:abstractNumId w:val="1"/>
  </w:num>
  <w:num w:numId="19">
    <w:abstractNumId w:val="9"/>
  </w:num>
  <w:num w:numId="20">
    <w:abstractNumId w:val="3"/>
  </w:num>
  <w:num w:numId="21">
    <w:abstractNumId w:val="18"/>
  </w:num>
  <w:num w:numId="22">
    <w:abstractNumId w:val="28"/>
  </w:num>
  <w:num w:numId="23">
    <w:abstractNumId w:val="17"/>
  </w:num>
  <w:num w:numId="24">
    <w:abstractNumId w:val="5"/>
  </w:num>
  <w:num w:numId="25">
    <w:abstractNumId w:val="20"/>
  </w:num>
  <w:num w:numId="26">
    <w:abstractNumId w:val="26"/>
  </w:num>
  <w:num w:numId="27">
    <w:abstractNumId w:val="16"/>
  </w:num>
  <w:num w:numId="28">
    <w:abstractNumId w:val="22"/>
  </w:num>
  <w:num w:numId="29">
    <w:abstractNumId w:val="10"/>
  </w:num>
  <w:num w:numId="30">
    <w:abstractNumId w:val="1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Takev">
    <w15:presenceInfo w15:providerId="AD" w15:userId="S-1-5-21-1659984164-339958186-2076119496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001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6B16"/>
    <w:rsid w:val="00000658"/>
    <w:rsid w:val="00000DA3"/>
    <w:rsid w:val="000022D7"/>
    <w:rsid w:val="00006200"/>
    <w:rsid w:val="000062C9"/>
    <w:rsid w:val="0000662A"/>
    <w:rsid w:val="00014AFB"/>
    <w:rsid w:val="000172BD"/>
    <w:rsid w:val="00021BB6"/>
    <w:rsid w:val="000223BE"/>
    <w:rsid w:val="00022C76"/>
    <w:rsid w:val="000232E1"/>
    <w:rsid w:val="00023669"/>
    <w:rsid w:val="000249D0"/>
    <w:rsid w:val="00026617"/>
    <w:rsid w:val="00027715"/>
    <w:rsid w:val="000300CB"/>
    <w:rsid w:val="000366F3"/>
    <w:rsid w:val="00043828"/>
    <w:rsid w:val="00050E8A"/>
    <w:rsid w:val="00052854"/>
    <w:rsid w:val="00053FB1"/>
    <w:rsid w:val="000556DE"/>
    <w:rsid w:val="0005673F"/>
    <w:rsid w:val="00056C29"/>
    <w:rsid w:val="00057650"/>
    <w:rsid w:val="000606AF"/>
    <w:rsid w:val="000610E0"/>
    <w:rsid w:val="00061481"/>
    <w:rsid w:val="0006248D"/>
    <w:rsid w:val="0006759E"/>
    <w:rsid w:val="00070617"/>
    <w:rsid w:val="000717CB"/>
    <w:rsid w:val="00071AA0"/>
    <w:rsid w:val="00073C13"/>
    <w:rsid w:val="00075965"/>
    <w:rsid w:val="00076F22"/>
    <w:rsid w:val="0008070F"/>
    <w:rsid w:val="00081466"/>
    <w:rsid w:val="00083FA9"/>
    <w:rsid w:val="00084BFA"/>
    <w:rsid w:val="00084FD4"/>
    <w:rsid w:val="000860D9"/>
    <w:rsid w:val="00091445"/>
    <w:rsid w:val="000917BB"/>
    <w:rsid w:val="000945FC"/>
    <w:rsid w:val="00094A9E"/>
    <w:rsid w:val="000A328F"/>
    <w:rsid w:val="000A349C"/>
    <w:rsid w:val="000A5361"/>
    <w:rsid w:val="000B38B7"/>
    <w:rsid w:val="000B390F"/>
    <w:rsid w:val="000B3F2D"/>
    <w:rsid w:val="000B5AEE"/>
    <w:rsid w:val="000B5B16"/>
    <w:rsid w:val="000D1BFF"/>
    <w:rsid w:val="000D2561"/>
    <w:rsid w:val="000D417B"/>
    <w:rsid w:val="000D4469"/>
    <w:rsid w:val="000D4D26"/>
    <w:rsid w:val="000D4E09"/>
    <w:rsid w:val="000D5879"/>
    <w:rsid w:val="000E3571"/>
    <w:rsid w:val="000E3C50"/>
    <w:rsid w:val="000F6361"/>
    <w:rsid w:val="000F6D22"/>
    <w:rsid w:val="000F7E3A"/>
    <w:rsid w:val="001035F3"/>
    <w:rsid w:val="0010437F"/>
    <w:rsid w:val="00104404"/>
    <w:rsid w:val="00106DDB"/>
    <w:rsid w:val="00110ABD"/>
    <w:rsid w:val="00110E01"/>
    <w:rsid w:val="0011261D"/>
    <w:rsid w:val="001137F9"/>
    <w:rsid w:val="001143D2"/>
    <w:rsid w:val="001171CE"/>
    <w:rsid w:val="00117431"/>
    <w:rsid w:val="00121449"/>
    <w:rsid w:val="00121E58"/>
    <w:rsid w:val="00123A14"/>
    <w:rsid w:val="00124E56"/>
    <w:rsid w:val="00124EF2"/>
    <w:rsid w:val="00125550"/>
    <w:rsid w:val="00133F66"/>
    <w:rsid w:val="00136C0B"/>
    <w:rsid w:val="00141941"/>
    <w:rsid w:val="001466A6"/>
    <w:rsid w:val="00150028"/>
    <w:rsid w:val="00154F65"/>
    <w:rsid w:val="001556F6"/>
    <w:rsid w:val="00156ADF"/>
    <w:rsid w:val="0016029F"/>
    <w:rsid w:val="00160C43"/>
    <w:rsid w:val="001629C2"/>
    <w:rsid w:val="001671ED"/>
    <w:rsid w:val="0017057D"/>
    <w:rsid w:val="001730A3"/>
    <w:rsid w:val="00174F7D"/>
    <w:rsid w:val="00175C6E"/>
    <w:rsid w:val="00176288"/>
    <w:rsid w:val="001765B5"/>
    <w:rsid w:val="00180C4B"/>
    <w:rsid w:val="00183936"/>
    <w:rsid w:val="00184120"/>
    <w:rsid w:val="0018443E"/>
    <w:rsid w:val="00184941"/>
    <w:rsid w:val="001855DD"/>
    <w:rsid w:val="00185F65"/>
    <w:rsid w:val="00190374"/>
    <w:rsid w:val="001911BB"/>
    <w:rsid w:val="001956F7"/>
    <w:rsid w:val="001959B6"/>
    <w:rsid w:val="00196275"/>
    <w:rsid w:val="00197A74"/>
    <w:rsid w:val="001A13CC"/>
    <w:rsid w:val="001A62B0"/>
    <w:rsid w:val="001A76BA"/>
    <w:rsid w:val="001A7719"/>
    <w:rsid w:val="001A7F68"/>
    <w:rsid w:val="001B3DD3"/>
    <w:rsid w:val="001B44F1"/>
    <w:rsid w:val="001C02F6"/>
    <w:rsid w:val="001C0D62"/>
    <w:rsid w:val="001C3E5B"/>
    <w:rsid w:val="001C6053"/>
    <w:rsid w:val="001C663B"/>
    <w:rsid w:val="001C66B9"/>
    <w:rsid w:val="001D138F"/>
    <w:rsid w:val="001D1EB3"/>
    <w:rsid w:val="001D326D"/>
    <w:rsid w:val="001D68E5"/>
    <w:rsid w:val="001D7A8C"/>
    <w:rsid w:val="001E04C3"/>
    <w:rsid w:val="001E5740"/>
    <w:rsid w:val="001F0C02"/>
    <w:rsid w:val="001F13BD"/>
    <w:rsid w:val="001F149A"/>
    <w:rsid w:val="001F1CC0"/>
    <w:rsid w:val="001F30E8"/>
    <w:rsid w:val="001F5143"/>
    <w:rsid w:val="001F5253"/>
    <w:rsid w:val="001F5751"/>
    <w:rsid w:val="001F59C2"/>
    <w:rsid w:val="00203153"/>
    <w:rsid w:val="00210713"/>
    <w:rsid w:val="0021205E"/>
    <w:rsid w:val="00214ABE"/>
    <w:rsid w:val="00215BB4"/>
    <w:rsid w:val="00221382"/>
    <w:rsid w:val="0022321A"/>
    <w:rsid w:val="00223B36"/>
    <w:rsid w:val="0022546F"/>
    <w:rsid w:val="00226BF8"/>
    <w:rsid w:val="00227401"/>
    <w:rsid w:val="00231061"/>
    <w:rsid w:val="002337F5"/>
    <w:rsid w:val="002367C7"/>
    <w:rsid w:val="00237ED3"/>
    <w:rsid w:val="00243F41"/>
    <w:rsid w:val="0024629E"/>
    <w:rsid w:val="00250FB3"/>
    <w:rsid w:val="00252597"/>
    <w:rsid w:val="00252C8B"/>
    <w:rsid w:val="002544A6"/>
    <w:rsid w:val="002558C0"/>
    <w:rsid w:val="00255AFE"/>
    <w:rsid w:val="0025696B"/>
    <w:rsid w:val="00260623"/>
    <w:rsid w:val="00261213"/>
    <w:rsid w:val="0026296B"/>
    <w:rsid w:val="00264125"/>
    <w:rsid w:val="00265937"/>
    <w:rsid w:val="00266870"/>
    <w:rsid w:val="00271319"/>
    <w:rsid w:val="0027440C"/>
    <w:rsid w:val="002800C0"/>
    <w:rsid w:val="00282B69"/>
    <w:rsid w:val="002902A1"/>
    <w:rsid w:val="00292373"/>
    <w:rsid w:val="002946DC"/>
    <w:rsid w:val="002A6750"/>
    <w:rsid w:val="002A6B18"/>
    <w:rsid w:val="002B038E"/>
    <w:rsid w:val="002B2D8B"/>
    <w:rsid w:val="002B2DD5"/>
    <w:rsid w:val="002B3D61"/>
    <w:rsid w:val="002B758B"/>
    <w:rsid w:val="002B7796"/>
    <w:rsid w:val="002C296C"/>
    <w:rsid w:val="002C30E8"/>
    <w:rsid w:val="002C4A8E"/>
    <w:rsid w:val="002D0199"/>
    <w:rsid w:val="002D156D"/>
    <w:rsid w:val="002D31CF"/>
    <w:rsid w:val="002D50AC"/>
    <w:rsid w:val="002D53A9"/>
    <w:rsid w:val="002E0F5A"/>
    <w:rsid w:val="002E0F66"/>
    <w:rsid w:val="002E41E2"/>
    <w:rsid w:val="002E6BCA"/>
    <w:rsid w:val="002F0A74"/>
    <w:rsid w:val="002F2817"/>
    <w:rsid w:val="002F317C"/>
    <w:rsid w:val="002F5B01"/>
    <w:rsid w:val="00303899"/>
    <w:rsid w:val="00303FD6"/>
    <w:rsid w:val="00304DA1"/>
    <w:rsid w:val="00305B52"/>
    <w:rsid w:val="00310A46"/>
    <w:rsid w:val="00312842"/>
    <w:rsid w:val="00312FD0"/>
    <w:rsid w:val="003136A5"/>
    <w:rsid w:val="003224F5"/>
    <w:rsid w:val="00330243"/>
    <w:rsid w:val="003305B0"/>
    <w:rsid w:val="0033079D"/>
    <w:rsid w:val="00333E0A"/>
    <w:rsid w:val="00334312"/>
    <w:rsid w:val="003344FA"/>
    <w:rsid w:val="00342549"/>
    <w:rsid w:val="00343101"/>
    <w:rsid w:val="00344C0A"/>
    <w:rsid w:val="00344F5B"/>
    <w:rsid w:val="00345655"/>
    <w:rsid w:val="00347ACD"/>
    <w:rsid w:val="00350017"/>
    <w:rsid w:val="00350862"/>
    <w:rsid w:val="00350887"/>
    <w:rsid w:val="00351F0E"/>
    <w:rsid w:val="00352B49"/>
    <w:rsid w:val="003532B5"/>
    <w:rsid w:val="00361C54"/>
    <w:rsid w:val="00362C8C"/>
    <w:rsid w:val="003634F2"/>
    <w:rsid w:val="0036457B"/>
    <w:rsid w:val="0036533A"/>
    <w:rsid w:val="00372644"/>
    <w:rsid w:val="0037457B"/>
    <w:rsid w:val="00374672"/>
    <w:rsid w:val="00374A17"/>
    <w:rsid w:val="0038332E"/>
    <w:rsid w:val="00383531"/>
    <w:rsid w:val="003844F0"/>
    <w:rsid w:val="00385AA0"/>
    <w:rsid w:val="00387FB1"/>
    <w:rsid w:val="00391886"/>
    <w:rsid w:val="003967CF"/>
    <w:rsid w:val="003A0FCB"/>
    <w:rsid w:val="003A145F"/>
    <w:rsid w:val="003A1A48"/>
    <w:rsid w:val="003A3E93"/>
    <w:rsid w:val="003A43F6"/>
    <w:rsid w:val="003A55F2"/>
    <w:rsid w:val="003B26B8"/>
    <w:rsid w:val="003B2D84"/>
    <w:rsid w:val="003C3A11"/>
    <w:rsid w:val="003D0632"/>
    <w:rsid w:val="003D1743"/>
    <w:rsid w:val="003D3B9A"/>
    <w:rsid w:val="003D6382"/>
    <w:rsid w:val="003E1DE7"/>
    <w:rsid w:val="003E4CD9"/>
    <w:rsid w:val="003E5DAD"/>
    <w:rsid w:val="003E6584"/>
    <w:rsid w:val="003F144B"/>
    <w:rsid w:val="003F29ED"/>
    <w:rsid w:val="003F3ACF"/>
    <w:rsid w:val="00401C13"/>
    <w:rsid w:val="0040445A"/>
    <w:rsid w:val="0040625E"/>
    <w:rsid w:val="00407FFA"/>
    <w:rsid w:val="00413547"/>
    <w:rsid w:val="004155F6"/>
    <w:rsid w:val="00420A07"/>
    <w:rsid w:val="004218E3"/>
    <w:rsid w:val="00421E43"/>
    <w:rsid w:val="00422D8A"/>
    <w:rsid w:val="004241D8"/>
    <w:rsid w:val="0042535D"/>
    <w:rsid w:val="004262E0"/>
    <w:rsid w:val="00426418"/>
    <w:rsid w:val="0042693C"/>
    <w:rsid w:val="00427900"/>
    <w:rsid w:val="00430A73"/>
    <w:rsid w:val="0043244D"/>
    <w:rsid w:val="00432E61"/>
    <w:rsid w:val="00434457"/>
    <w:rsid w:val="00434FB5"/>
    <w:rsid w:val="004351AB"/>
    <w:rsid w:val="00436B93"/>
    <w:rsid w:val="00441B85"/>
    <w:rsid w:val="00443254"/>
    <w:rsid w:val="00443F50"/>
    <w:rsid w:val="0044407D"/>
    <w:rsid w:val="004469B8"/>
    <w:rsid w:val="00450F8E"/>
    <w:rsid w:val="00451A31"/>
    <w:rsid w:val="00451B89"/>
    <w:rsid w:val="00453FCF"/>
    <w:rsid w:val="00456973"/>
    <w:rsid w:val="004572E2"/>
    <w:rsid w:val="00460410"/>
    <w:rsid w:val="00462358"/>
    <w:rsid w:val="00462382"/>
    <w:rsid w:val="00462F60"/>
    <w:rsid w:val="00463EAA"/>
    <w:rsid w:val="004642A5"/>
    <w:rsid w:val="00471BC6"/>
    <w:rsid w:val="00472122"/>
    <w:rsid w:val="00472FC6"/>
    <w:rsid w:val="00473689"/>
    <w:rsid w:val="00473A7B"/>
    <w:rsid w:val="004745DA"/>
    <w:rsid w:val="00474670"/>
    <w:rsid w:val="00477615"/>
    <w:rsid w:val="00485B16"/>
    <w:rsid w:val="004911E6"/>
    <w:rsid w:val="00492527"/>
    <w:rsid w:val="004930F1"/>
    <w:rsid w:val="004958C6"/>
    <w:rsid w:val="00496910"/>
    <w:rsid w:val="004969A5"/>
    <w:rsid w:val="00497701"/>
    <w:rsid w:val="004A0029"/>
    <w:rsid w:val="004A14AF"/>
    <w:rsid w:val="004A16FD"/>
    <w:rsid w:val="004A3B12"/>
    <w:rsid w:val="004A44B2"/>
    <w:rsid w:val="004A54FA"/>
    <w:rsid w:val="004A5C2D"/>
    <w:rsid w:val="004A60AD"/>
    <w:rsid w:val="004A67F0"/>
    <w:rsid w:val="004A7232"/>
    <w:rsid w:val="004B0632"/>
    <w:rsid w:val="004B2B0A"/>
    <w:rsid w:val="004B6696"/>
    <w:rsid w:val="004C1557"/>
    <w:rsid w:val="004C44F2"/>
    <w:rsid w:val="004C592D"/>
    <w:rsid w:val="004C610C"/>
    <w:rsid w:val="004C6A44"/>
    <w:rsid w:val="004C74F9"/>
    <w:rsid w:val="004D19A5"/>
    <w:rsid w:val="004D4766"/>
    <w:rsid w:val="004D4945"/>
    <w:rsid w:val="004D4C95"/>
    <w:rsid w:val="004D5714"/>
    <w:rsid w:val="004D6772"/>
    <w:rsid w:val="004E0FA6"/>
    <w:rsid w:val="004E196D"/>
    <w:rsid w:val="004E336A"/>
    <w:rsid w:val="004E44E7"/>
    <w:rsid w:val="004E6402"/>
    <w:rsid w:val="004F0047"/>
    <w:rsid w:val="004F1BEF"/>
    <w:rsid w:val="004F1FB2"/>
    <w:rsid w:val="004F2116"/>
    <w:rsid w:val="004F5D10"/>
    <w:rsid w:val="0050021D"/>
    <w:rsid w:val="00503A70"/>
    <w:rsid w:val="00503D96"/>
    <w:rsid w:val="00503DE1"/>
    <w:rsid w:val="005040A5"/>
    <w:rsid w:val="00514399"/>
    <w:rsid w:val="005154CE"/>
    <w:rsid w:val="00517208"/>
    <w:rsid w:val="0052002A"/>
    <w:rsid w:val="005203BE"/>
    <w:rsid w:val="00523251"/>
    <w:rsid w:val="0053112F"/>
    <w:rsid w:val="00533388"/>
    <w:rsid w:val="00533580"/>
    <w:rsid w:val="00536639"/>
    <w:rsid w:val="0054152C"/>
    <w:rsid w:val="00541C96"/>
    <w:rsid w:val="005436E2"/>
    <w:rsid w:val="005440C5"/>
    <w:rsid w:val="0054553C"/>
    <w:rsid w:val="00547265"/>
    <w:rsid w:val="005501C7"/>
    <w:rsid w:val="00551E80"/>
    <w:rsid w:val="00552832"/>
    <w:rsid w:val="00553EF2"/>
    <w:rsid w:val="00556BB2"/>
    <w:rsid w:val="00557DE7"/>
    <w:rsid w:val="00562FF9"/>
    <w:rsid w:val="0056337D"/>
    <w:rsid w:val="005702CD"/>
    <w:rsid w:val="005711A6"/>
    <w:rsid w:val="005727E0"/>
    <w:rsid w:val="00573E1B"/>
    <w:rsid w:val="005767DD"/>
    <w:rsid w:val="00577598"/>
    <w:rsid w:val="00581BA7"/>
    <w:rsid w:val="00581EF4"/>
    <w:rsid w:val="005820E3"/>
    <w:rsid w:val="0058579B"/>
    <w:rsid w:val="00586061"/>
    <w:rsid w:val="00586525"/>
    <w:rsid w:val="00587A1C"/>
    <w:rsid w:val="005920D1"/>
    <w:rsid w:val="005946DE"/>
    <w:rsid w:val="00595D86"/>
    <w:rsid w:val="00596D50"/>
    <w:rsid w:val="00597CDB"/>
    <w:rsid w:val="005A20B7"/>
    <w:rsid w:val="005A5A57"/>
    <w:rsid w:val="005B0040"/>
    <w:rsid w:val="005B428F"/>
    <w:rsid w:val="005B661C"/>
    <w:rsid w:val="005B74D5"/>
    <w:rsid w:val="005D0203"/>
    <w:rsid w:val="005D24E9"/>
    <w:rsid w:val="005E193E"/>
    <w:rsid w:val="005E1F8F"/>
    <w:rsid w:val="005E4E27"/>
    <w:rsid w:val="005E63C9"/>
    <w:rsid w:val="005E656A"/>
    <w:rsid w:val="005E71D3"/>
    <w:rsid w:val="005F3637"/>
    <w:rsid w:val="005F546B"/>
    <w:rsid w:val="005F5F8A"/>
    <w:rsid w:val="005F658A"/>
    <w:rsid w:val="00602111"/>
    <w:rsid w:val="00603E5F"/>
    <w:rsid w:val="00606810"/>
    <w:rsid w:val="00607BE1"/>
    <w:rsid w:val="00610D2A"/>
    <w:rsid w:val="006116BE"/>
    <w:rsid w:val="00612278"/>
    <w:rsid w:val="00613776"/>
    <w:rsid w:val="006139F0"/>
    <w:rsid w:val="00614F3B"/>
    <w:rsid w:val="0061564C"/>
    <w:rsid w:val="006157D2"/>
    <w:rsid w:val="006159F0"/>
    <w:rsid w:val="00615D4D"/>
    <w:rsid w:val="006160B7"/>
    <w:rsid w:val="006230B2"/>
    <w:rsid w:val="0062636B"/>
    <w:rsid w:val="006302CC"/>
    <w:rsid w:val="00631001"/>
    <w:rsid w:val="00632C3E"/>
    <w:rsid w:val="00642000"/>
    <w:rsid w:val="006456BE"/>
    <w:rsid w:val="0065180A"/>
    <w:rsid w:val="006535DB"/>
    <w:rsid w:val="00654625"/>
    <w:rsid w:val="00655A60"/>
    <w:rsid w:val="00657743"/>
    <w:rsid w:val="00661043"/>
    <w:rsid w:val="0066554E"/>
    <w:rsid w:val="006715A7"/>
    <w:rsid w:val="00671F27"/>
    <w:rsid w:val="00672086"/>
    <w:rsid w:val="00676DF7"/>
    <w:rsid w:val="00677C3B"/>
    <w:rsid w:val="006808EE"/>
    <w:rsid w:val="00681C7E"/>
    <w:rsid w:val="00682306"/>
    <w:rsid w:val="00682981"/>
    <w:rsid w:val="006861B1"/>
    <w:rsid w:val="00687CCE"/>
    <w:rsid w:val="00690692"/>
    <w:rsid w:val="006912F4"/>
    <w:rsid w:val="00692585"/>
    <w:rsid w:val="00692A46"/>
    <w:rsid w:val="006954C8"/>
    <w:rsid w:val="006A4682"/>
    <w:rsid w:val="006A7442"/>
    <w:rsid w:val="006A7451"/>
    <w:rsid w:val="006B5509"/>
    <w:rsid w:val="006B56F1"/>
    <w:rsid w:val="006B7F20"/>
    <w:rsid w:val="006C0244"/>
    <w:rsid w:val="006C1401"/>
    <w:rsid w:val="006C1FF3"/>
    <w:rsid w:val="006C3458"/>
    <w:rsid w:val="006C3861"/>
    <w:rsid w:val="006C7448"/>
    <w:rsid w:val="006C798A"/>
    <w:rsid w:val="006D0099"/>
    <w:rsid w:val="006D12B6"/>
    <w:rsid w:val="006D214D"/>
    <w:rsid w:val="006D448D"/>
    <w:rsid w:val="006E04BE"/>
    <w:rsid w:val="006E1B73"/>
    <w:rsid w:val="006F0025"/>
    <w:rsid w:val="006F30D6"/>
    <w:rsid w:val="006F575F"/>
    <w:rsid w:val="00701C84"/>
    <w:rsid w:val="0070307B"/>
    <w:rsid w:val="007052AE"/>
    <w:rsid w:val="00706878"/>
    <w:rsid w:val="007142A1"/>
    <w:rsid w:val="00717C25"/>
    <w:rsid w:val="007231AF"/>
    <w:rsid w:val="00726292"/>
    <w:rsid w:val="00726342"/>
    <w:rsid w:val="00727200"/>
    <w:rsid w:val="0072750A"/>
    <w:rsid w:val="00727A0C"/>
    <w:rsid w:val="007302EB"/>
    <w:rsid w:val="007336BA"/>
    <w:rsid w:val="00734A14"/>
    <w:rsid w:val="00734A90"/>
    <w:rsid w:val="00736488"/>
    <w:rsid w:val="007370A9"/>
    <w:rsid w:val="007375B3"/>
    <w:rsid w:val="00740EF0"/>
    <w:rsid w:val="00742E40"/>
    <w:rsid w:val="007532BD"/>
    <w:rsid w:val="0075356E"/>
    <w:rsid w:val="00753939"/>
    <w:rsid w:val="00757B43"/>
    <w:rsid w:val="00760D67"/>
    <w:rsid w:val="00761881"/>
    <w:rsid w:val="00763E19"/>
    <w:rsid w:val="00766E45"/>
    <w:rsid w:val="007710F9"/>
    <w:rsid w:val="00773AEF"/>
    <w:rsid w:val="00774319"/>
    <w:rsid w:val="00775918"/>
    <w:rsid w:val="00780D1F"/>
    <w:rsid w:val="00781A7A"/>
    <w:rsid w:val="00781E21"/>
    <w:rsid w:val="007822CA"/>
    <w:rsid w:val="007830C1"/>
    <w:rsid w:val="00783839"/>
    <w:rsid w:val="00785449"/>
    <w:rsid w:val="00785BE2"/>
    <w:rsid w:val="00787B2B"/>
    <w:rsid w:val="0079150D"/>
    <w:rsid w:val="00792E6C"/>
    <w:rsid w:val="0079623D"/>
    <w:rsid w:val="007B11C1"/>
    <w:rsid w:val="007B1C3D"/>
    <w:rsid w:val="007C018B"/>
    <w:rsid w:val="007C0786"/>
    <w:rsid w:val="007C0D22"/>
    <w:rsid w:val="007C197F"/>
    <w:rsid w:val="007C23DB"/>
    <w:rsid w:val="007C4D70"/>
    <w:rsid w:val="007C6261"/>
    <w:rsid w:val="007C6E38"/>
    <w:rsid w:val="007C7BB3"/>
    <w:rsid w:val="007D4403"/>
    <w:rsid w:val="007D5783"/>
    <w:rsid w:val="007D7599"/>
    <w:rsid w:val="007E4A17"/>
    <w:rsid w:val="007E4E63"/>
    <w:rsid w:val="007E680D"/>
    <w:rsid w:val="007E684C"/>
    <w:rsid w:val="007F22B3"/>
    <w:rsid w:val="007F7E9E"/>
    <w:rsid w:val="008004A1"/>
    <w:rsid w:val="0080361D"/>
    <w:rsid w:val="00804A76"/>
    <w:rsid w:val="0080787F"/>
    <w:rsid w:val="00810239"/>
    <w:rsid w:val="00814EA4"/>
    <w:rsid w:val="00815E7F"/>
    <w:rsid w:val="00820C19"/>
    <w:rsid w:val="00821963"/>
    <w:rsid w:val="008244B4"/>
    <w:rsid w:val="008307A6"/>
    <w:rsid w:val="00831233"/>
    <w:rsid w:val="00832521"/>
    <w:rsid w:val="00832B6A"/>
    <w:rsid w:val="00835BA6"/>
    <w:rsid w:val="00836477"/>
    <w:rsid w:val="008372AC"/>
    <w:rsid w:val="00837B11"/>
    <w:rsid w:val="00837D2B"/>
    <w:rsid w:val="00840239"/>
    <w:rsid w:val="00843BC6"/>
    <w:rsid w:val="00845F7F"/>
    <w:rsid w:val="00850BB2"/>
    <w:rsid w:val="008513A8"/>
    <w:rsid w:val="00852995"/>
    <w:rsid w:val="00855524"/>
    <w:rsid w:val="00863A9C"/>
    <w:rsid w:val="0087715F"/>
    <w:rsid w:val="008819F2"/>
    <w:rsid w:val="00882E18"/>
    <w:rsid w:val="00883014"/>
    <w:rsid w:val="00884AF3"/>
    <w:rsid w:val="00884D8C"/>
    <w:rsid w:val="008915B7"/>
    <w:rsid w:val="0089196E"/>
    <w:rsid w:val="008925AE"/>
    <w:rsid w:val="00894DEF"/>
    <w:rsid w:val="008A0FC7"/>
    <w:rsid w:val="008A3A4A"/>
    <w:rsid w:val="008A4769"/>
    <w:rsid w:val="008A626B"/>
    <w:rsid w:val="008B05E3"/>
    <w:rsid w:val="008B14EC"/>
    <w:rsid w:val="008B56B7"/>
    <w:rsid w:val="008B6CCA"/>
    <w:rsid w:val="008B77BF"/>
    <w:rsid w:val="008B7825"/>
    <w:rsid w:val="008B7CE2"/>
    <w:rsid w:val="008C1D5B"/>
    <w:rsid w:val="008C20B6"/>
    <w:rsid w:val="008C25C5"/>
    <w:rsid w:val="008C439C"/>
    <w:rsid w:val="008C5952"/>
    <w:rsid w:val="008C5E17"/>
    <w:rsid w:val="008C665B"/>
    <w:rsid w:val="008C6A95"/>
    <w:rsid w:val="008D2823"/>
    <w:rsid w:val="008D2F40"/>
    <w:rsid w:val="008E1E35"/>
    <w:rsid w:val="008E259A"/>
    <w:rsid w:val="008E2ACF"/>
    <w:rsid w:val="008E75F0"/>
    <w:rsid w:val="008F16B8"/>
    <w:rsid w:val="008F16C6"/>
    <w:rsid w:val="008F3B4E"/>
    <w:rsid w:val="008F4918"/>
    <w:rsid w:val="00901717"/>
    <w:rsid w:val="009018EB"/>
    <w:rsid w:val="009042EB"/>
    <w:rsid w:val="0090466A"/>
    <w:rsid w:val="00904915"/>
    <w:rsid w:val="00904AB2"/>
    <w:rsid w:val="00904EDC"/>
    <w:rsid w:val="009074C1"/>
    <w:rsid w:val="00911260"/>
    <w:rsid w:val="00915DBB"/>
    <w:rsid w:val="00917EEF"/>
    <w:rsid w:val="00920747"/>
    <w:rsid w:val="009239F0"/>
    <w:rsid w:val="00924500"/>
    <w:rsid w:val="00924F6F"/>
    <w:rsid w:val="0092686D"/>
    <w:rsid w:val="0093126E"/>
    <w:rsid w:val="00934F2D"/>
    <w:rsid w:val="00936B15"/>
    <w:rsid w:val="00942992"/>
    <w:rsid w:val="00942F8A"/>
    <w:rsid w:val="00944404"/>
    <w:rsid w:val="00945121"/>
    <w:rsid w:val="009452FC"/>
    <w:rsid w:val="00951960"/>
    <w:rsid w:val="00953354"/>
    <w:rsid w:val="00954FE4"/>
    <w:rsid w:val="00955196"/>
    <w:rsid w:val="0095541C"/>
    <w:rsid w:val="00956F28"/>
    <w:rsid w:val="0095792D"/>
    <w:rsid w:val="009636AC"/>
    <w:rsid w:val="0096437E"/>
    <w:rsid w:val="00965DEB"/>
    <w:rsid w:val="00966C21"/>
    <w:rsid w:val="009728DD"/>
    <w:rsid w:val="00974E8D"/>
    <w:rsid w:val="009750EA"/>
    <w:rsid w:val="0097765E"/>
    <w:rsid w:val="00980025"/>
    <w:rsid w:val="00981359"/>
    <w:rsid w:val="0098254C"/>
    <w:rsid w:val="00983989"/>
    <w:rsid w:val="0098448A"/>
    <w:rsid w:val="0099481D"/>
    <w:rsid w:val="0099581C"/>
    <w:rsid w:val="00997838"/>
    <w:rsid w:val="009A05CF"/>
    <w:rsid w:val="009A18AF"/>
    <w:rsid w:val="009A5B6C"/>
    <w:rsid w:val="009B2A37"/>
    <w:rsid w:val="009B5B84"/>
    <w:rsid w:val="009B66E9"/>
    <w:rsid w:val="009B703B"/>
    <w:rsid w:val="009C1217"/>
    <w:rsid w:val="009C4577"/>
    <w:rsid w:val="009C7082"/>
    <w:rsid w:val="009D421C"/>
    <w:rsid w:val="009D758B"/>
    <w:rsid w:val="009E0498"/>
    <w:rsid w:val="009E1744"/>
    <w:rsid w:val="009E23A9"/>
    <w:rsid w:val="009E755F"/>
    <w:rsid w:val="009E7B07"/>
    <w:rsid w:val="009F6FA3"/>
    <w:rsid w:val="00A0390B"/>
    <w:rsid w:val="00A05C9E"/>
    <w:rsid w:val="00A07518"/>
    <w:rsid w:val="00A10AD2"/>
    <w:rsid w:val="00A1221D"/>
    <w:rsid w:val="00A15289"/>
    <w:rsid w:val="00A15C5B"/>
    <w:rsid w:val="00A1687F"/>
    <w:rsid w:val="00A176C8"/>
    <w:rsid w:val="00A2120A"/>
    <w:rsid w:val="00A23AC4"/>
    <w:rsid w:val="00A24C68"/>
    <w:rsid w:val="00A31512"/>
    <w:rsid w:val="00A32516"/>
    <w:rsid w:val="00A333D6"/>
    <w:rsid w:val="00A34BE5"/>
    <w:rsid w:val="00A352F2"/>
    <w:rsid w:val="00A3772D"/>
    <w:rsid w:val="00A37A1A"/>
    <w:rsid w:val="00A43332"/>
    <w:rsid w:val="00A43D29"/>
    <w:rsid w:val="00A512AB"/>
    <w:rsid w:val="00A548CF"/>
    <w:rsid w:val="00A567F6"/>
    <w:rsid w:val="00A60D31"/>
    <w:rsid w:val="00A6366C"/>
    <w:rsid w:val="00A67DE0"/>
    <w:rsid w:val="00A709A1"/>
    <w:rsid w:val="00A73C69"/>
    <w:rsid w:val="00A76346"/>
    <w:rsid w:val="00A77CE4"/>
    <w:rsid w:val="00A77DF4"/>
    <w:rsid w:val="00A82A77"/>
    <w:rsid w:val="00A82FAD"/>
    <w:rsid w:val="00A9078A"/>
    <w:rsid w:val="00A931F2"/>
    <w:rsid w:val="00A93A74"/>
    <w:rsid w:val="00A9548B"/>
    <w:rsid w:val="00A96A88"/>
    <w:rsid w:val="00AA1835"/>
    <w:rsid w:val="00AA292A"/>
    <w:rsid w:val="00AA2A7A"/>
    <w:rsid w:val="00AA52B6"/>
    <w:rsid w:val="00AA5528"/>
    <w:rsid w:val="00AA78FD"/>
    <w:rsid w:val="00AB0833"/>
    <w:rsid w:val="00AB4106"/>
    <w:rsid w:val="00AB595C"/>
    <w:rsid w:val="00AC1720"/>
    <w:rsid w:val="00AC3010"/>
    <w:rsid w:val="00AC3D09"/>
    <w:rsid w:val="00AC78CC"/>
    <w:rsid w:val="00AC78EF"/>
    <w:rsid w:val="00AD2AEA"/>
    <w:rsid w:val="00AD30FD"/>
    <w:rsid w:val="00AD3F75"/>
    <w:rsid w:val="00AD415E"/>
    <w:rsid w:val="00AD4C89"/>
    <w:rsid w:val="00AD52CB"/>
    <w:rsid w:val="00AD5355"/>
    <w:rsid w:val="00AD6C00"/>
    <w:rsid w:val="00AD6D4D"/>
    <w:rsid w:val="00AE0537"/>
    <w:rsid w:val="00AE0E00"/>
    <w:rsid w:val="00AE585D"/>
    <w:rsid w:val="00AE5D42"/>
    <w:rsid w:val="00AE623D"/>
    <w:rsid w:val="00AE73C9"/>
    <w:rsid w:val="00AE7C55"/>
    <w:rsid w:val="00AF392F"/>
    <w:rsid w:val="00AF4BEB"/>
    <w:rsid w:val="00AF51F0"/>
    <w:rsid w:val="00AF6CE0"/>
    <w:rsid w:val="00B0066B"/>
    <w:rsid w:val="00B00E2A"/>
    <w:rsid w:val="00B013E0"/>
    <w:rsid w:val="00B02A0C"/>
    <w:rsid w:val="00B04734"/>
    <w:rsid w:val="00B05516"/>
    <w:rsid w:val="00B067C3"/>
    <w:rsid w:val="00B07406"/>
    <w:rsid w:val="00B1110D"/>
    <w:rsid w:val="00B1187C"/>
    <w:rsid w:val="00B12F30"/>
    <w:rsid w:val="00B13399"/>
    <w:rsid w:val="00B1666A"/>
    <w:rsid w:val="00B16956"/>
    <w:rsid w:val="00B211F3"/>
    <w:rsid w:val="00B24BCE"/>
    <w:rsid w:val="00B34269"/>
    <w:rsid w:val="00B359F1"/>
    <w:rsid w:val="00B365F9"/>
    <w:rsid w:val="00B406A5"/>
    <w:rsid w:val="00B41096"/>
    <w:rsid w:val="00B41E6C"/>
    <w:rsid w:val="00B425D1"/>
    <w:rsid w:val="00B47BFC"/>
    <w:rsid w:val="00B51D71"/>
    <w:rsid w:val="00B56438"/>
    <w:rsid w:val="00B615DA"/>
    <w:rsid w:val="00B61D5F"/>
    <w:rsid w:val="00B61F84"/>
    <w:rsid w:val="00B63D96"/>
    <w:rsid w:val="00B676CA"/>
    <w:rsid w:val="00B70BB4"/>
    <w:rsid w:val="00B75A01"/>
    <w:rsid w:val="00B7629B"/>
    <w:rsid w:val="00B77A0E"/>
    <w:rsid w:val="00B807E2"/>
    <w:rsid w:val="00B81A4F"/>
    <w:rsid w:val="00B82A60"/>
    <w:rsid w:val="00B82E2C"/>
    <w:rsid w:val="00B8405B"/>
    <w:rsid w:val="00B85FAB"/>
    <w:rsid w:val="00B86268"/>
    <w:rsid w:val="00B87FC6"/>
    <w:rsid w:val="00B900BA"/>
    <w:rsid w:val="00B927EB"/>
    <w:rsid w:val="00B929E3"/>
    <w:rsid w:val="00B93FFD"/>
    <w:rsid w:val="00B97309"/>
    <w:rsid w:val="00B9737F"/>
    <w:rsid w:val="00BA13CF"/>
    <w:rsid w:val="00BA29FE"/>
    <w:rsid w:val="00BA3141"/>
    <w:rsid w:val="00BA55B0"/>
    <w:rsid w:val="00BB0F7A"/>
    <w:rsid w:val="00BB4C39"/>
    <w:rsid w:val="00BB64FE"/>
    <w:rsid w:val="00BB66AF"/>
    <w:rsid w:val="00BB783F"/>
    <w:rsid w:val="00BC48A6"/>
    <w:rsid w:val="00BC61B8"/>
    <w:rsid w:val="00BD018F"/>
    <w:rsid w:val="00BE1A30"/>
    <w:rsid w:val="00BE6985"/>
    <w:rsid w:val="00BE7AF6"/>
    <w:rsid w:val="00BE7DA5"/>
    <w:rsid w:val="00BF0FEC"/>
    <w:rsid w:val="00BF1FBD"/>
    <w:rsid w:val="00BF219A"/>
    <w:rsid w:val="00BF3187"/>
    <w:rsid w:val="00BF5090"/>
    <w:rsid w:val="00BF6B77"/>
    <w:rsid w:val="00C00184"/>
    <w:rsid w:val="00C001BB"/>
    <w:rsid w:val="00C047A7"/>
    <w:rsid w:val="00C1207B"/>
    <w:rsid w:val="00C12B68"/>
    <w:rsid w:val="00C13C99"/>
    <w:rsid w:val="00C14D5B"/>
    <w:rsid w:val="00C1584F"/>
    <w:rsid w:val="00C23330"/>
    <w:rsid w:val="00C24E30"/>
    <w:rsid w:val="00C261A6"/>
    <w:rsid w:val="00C278AC"/>
    <w:rsid w:val="00C32A6E"/>
    <w:rsid w:val="00C33403"/>
    <w:rsid w:val="00C33FC0"/>
    <w:rsid w:val="00C37903"/>
    <w:rsid w:val="00C40353"/>
    <w:rsid w:val="00C40BE6"/>
    <w:rsid w:val="00C41DEF"/>
    <w:rsid w:val="00C437A8"/>
    <w:rsid w:val="00C43994"/>
    <w:rsid w:val="00C45F9B"/>
    <w:rsid w:val="00C508F5"/>
    <w:rsid w:val="00C50A33"/>
    <w:rsid w:val="00C61AF5"/>
    <w:rsid w:val="00C66099"/>
    <w:rsid w:val="00C700A1"/>
    <w:rsid w:val="00C700C1"/>
    <w:rsid w:val="00C826AF"/>
    <w:rsid w:val="00C82E9D"/>
    <w:rsid w:val="00C839A5"/>
    <w:rsid w:val="00C84175"/>
    <w:rsid w:val="00C84A66"/>
    <w:rsid w:val="00C85A5F"/>
    <w:rsid w:val="00C8627B"/>
    <w:rsid w:val="00C87D07"/>
    <w:rsid w:val="00C90042"/>
    <w:rsid w:val="00C91E0C"/>
    <w:rsid w:val="00C91E9D"/>
    <w:rsid w:val="00C926DF"/>
    <w:rsid w:val="00C928E5"/>
    <w:rsid w:val="00C93353"/>
    <w:rsid w:val="00C95415"/>
    <w:rsid w:val="00C97D0E"/>
    <w:rsid w:val="00CA2E0D"/>
    <w:rsid w:val="00CA395D"/>
    <w:rsid w:val="00CA6FE8"/>
    <w:rsid w:val="00CB50E3"/>
    <w:rsid w:val="00CB77BC"/>
    <w:rsid w:val="00CC38C9"/>
    <w:rsid w:val="00CC426D"/>
    <w:rsid w:val="00CC4DA4"/>
    <w:rsid w:val="00CC6800"/>
    <w:rsid w:val="00CC6A60"/>
    <w:rsid w:val="00CD0999"/>
    <w:rsid w:val="00CD1D1D"/>
    <w:rsid w:val="00CD5588"/>
    <w:rsid w:val="00CD7997"/>
    <w:rsid w:val="00CE0A15"/>
    <w:rsid w:val="00CE15C9"/>
    <w:rsid w:val="00CE3811"/>
    <w:rsid w:val="00CE520F"/>
    <w:rsid w:val="00CE5818"/>
    <w:rsid w:val="00CE6A6C"/>
    <w:rsid w:val="00CF08AA"/>
    <w:rsid w:val="00CF0F00"/>
    <w:rsid w:val="00CF1A89"/>
    <w:rsid w:val="00CF1C09"/>
    <w:rsid w:val="00CF27AA"/>
    <w:rsid w:val="00CF4341"/>
    <w:rsid w:val="00CF7C99"/>
    <w:rsid w:val="00D01F7F"/>
    <w:rsid w:val="00D03557"/>
    <w:rsid w:val="00D06B1F"/>
    <w:rsid w:val="00D107AC"/>
    <w:rsid w:val="00D10E46"/>
    <w:rsid w:val="00D121EA"/>
    <w:rsid w:val="00D123A0"/>
    <w:rsid w:val="00D14658"/>
    <w:rsid w:val="00D15948"/>
    <w:rsid w:val="00D15978"/>
    <w:rsid w:val="00D17021"/>
    <w:rsid w:val="00D2088C"/>
    <w:rsid w:val="00D21002"/>
    <w:rsid w:val="00D234F3"/>
    <w:rsid w:val="00D23C48"/>
    <w:rsid w:val="00D253B3"/>
    <w:rsid w:val="00D304E8"/>
    <w:rsid w:val="00D31959"/>
    <w:rsid w:val="00D35808"/>
    <w:rsid w:val="00D3663F"/>
    <w:rsid w:val="00D3679C"/>
    <w:rsid w:val="00D40577"/>
    <w:rsid w:val="00D421EE"/>
    <w:rsid w:val="00D448BA"/>
    <w:rsid w:val="00D4520D"/>
    <w:rsid w:val="00D45430"/>
    <w:rsid w:val="00D46586"/>
    <w:rsid w:val="00D4671A"/>
    <w:rsid w:val="00D47398"/>
    <w:rsid w:val="00D47C96"/>
    <w:rsid w:val="00D51395"/>
    <w:rsid w:val="00D60975"/>
    <w:rsid w:val="00D638A0"/>
    <w:rsid w:val="00D63D62"/>
    <w:rsid w:val="00D64DCE"/>
    <w:rsid w:val="00D657B4"/>
    <w:rsid w:val="00D67E2E"/>
    <w:rsid w:val="00D70494"/>
    <w:rsid w:val="00D71628"/>
    <w:rsid w:val="00D72C47"/>
    <w:rsid w:val="00D8465F"/>
    <w:rsid w:val="00D853A5"/>
    <w:rsid w:val="00D85CA7"/>
    <w:rsid w:val="00D86FB0"/>
    <w:rsid w:val="00D914E8"/>
    <w:rsid w:val="00D916E6"/>
    <w:rsid w:val="00D935B7"/>
    <w:rsid w:val="00D97521"/>
    <w:rsid w:val="00DA0C90"/>
    <w:rsid w:val="00DA4B61"/>
    <w:rsid w:val="00DA5587"/>
    <w:rsid w:val="00DB19C6"/>
    <w:rsid w:val="00DB2A17"/>
    <w:rsid w:val="00DB3AA4"/>
    <w:rsid w:val="00DB4B44"/>
    <w:rsid w:val="00DB7CF6"/>
    <w:rsid w:val="00DC06F1"/>
    <w:rsid w:val="00DC5F14"/>
    <w:rsid w:val="00DD056B"/>
    <w:rsid w:val="00DD1FBF"/>
    <w:rsid w:val="00DD5B9A"/>
    <w:rsid w:val="00DE2FFD"/>
    <w:rsid w:val="00DE55D5"/>
    <w:rsid w:val="00DE5762"/>
    <w:rsid w:val="00DE6B16"/>
    <w:rsid w:val="00DF259A"/>
    <w:rsid w:val="00DF698D"/>
    <w:rsid w:val="00DF7839"/>
    <w:rsid w:val="00DF7C68"/>
    <w:rsid w:val="00E03F33"/>
    <w:rsid w:val="00E05CC4"/>
    <w:rsid w:val="00E06DC7"/>
    <w:rsid w:val="00E0720A"/>
    <w:rsid w:val="00E074C4"/>
    <w:rsid w:val="00E10B0D"/>
    <w:rsid w:val="00E10EFC"/>
    <w:rsid w:val="00E12BFF"/>
    <w:rsid w:val="00E13A72"/>
    <w:rsid w:val="00E148D0"/>
    <w:rsid w:val="00E2096B"/>
    <w:rsid w:val="00E2177F"/>
    <w:rsid w:val="00E24785"/>
    <w:rsid w:val="00E26689"/>
    <w:rsid w:val="00E26AD0"/>
    <w:rsid w:val="00E279E9"/>
    <w:rsid w:val="00E31573"/>
    <w:rsid w:val="00E32E34"/>
    <w:rsid w:val="00E33D45"/>
    <w:rsid w:val="00E34263"/>
    <w:rsid w:val="00E41000"/>
    <w:rsid w:val="00E42755"/>
    <w:rsid w:val="00E44D06"/>
    <w:rsid w:val="00E52C28"/>
    <w:rsid w:val="00E54FE7"/>
    <w:rsid w:val="00E5576E"/>
    <w:rsid w:val="00E60163"/>
    <w:rsid w:val="00E602F2"/>
    <w:rsid w:val="00E619B9"/>
    <w:rsid w:val="00E635A9"/>
    <w:rsid w:val="00E65403"/>
    <w:rsid w:val="00E6669A"/>
    <w:rsid w:val="00E6707E"/>
    <w:rsid w:val="00E724A7"/>
    <w:rsid w:val="00E7294D"/>
    <w:rsid w:val="00E74EB3"/>
    <w:rsid w:val="00E77B95"/>
    <w:rsid w:val="00E85BD7"/>
    <w:rsid w:val="00E87785"/>
    <w:rsid w:val="00E928A8"/>
    <w:rsid w:val="00E92930"/>
    <w:rsid w:val="00E94476"/>
    <w:rsid w:val="00E94B84"/>
    <w:rsid w:val="00EA23B5"/>
    <w:rsid w:val="00EA2C4B"/>
    <w:rsid w:val="00EA3234"/>
    <w:rsid w:val="00EB0C0D"/>
    <w:rsid w:val="00EB2370"/>
    <w:rsid w:val="00EB58C5"/>
    <w:rsid w:val="00EC38DD"/>
    <w:rsid w:val="00ED2D45"/>
    <w:rsid w:val="00ED3ECD"/>
    <w:rsid w:val="00ED4602"/>
    <w:rsid w:val="00ED5D12"/>
    <w:rsid w:val="00EE19C1"/>
    <w:rsid w:val="00EE429E"/>
    <w:rsid w:val="00EE730E"/>
    <w:rsid w:val="00EF033F"/>
    <w:rsid w:val="00EF1592"/>
    <w:rsid w:val="00EF23DF"/>
    <w:rsid w:val="00EF2750"/>
    <w:rsid w:val="00EF4B96"/>
    <w:rsid w:val="00EF5155"/>
    <w:rsid w:val="00EF58DE"/>
    <w:rsid w:val="00EF64F9"/>
    <w:rsid w:val="00EF6BC6"/>
    <w:rsid w:val="00EF7B7C"/>
    <w:rsid w:val="00F04038"/>
    <w:rsid w:val="00F0435E"/>
    <w:rsid w:val="00F1023F"/>
    <w:rsid w:val="00F108AA"/>
    <w:rsid w:val="00F113FC"/>
    <w:rsid w:val="00F11C3B"/>
    <w:rsid w:val="00F17E00"/>
    <w:rsid w:val="00F229EE"/>
    <w:rsid w:val="00F23359"/>
    <w:rsid w:val="00F25205"/>
    <w:rsid w:val="00F253AD"/>
    <w:rsid w:val="00F314CB"/>
    <w:rsid w:val="00F334EC"/>
    <w:rsid w:val="00F338B0"/>
    <w:rsid w:val="00F3658C"/>
    <w:rsid w:val="00F365FF"/>
    <w:rsid w:val="00F3762D"/>
    <w:rsid w:val="00F42913"/>
    <w:rsid w:val="00F44B27"/>
    <w:rsid w:val="00F5033F"/>
    <w:rsid w:val="00F533B6"/>
    <w:rsid w:val="00F546C1"/>
    <w:rsid w:val="00F5520A"/>
    <w:rsid w:val="00F55211"/>
    <w:rsid w:val="00F61735"/>
    <w:rsid w:val="00F61B5E"/>
    <w:rsid w:val="00F625D8"/>
    <w:rsid w:val="00F63128"/>
    <w:rsid w:val="00F643F1"/>
    <w:rsid w:val="00F64DEB"/>
    <w:rsid w:val="00F658F2"/>
    <w:rsid w:val="00F717B8"/>
    <w:rsid w:val="00F718FA"/>
    <w:rsid w:val="00F73A80"/>
    <w:rsid w:val="00F741D4"/>
    <w:rsid w:val="00F74423"/>
    <w:rsid w:val="00F74CB4"/>
    <w:rsid w:val="00F84858"/>
    <w:rsid w:val="00F8543C"/>
    <w:rsid w:val="00F85441"/>
    <w:rsid w:val="00F87356"/>
    <w:rsid w:val="00F936DD"/>
    <w:rsid w:val="00F93863"/>
    <w:rsid w:val="00F953E2"/>
    <w:rsid w:val="00F95F80"/>
    <w:rsid w:val="00F9616E"/>
    <w:rsid w:val="00F97237"/>
    <w:rsid w:val="00FA1517"/>
    <w:rsid w:val="00FA30B3"/>
    <w:rsid w:val="00FA39E8"/>
    <w:rsid w:val="00FA3CBF"/>
    <w:rsid w:val="00FA5198"/>
    <w:rsid w:val="00FA55FD"/>
    <w:rsid w:val="00FA5D9B"/>
    <w:rsid w:val="00FA6280"/>
    <w:rsid w:val="00FA721C"/>
    <w:rsid w:val="00FA7CF3"/>
    <w:rsid w:val="00FB0902"/>
    <w:rsid w:val="00FB3C31"/>
    <w:rsid w:val="00FB413D"/>
    <w:rsid w:val="00FB6F50"/>
    <w:rsid w:val="00FC121E"/>
    <w:rsid w:val="00FC1448"/>
    <w:rsid w:val="00FC335B"/>
    <w:rsid w:val="00FC3E10"/>
    <w:rsid w:val="00FC4115"/>
    <w:rsid w:val="00FC4640"/>
    <w:rsid w:val="00FC4C1E"/>
    <w:rsid w:val="00FC592B"/>
    <w:rsid w:val="00FC7D7D"/>
    <w:rsid w:val="00FD1E03"/>
    <w:rsid w:val="00FD5145"/>
    <w:rsid w:val="00FD7DD2"/>
    <w:rsid w:val="00FE19CF"/>
    <w:rsid w:val="00FE5881"/>
    <w:rsid w:val="00FE5AE5"/>
    <w:rsid w:val="00FF1F36"/>
    <w:rsid w:val="00FF2EA3"/>
    <w:rsid w:val="00FF4780"/>
    <w:rsid w:val="00FF4A51"/>
    <w:rsid w:val="00FF4B4A"/>
    <w:rsid w:val="00FF5498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41"/>
    <w:rPr>
      <w:lang w:val="en-US"/>
    </w:rPr>
  </w:style>
  <w:style w:type="paragraph" w:styleId="Heading1">
    <w:name w:val="heading 1"/>
    <w:basedOn w:val="Normal"/>
    <w:next w:val="Normal"/>
    <w:qFormat/>
    <w:rsid w:val="008A0FC7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0F0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A0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53B3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6D2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C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50AC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  <w:lang w:val="bg-BG" w:eastAsia="en-US"/>
    </w:rPr>
  </w:style>
  <w:style w:type="paragraph" w:styleId="Heading8">
    <w:name w:val="heading 8"/>
    <w:basedOn w:val="Normal"/>
    <w:next w:val="Normal"/>
    <w:qFormat/>
    <w:rsid w:val="000717C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717CB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2D50AC"/>
    <w:rPr>
      <w:rFonts w:ascii="Calibri" w:hAnsi="Calibri"/>
      <w:sz w:val="24"/>
      <w:szCs w:val="24"/>
      <w:lang w:val="bg-BG" w:eastAsia="en-US" w:bidi="ar-SA"/>
    </w:rPr>
  </w:style>
  <w:style w:type="table" w:styleId="TableGrid">
    <w:name w:val="Table Grid"/>
    <w:basedOn w:val="TableNormal"/>
    <w:uiPriority w:val="59"/>
    <w:rsid w:val="00E31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E1A30"/>
    <w:pPr>
      <w:widowControl w:val="0"/>
      <w:jc w:val="both"/>
    </w:pPr>
    <w:rPr>
      <w:rFonts w:ascii="MS Sans Serif" w:hAnsi="MS Sans Serif"/>
      <w:b/>
      <w:i/>
      <w:color w:val="00000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E1A30"/>
    <w:rPr>
      <w:rFonts w:ascii="MS Sans Serif" w:hAnsi="MS Sans Serif"/>
      <w:b/>
      <w:i/>
      <w:color w:val="000000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F6D22"/>
    <w:rPr>
      <w:rFonts w:ascii="Calibri" w:hAnsi="Calibri"/>
      <w:b/>
      <w:bCs/>
      <w:i/>
      <w:iCs/>
      <w:sz w:val="26"/>
      <w:szCs w:val="26"/>
      <w:lang w:val="en-US" w:eastAsia="bg-BG" w:bidi="ar-SA"/>
    </w:rPr>
  </w:style>
  <w:style w:type="paragraph" w:styleId="NormalIndent">
    <w:name w:val="Normal Indent"/>
    <w:basedOn w:val="Normal"/>
    <w:rsid w:val="000F6D22"/>
    <w:pPr>
      <w:widowControl w:val="0"/>
      <w:ind w:left="720"/>
    </w:pPr>
    <w:rPr>
      <w:rFonts w:ascii="Courier" w:hAnsi="Courier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B07"/>
  </w:style>
  <w:style w:type="character" w:customStyle="1" w:styleId="CommentTextChar">
    <w:name w:val="Comment Text Char"/>
    <w:basedOn w:val="DefaultParagraphFont"/>
    <w:link w:val="CommentText"/>
    <w:uiPriority w:val="99"/>
    <w:rsid w:val="009E7B0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07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07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366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366F3"/>
    <w:rPr>
      <w:sz w:val="16"/>
      <w:szCs w:val="16"/>
      <w:lang w:val="en-US"/>
    </w:rPr>
  </w:style>
  <w:style w:type="paragraph" w:customStyle="1" w:styleId="BodyText22">
    <w:name w:val="Body Text 22"/>
    <w:basedOn w:val="Normal"/>
    <w:rsid w:val="000366F3"/>
    <w:pPr>
      <w:widowControl w:val="0"/>
      <w:jc w:val="both"/>
    </w:pPr>
    <w:rPr>
      <w:rFonts w:ascii="Timok" w:hAnsi="Timok"/>
      <w:sz w:val="24"/>
      <w:lang w:eastAsia="en-US"/>
    </w:rPr>
  </w:style>
  <w:style w:type="paragraph" w:customStyle="1" w:styleId="BodyText24">
    <w:name w:val="Body Text 24"/>
    <w:basedOn w:val="Normal"/>
    <w:rsid w:val="00EF7B7C"/>
    <w:pPr>
      <w:widowControl w:val="0"/>
      <w:ind w:firstLine="567"/>
    </w:pPr>
    <w:rPr>
      <w:rFonts w:ascii="MS Sans Serif" w:hAnsi="MS Sans Serif"/>
      <w:color w:val="FF0000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1F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1F84"/>
    <w:rPr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1F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F84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A07"/>
    <w:rPr>
      <w:rFonts w:ascii="Cambria" w:hAnsi="Cambria"/>
      <w:b/>
      <w:bCs/>
      <w:sz w:val="26"/>
      <w:szCs w:val="26"/>
      <w:lang w:val="en-US" w:eastAsia="bg-BG" w:bidi="ar-SA"/>
    </w:rPr>
  </w:style>
  <w:style w:type="paragraph" w:styleId="NoSpacing">
    <w:name w:val="No Spacing"/>
    <w:link w:val="NoSpacingChar"/>
    <w:uiPriority w:val="1"/>
    <w:qFormat/>
    <w:rsid w:val="00420A0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0A07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420A0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1"/>
    <w:basedOn w:val="DefaultParagraphFont"/>
    <w:link w:val="Header"/>
    <w:uiPriority w:val="99"/>
    <w:rsid w:val="00420A07"/>
    <w:rPr>
      <w:lang w:val="en-US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20A0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20A07"/>
    <w:rPr>
      <w:lang w:val="en-US"/>
    </w:rPr>
  </w:style>
  <w:style w:type="paragraph" w:styleId="NormalWeb">
    <w:name w:val="Normal (Web)"/>
    <w:basedOn w:val="Normal"/>
    <w:uiPriority w:val="99"/>
    <w:unhideWhenUsed/>
    <w:rsid w:val="00312F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TOC1">
    <w:name w:val="toc 1"/>
    <w:basedOn w:val="Normal"/>
    <w:next w:val="Normal"/>
    <w:autoRedefine/>
    <w:semiHidden/>
    <w:rsid w:val="000945FC"/>
    <w:pPr>
      <w:tabs>
        <w:tab w:val="right" w:leader="dot" w:pos="8630"/>
      </w:tabs>
    </w:pPr>
    <w:rPr>
      <w:b/>
      <w:bCs/>
      <w:noProof/>
      <w:lang w:val="bg-BG"/>
    </w:rPr>
  </w:style>
  <w:style w:type="paragraph" w:styleId="TOC2">
    <w:name w:val="toc 2"/>
    <w:basedOn w:val="Normal"/>
    <w:next w:val="Normal"/>
    <w:autoRedefine/>
    <w:semiHidden/>
    <w:rsid w:val="00D31959"/>
    <w:pPr>
      <w:ind w:left="200"/>
    </w:pPr>
  </w:style>
  <w:style w:type="paragraph" w:styleId="TOC3">
    <w:name w:val="toc 3"/>
    <w:basedOn w:val="Normal"/>
    <w:next w:val="Normal"/>
    <w:autoRedefine/>
    <w:semiHidden/>
    <w:rsid w:val="00D31959"/>
    <w:pPr>
      <w:ind w:left="400"/>
    </w:pPr>
  </w:style>
  <w:style w:type="character" w:styleId="Hyperlink">
    <w:name w:val="Hyperlink"/>
    <w:basedOn w:val="DefaultParagraphFont"/>
    <w:rsid w:val="00D31959"/>
    <w:rPr>
      <w:color w:val="0000FF"/>
      <w:u w:val="single"/>
    </w:rPr>
  </w:style>
  <w:style w:type="paragraph" w:customStyle="1" w:styleId="firstline">
    <w:name w:val="firstline"/>
    <w:basedOn w:val="Normal"/>
    <w:rsid w:val="00F23359"/>
    <w:pPr>
      <w:spacing w:line="240" w:lineRule="atLeast"/>
      <w:ind w:firstLine="640"/>
      <w:jc w:val="both"/>
    </w:pPr>
    <w:rPr>
      <w:rFonts w:cs="Vrinda"/>
      <w:color w:val="000000"/>
      <w:sz w:val="24"/>
      <w:szCs w:val="24"/>
      <w:lang w:val="bg-BG" w:bidi="bn-BD"/>
    </w:rPr>
  </w:style>
  <w:style w:type="character" w:styleId="PageNumber">
    <w:name w:val="page number"/>
    <w:basedOn w:val="DefaultParagraphFont"/>
    <w:rsid w:val="000945FC"/>
  </w:style>
  <w:style w:type="numbering" w:customStyle="1" w:styleId="a">
    <w:name w:val="Чл."/>
    <w:rsid w:val="005436E2"/>
    <w:pPr>
      <w:numPr>
        <w:numId w:val="3"/>
      </w:numPr>
    </w:pPr>
  </w:style>
  <w:style w:type="paragraph" w:customStyle="1" w:styleId="CharCharCharCharCharCharCharCharChar">
    <w:name w:val="Char Char Char Char Char Char Char Char Char"/>
    <w:basedOn w:val="Normal"/>
    <w:rsid w:val="0070307B"/>
    <w:pPr>
      <w:widowControl w:val="0"/>
      <w:numPr>
        <w:ilvl w:val="6"/>
        <w:numId w:val="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a0">
    <w:name w:val="Глава"/>
    <w:basedOn w:val="Heading1"/>
    <w:rsid w:val="000717CB"/>
    <w:pPr>
      <w:keepNext w:val="0"/>
      <w:widowControl w:val="0"/>
      <w:tabs>
        <w:tab w:val="left" w:pos="700"/>
      </w:tabs>
      <w:spacing w:before="0" w:after="0"/>
      <w:jc w:val="center"/>
    </w:pPr>
    <w:rPr>
      <w:rFonts w:ascii="Times New Roman" w:hAnsi="Times New Roman"/>
      <w:sz w:val="24"/>
      <w:szCs w:val="24"/>
      <w:lang w:val="bg-BG"/>
    </w:rPr>
  </w:style>
  <w:style w:type="paragraph" w:customStyle="1" w:styleId="a1">
    <w:name w:val="Раздел"/>
    <w:basedOn w:val="Heading2"/>
    <w:rsid w:val="000717CB"/>
    <w:pPr>
      <w:keepNext w:val="0"/>
      <w:widowControl w:val="0"/>
      <w:tabs>
        <w:tab w:val="left" w:pos="700"/>
      </w:tabs>
      <w:spacing w:before="0" w:after="0"/>
      <w:jc w:val="center"/>
    </w:pPr>
    <w:rPr>
      <w:rFonts w:ascii="Times New Roman" w:hAnsi="Times New Roman"/>
      <w:i w:val="0"/>
      <w:iCs w:val="0"/>
      <w:sz w:val="24"/>
      <w:szCs w:val="24"/>
      <w:lang w:val="bg-BG"/>
    </w:rPr>
  </w:style>
  <w:style w:type="paragraph" w:styleId="TOC4">
    <w:name w:val="toc 4"/>
    <w:basedOn w:val="Normal"/>
    <w:next w:val="Normal"/>
    <w:autoRedefine/>
    <w:semiHidden/>
    <w:rsid w:val="000717CB"/>
    <w:pPr>
      <w:ind w:left="720"/>
    </w:pPr>
    <w:rPr>
      <w:rFonts w:cs="Vrinda"/>
      <w:sz w:val="24"/>
      <w:szCs w:val="24"/>
      <w:lang w:eastAsia="en-US" w:bidi="bn-BD"/>
    </w:rPr>
  </w:style>
  <w:style w:type="paragraph" w:styleId="TOC9">
    <w:name w:val="toc 9"/>
    <w:basedOn w:val="Normal"/>
    <w:next w:val="Normal"/>
    <w:autoRedefine/>
    <w:semiHidden/>
    <w:rsid w:val="000717CB"/>
    <w:pPr>
      <w:ind w:left="1600"/>
    </w:pPr>
  </w:style>
  <w:style w:type="paragraph" w:styleId="TOC5">
    <w:name w:val="toc 5"/>
    <w:basedOn w:val="Normal"/>
    <w:next w:val="Normal"/>
    <w:autoRedefine/>
    <w:semiHidden/>
    <w:rsid w:val="000717CB"/>
    <w:pPr>
      <w:ind w:left="960"/>
    </w:pPr>
    <w:rPr>
      <w:rFonts w:cs="Vrinda"/>
      <w:sz w:val="24"/>
      <w:szCs w:val="24"/>
      <w:lang w:eastAsia="en-US" w:bidi="bn-BD"/>
    </w:rPr>
  </w:style>
  <w:style w:type="paragraph" w:styleId="TOC6">
    <w:name w:val="toc 6"/>
    <w:basedOn w:val="Normal"/>
    <w:next w:val="Normal"/>
    <w:autoRedefine/>
    <w:semiHidden/>
    <w:rsid w:val="000717CB"/>
    <w:pPr>
      <w:ind w:left="1200"/>
    </w:pPr>
    <w:rPr>
      <w:rFonts w:cs="Vrinda"/>
      <w:sz w:val="24"/>
      <w:szCs w:val="24"/>
      <w:lang w:eastAsia="en-US" w:bidi="bn-BD"/>
    </w:rPr>
  </w:style>
  <w:style w:type="paragraph" w:styleId="TOC7">
    <w:name w:val="toc 7"/>
    <w:basedOn w:val="Normal"/>
    <w:next w:val="Normal"/>
    <w:autoRedefine/>
    <w:semiHidden/>
    <w:rsid w:val="000717CB"/>
    <w:pPr>
      <w:ind w:left="1440"/>
    </w:pPr>
    <w:rPr>
      <w:rFonts w:cs="Vrinda"/>
      <w:sz w:val="24"/>
      <w:szCs w:val="24"/>
      <w:lang w:eastAsia="en-US" w:bidi="bn-BD"/>
    </w:rPr>
  </w:style>
  <w:style w:type="paragraph" w:styleId="TOC8">
    <w:name w:val="toc 8"/>
    <w:basedOn w:val="Normal"/>
    <w:next w:val="Normal"/>
    <w:autoRedefine/>
    <w:semiHidden/>
    <w:rsid w:val="000717CB"/>
    <w:pPr>
      <w:ind w:left="1680"/>
    </w:pPr>
    <w:rPr>
      <w:rFonts w:cs="Vrinda"/>
      <w:sz w:val="24"/>
      <w:szCs w:val="24"/>
      <w:lang w:eastAsia="en-US" w:bidi="bn-BD"/>
    </w:rPr>
  </w:style>
  <w:style w:type="paragraph" w:customStyle="1" w:styleId="XetraStandard">
    <w:name w:val="Xetra Standard"/>
    <w:basedOn w:val="Normal"/>
    <w:rsid w:val="006230B2"/>
    <w:pPr>
      <w:keepLines/>
      <w:tabs>
        <w:tab w:val="left" w:pos="284"/>
        <w:tab w:val="left" w:pos="567"/>
        <w:tab w:val="left" w:pos="851"/>
      </w:tabs>
      <w:spacing w:before="60" w:after="60" w:line="270" w:lineRule="exact"/>
    </w:pPr>
    <w:rPr>
      <w:rFonts w:ascii="NewsGoth Lt BT" w:hAnsi="NewsGoth Lt BT" w:cs="Vrinda"/>
      <w:lang w:eastAsia="en-US" w:bidi="bn-BD"/>
    </w:rPr>
  </w:style>
  <w:style w:type="character" w:styleId="Strong">
    <w:name w:val="Strong"/>
    <w:basedOn w:val="DefaultParagraphFont"/>
    <w:qFormat/>
    <w:rsid w:val="00B07406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351F0E"/>
    <w:pPr>
      <w:widowControl w:val="0"/>
      <w:tabs>
        <w:tab w:val="num" w:pos="786"/>
      </w:tabs>
      <w:ind w:left="786" w:hanging="36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1">
    <w:name w:val="Char Char Char Char Char Char Char Char Char Char Char Char1"/>
    <w:basedOn w:val="Normal"/>
    <w:rsid w:val="007231AF"/>
    <w:pPr>
      <w:widowControl w:val="0"/>
      <w:ind w:left="927" w:hanging="360"/>
      <w:jc w:val="both"/>
    </w:pPr>
    <w:rPr>
      <w:rFonts w:ascii="Arial" w:eastAsia="SimSun" w:hAnsi="Arial" w:cs="Arial"/>
      <w:kern w:val="2"/>
      <w:szCs w:val="24"/>
      <w:lang w:eastAsia="zh-CN"/>
    </w:rPr>
  </w:style>
  <w:style w:type="numbering" w:customStyle="1" w:styleId="Style1">
    <w:name w:val="Style1"/>
    <w:rsid w:val="005436E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421E43"/>
    <w:pPr>
      <w:ind w:left="720"/>
      <w:contextualSpacing/>
    </w:pPr>
  </w:style>
  <w:style w:type="numbering" w:styleId="1ai">
    <w:name w:val="Outline List 1"/>
    <w:basedOn w:val="NoList"/>
    <w:rsid w:val="005436E2"/>
    <w:pPr>
      <w:numPr>
        <w:numId w:val="7"/>
      </w:numPr>
    </w:pPr>
  </w:style>
  <w:style w:type="paragraph" w:styleId="Revision">
    <w:name w:val="Revision"/>
    <w:hidden/>
    <w:uiPriority w:val="99"/>
    <w:semiHidden/>
    <w:rsid w:val="004C1557"/>
    <w:rPr>
      <w:lang w:val="en-US"/>
    </w:rPr>
  </w:style>
  <w:style w:type="paragraph" w:customStyle="1" w:styleId="Default">
    <w:name w:val="Default"/>
    <w:rsid w:val="00CE0A1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ev\Desktop\Xetra\BSE%20Rules%20and%20regulations\P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9C9CB-3C87-4183-8AAE-2CD3E9BB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Part.dot</Template>
  <TotalTime>2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търговия</vt:lpstr>
    </vt:vector>
  </TitlesOfParts>
  <Company>Hewlett-Packard Company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търговия</dc:title>
  <dc:subject>Част V от Правилника на БФБ – София АД</dc:subject>
  <dc:creator>Ivan Takev</dc:creator>
  <cp:lastModifiedBy>Kalina Nikolova</cp:lastModifiedBy>
  <cp:revision>4</cp:revision>
  <cp:lastPrinted>2019-01-17T09:47:00Z</cp:lastPrinted>
  <dcterms:created xsi:type="dcterms:W3CDTF">2019-01-28T10:23:00Z</dcterms:created>
  <dcterms:modified xsi:type="dcterms:W3CDTF">2019-01-28T14:07:00Z</dcterms:modified>
</cp:coreProperties>
</file>